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5323" w:rsidRDefault="00CB5323" w:rsidP="00CB5323">
      <w:pPr>
        <w:pStyle w:val="NormalWeb"/>
        <w:shd w:val="clear" w:color="auto" w:fill="FFFFFF" w:themeFill="background1"/>
        <w:spacing w:before="0" w:beforeAutospacing="0" w:after="0" w:afterAutospacing="0" w:line="300" w:lineRule="atLeast"/>
        <w:ind w:left="1440" w:firstLine="720"/>
        <w:rPr>
          <w:rStyle w:val="Strong"/>
          <w:rFonts w:ascii="Arial" w:hAnsi="Arial" w:cs="Arial"/>
          <w:color w:val="272727"/>
          <w:sz w:val="36"/>
          <w:szCs w:val="36"/>
        </w:rPr>
      </w:pPr>
      <w:r w:rsidRPr="00CB5323">
        <w:rPr>
          <w:rStyle w:val="Strong"/>
          <w:rFonts w:ascii="Arial" w:hAnsi="Arial" w:cs="Arial"/>
          <w:color w:val="272727"/>
          <w:sz w:val="36"/>
          <w:szCs w:val="36"/>
        </w:rPr>
        <w:t>Planned Giving Glossary of Terms</w:t>
      </w:r>
      <w:r>
        <w:rPr>
          <w:rStyle w:val="Strong"/>
          <w:rFonts w:ascii="Arial" w:hAnsi="Arial" w:cs="Arial"/>
          <w:color w:val="272727"/>
          <w:sz w:val="36"/>
          <w:szCs w:val="36"/>
        </w:rPr>
        <w:br/>
      </w:r>
    </w:p>
    <w:p w:rsidR="00410D43" w:rsidRPr="00410D43" w:rsidRDefault="00410D43" w:rsidP="00CB5323">
      <w:pPr>
        <w:pStyle w:val="NormalWeb"/>
        <w:shd w:val="clear" w:color="auto" w:fill="FFFFFF" w:themeFill="background1"/>
        <w:spacing w:before="0" w:beforeAutospacing="0" w:after="0" w:afterAutospacing="0" w:line="300" w:lineRule="atLeast"/>
        <w:rPr>
          <w:rFonts w:ascii="Arial" w:hAnsi="Arial" w:cs="Arial"/>
          <w:color w:val="272727"/>
          <w:sz w:val="22"/>
          <w:szCs w:val="21"/>
        </w:rPr>
      </w:pPr>
      <w:r>
        <w:rPr>
          <w:rStyle w:val="Strong"/>
          <w:rFonts w:ascii="Arial" w:hAnsi="Arial" w:cs="Arial"/>
          <w:color w:val="272727"/>
          <w:sz w:val="21"/>
          <w:szCs w:val="21"/>
        </w:rPr>
        <w:t>Annuity</w:t>
      </w:r>
      <w:r>
        <w:rPr>
          <w:rFonts w:ascii="Arial" w:hAnsi="Arial" w:cs="Arial"/>
          <w:color w:val="272727"/>
          <w:sz w:val="21"/>
          <w:szCs w:val="21"/>
        </w:rPr>
        <w:br/>
        <w:t>A fixed sum of money payable yearly or at other regular intervals.</w:t>
      </w:r>
    </w:p>
    <w:p w:rsidR="00410D43" w:rsidRDefault="00410D43" w:rsidP="00CB5323">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br/>
      </w:r>
      <w:proofErr w:type="gramStart"/>
      <w:r>
        <w:rPr>
          <w:rStyle w:val="Strong"/>
          <w:rFonts w:ascii="Arial" w:hAnsi="Arial" w:cs="Arial"/>
          <w:color w:val="272727"/>
          <w:sz w:val="21"/>
          <w:szCs w:val="21"/>
        </w:rPr>
        <w:t>Appreciated Property</w:t>
      </w:r>
      <w:r>
        <w:rPr>
          <w:rFonts w:ascii="Arial" w:hAnsi="Arial" w:cs="Arial"/>
          <w:color w:val="272727"/>
          <w:sz w:val="21"/>
          <w:szCs w:val="21"/>
        </w:rPr>
        <w:br/>
        <w:t>Property such as real estate or stock that has increased in value.</w:t>
      </w:r>
      <w:proofErr w:type="gramEnd"/>
      <w:r>
        <w:rPr>
          <w:rFonts w:ascii="Arial" w:hAnsi="Arial" w:cs="Arial"/>
          <w:color w:val="272727"/>
          <w:sz w:val="21"/>
          <w:szCs w:val="21"/>
        </w:rPr>
        <w:t xml:space="preserve"> Such assets would, if sold by an individual or non-charitable organization at a price higher than their basis, potentially generate a taxable capital gain (either long-term or short-term depending on the holding period).</w:t>
      </w:r>
    </w:p>
    <w:p w:rsidR="00410D43" w:rsidRDefault="00410D43" w:rsidP="00410D43">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br/>
        <w:t>Beneficiary</w:t>
      </w:r>
      <w:r>
        <w:rPr>
          <w:rFonts w:ascii="Arial" w:hAnsi="Arial" w:cs="Arial"/>
          <w:color w:val="272727"/>
          <w:sz w:val="21"/>
          <w:szCs w:val="21"/>
        </w:rPr>
        <w:br/>
        <w:t>An individual designated to receive benefits or funds under a will or other contract, such as an insurance policy, trust, or retirement plan.</w:t>
      </w:r>
    </w:p>
    <w:p w:rsidR="00410D43" w:rsidRDefault="00410D43" w:rsidP="00410D43">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br/>
        <w:t>Bequest</w:t>
      </w:r>
      <w:r>
        <w:rPr>
          <w:rFonts w:ascii="Arial" w:hAnsi="Arial" w:cs="Arial"/>
          <w:color w:val="272727"/>
          <w:sz w:val="21"/>
          <w:szCs w:val="21"/>
        </w:rPr>
        <w:br/>
      </w:r>
      <w:proofErr w:type="gramStart"/>
      <w:r>
        <w:rPr>
          <w:rFonts w:ascii="Arial" w:hAnsi="Arial" w:cs="Arial"/>
          <w:color w:val="272727"/>
          <w:sz w:val="21"/>
          <w:szCs w:val="21"/>
        </w:rPr>
        <w:t>A</w:t>
      </w:r>
      <w:proofErr w:type="gramEnd"/>
      <w:r>
        <w:rPr>
          <w:rFonts w:ascii="Arial" w:hAnsi="Arial" w:cs="Arial"/>
          <w:color w:val="272727"/>
          <w:sz w:val="21"/>
          <w:szCs w:val="21"/>
        </w:rPr>
        <w:t xml:space="preserve"> gift or legacy left by will, typically personal property or assets.</w:t>
      </w:r>
      <w:r>
        <w:rPr>
          <w:rFonts w:ascii="Arial" w:hAnsi="Arial" w:cs="Arial"/>
          <w:color w:val="272727"/>
          <w:sz w:val="21"/>
          <w:szCs w:val="21"/>
        </w:rPr>
        <w:br/>
      </w:r>
      <w:r>
        <w:rPr>
          <w:rFonts w:ascii="Arial" w:hAnsi="Arial" w:cs="Arial"/>
          <w:color w:val="272727"/>
          <w:sz w:val="21"/>
          <w:szCs w:val="21"/>
        </w:rPr>
        <w:br/>
      </w:r>
      <w:r>
        <w:rPr>
          <w:rStyle w:val="Strong"/>
          <w:rFonts w:ascii="Arial" w:hAnsi="Arial" w:cs="Arial"/>
          <w:color w:val="272727"/>
          <w:sz w:val="21"/>
          <w:szCs w:val="21"/>
        </w:rPr>
        <w:t>Charitable Gift Annuity</w:t>
      </w:r>
      <w:r>
        <w:rPr>
          <w:rFonts w:ascii="Arial" w:hAnsi="Arial" w:cs="Arial"/>
          <w:color w:val="272727"/>
          <w:sz w:val="21"/>
          <w:szCs w:val="21"/>
        </w:rPr>
        <w:br/>
      </w:r>
      <w:proofErr w:type="gramStart"/>
      <w:r>
        <w:rPr>
          <w:rFonts w:ascii="Arial" w:hAnsi="Arial" w:cs="Arial"/>
          <w:color w:val="272727"/>
          <w:sz w:val="21"/>
          <w:szCs w:val="21"/>
        </w:rPr>
        <w:t>A</w:t>
      </w:r>
      <w:proofErr w:type="gramEnd"/>
      <w:r>
        <w:rPr>
          <w:rFonts w:ascii="Arial" w:hAnsi="Arial" w:cs="Arial"/>
          <w:color w:val="272727"/>
          <w:sz w:val="21"/>
          <w:szCs w:val="21"/>
        </w:rPr>
        <w:t xml:space="preserve"> legal contract with a charity under which an individual, in exchange for a gift of cash or other assets, will receive fixed payments for life.</w:t>
      </w:r>
    </w:p>
    <w:p w:rsidR="00410D43" w:rsidRDefault="00410D43" w:rsidP="00410D43">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br/>
        <w:t>Charitable Trust</w:t>
      </w:r>
      <w:r>
        <w:rPr>
          <w:rFonts w:ascii="Arial" w:hAnsi="Arial" w:cs="Arial"/>
          <w:color w:val="272727"/>
          <w:sz w:val="21"/>
          <w:szCs w:val="21"/>
        </w:rPr>
        <w:br/>
      </w:r>
      <w:proofErr w:type="gramStart"/>
      <w:r>
        <w:rPr>
          <w:rFonts w:ascii="Arial" w:hAnsi="Arial" w:cs="Arial"/>
          <w:color w:val="272727"/>
          <w:sz w:val="21"/>
          <w:szCs w:val="21"/>
        </w:rPr>
        <w:t>A</w:t>
      </w:r>
      <w:proofErr w:type="gramEnd"/>
      <w:r>
        <w:rPr>
          <w:rFonts w:ascii="Arial" w:hAnsi="Arial" w:cs="Arial"/>
          <w:color w:val="272727"/>
          <w:sz w:val="21"/>
          <w:szCs w:val="21"/>
        </w:rPr>
        <w:t xml:space="preserve"> trust having a charitable organization as a beneficiary.</w:t>
      </w:r>
    </w:p>
    <w:p w:rsidR="00410D43" w:rsidRDefault="00410D43" w:rsidP="00410D43">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br/>
        <w:t>Estate Tax</w:t>
      </w:r>
      <w:r>
        <w:rPr>
          <w:rFonts w:ascii="Arial" w:hAnsi="Arial" w:cs="Arial"/>
          <w:color w:val="272727"/>
          <w:sz w:val="21"/>
          <w:szCs w:val="21"/>
        </w:rPr>
        <w:br/>
      </w:r>
      <w:proofErr w:type="gramStart"/>
      <w:r>
        <w:rPr>
          <w:rFonts w:ascii="Arial" w:hAnsi="Arial" w:cs="Arial"/>
          <w:color w:val="272727"/>
          <w:sz w:val="21"/>
          <w:szCs w:val="21"/>
        </w:rPr>
        <w:t>A</w:t>
      </w:r>
      <w:proofErr w:type="gramEnd"/>
      <w:r>
        <w:rPr>
          <w:rFonts w:ascii="Arial" w:hAnsi="Arial" w:cs="Arial"/>
          <w:color w:val="272727"/>
          <w:sz w:val="21"/>
          <w:szCs w:val="21"/>
        </w:rPr>
        <w:t xml:space="preserve"> tax imposed at one's death on the transfer of most types of property.</w:t>
      </w:r>
    </w:p>
    <w:p w:rsidR="00410D43" w:rsidRDefault="00410D43" w:rsidP="00410D43">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br/>
        <w:t>Executor (or Personal Representative</w:t>
      </w:r>
      <w:proofErr w:type="gramStart"/>
      <w:r>
        <w:rPr>
          <w:rStyle w:val="Strong"/>
          <w:rFonts w:ascii="Arial" w:hAnsi="Arial" w:cs="Arial"/>
          <w:color w:val="272727"/>
          <w:sz w:val="21"/>
          <w:szCs w:val="21"/>
        </w:rPr>
        <w:t>)</w:t>
      </w:r>
      <w:proofErr w:type="gramEnd"/>
      <w:r>
        <w:rPr>
          <w:rFonts w:ascii="Arial" w:hAnsi="Arial" w:cs="Arial"/>
          <w:color w:val="272727"/>
          <w:sz w:val="21"/>
          <w:szCs w:val="21"/>
        </w:rPr>
        <w:br/>
        <w:t>The person named in a will to manage the estate. This person collects the property, pays any debt, and distributes property or assets according to the will.</w:t>
      </w:r>
    </w:p>
    <w:p w:rsidR="00410D43" w:rsidRDefault="00410D43" w:rsidP="00410D43">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br/>
        <w:t>Guardian</w:t>
      </w:r>
      <w:r>
        <w:rPr>
          <w:rFonts w:ascii="Arial" w:hAnsi="Arial" w:cs="Arial"/>
          <w:color w:val="272727"/>
          <w:sz w:val="21"/>
          <w:szCs w:val="21"/>
        </w:rPr>
        <w:br/>
      </w:r>
      <w:proofErr w:type="gramStart"/>
      <w:r>
        <w:rPr>
          <w:rFonts w:ascii="Arial" w:hAnsi="Arial" w:cs="Arial"/>
          <w:color w:val="272727"/>
          <w:sz w:val="21"/>
          <w:szCs w:val="21"/>
        </w:rPr>
        <w:t>An</w:t>
      </w:r>
      <w:proofErr w:type="gramEnd"/>
      <w:r>
        <w:rPr>
          <w:rFonts w:ascii="Arial" w:hAnsi="Arial" w:cs="Arial"/>
          <w:color w:val="272727"/>
          <w:sz w:val="21"/>
          <w:szCs w:val="21"/>
        </w:rPr>
        <w:t xml:space="preserve"> individual legally appointed to manage the rights and/or property of a person incapable of taking care of his or her own affairs. One can nominate a guardian in a will, and though normally the court will honor that nomination, the court has the right to agree or disagree.</w:t>
      </w:r>
    </w:p>
    <w:p w:rsidR="00410D43" w:rsidRDefault="00410D43" w:rsidP="00410D43">
      <w:pPr>
        <w:pStyle w:val="NormalWeb"/>
        <w:shd w:val="clear" w:color="auto" w:fill="FFFFFF" w:themeFill="background1"/>
        <w:spacing w:before="0" w:beforeAutospacing="0" w:after="0" w:afterAutospacing="0" w:line="300" w:lineRule="atLeast"/>
        <w:rPr>
          <w:rFonts w:ascii="Arial" w:hAnsi="Arial" w:cs="Arial"/>
          <w:color w:val="272727"/>
          <w:sz w:val="21"/>
          <w:szCs w:val="21"/>
        </w:rPr>
      </w:pPr>
    </w:p>
    <w:p w:rsidR="00410D43" w:rsidRDefault="00410D43" w:rsidP="00410D43">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t>Life Insurance Trust</w:t>
      </w:r>
      <w:r>
        <w:rPr>
          <w:rFonts w:ascii="Arial" w:hAnsi="Arial" w:cs="Arial"/>
          <w:color w:val="272727"/>
          <w:sz w:val="21"/>
          <w:szCs w:val="21"/>
        </w:rPr>
        <w:br/>
      </w:r>
      <w:proofErr w:type="gramStart"/>
      <w:r>
        <w:rPr>
          <w:rFonts w:ascii="Arial" w:hAnsi="Arial" w:cs="Arial"/>
          <w:color w:val="272727"/>
          <w:sz w:val="21"/>
          <w:szCs w:val="21"/>
        </w:rPr>
        <w:t>A</w:t>
      </w:r>
      <w:proofErr w:type="gramEnd"/>
      <w:r>
        <w:rPr>
          <w:rFonts w:ascii="Arial" w:hAnsi="Arial" w:cs="Arial"/>
          <w:color w:val="272727"/>
          <w:sz w:val="21"/>
          <w:szCs w:val="21"/>
        </w:rPr>
        <w:t xml:space="preserve"> trust that has an individual's life insurance policy as its principal asset. It is usually set up for the purpose of excluding the proceeds of life insurance from the insured's and the spouse of the insured's estate for estate tax purposes. It is an irrevocable trust.</w:t>
      </w:r>
    </w:p>
    <w:p w:rsidR="00410D43" w:rsidRDefault="00410D43" w:rsidP="00410D43">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br/>
      </w:r>
      <w:r w:rsidR="00827749">
        <w:rPr>
          <w:rStyle w:val="Strong"/>
          <w:rFonts w:ascii="Arial" w:hAnsi="Arial" w:cs="Arial"/>
          <w:color w:val="272727"/>
          <w:sz w:val="21"/>
          <w:szCs w:val="21"/>
        </w:rPr>
        <w:br/>
      </w:r>
      <w:r>
        <w:rPr>
          <w:rStyle w:val="Strong"/>
          <w:rFonts w:ascii="Arial" w:hAnsi="Arial" w:cs="Arial"/>
          <w:color w:val="272727"/>
          <w:sz w:val="21"/>
          <w:szCs w:val="21"/>
        </w:rPr>
        <w:lastRenderedPageBreak/>
        <w:t>Living Trust</w:t>
      </w:r>
      <w:r>
        <w:rPr>
          <w:rStyle w:val="apple-converted-space"/>
          <w:rFonts w:ascii="Arial" w:hAnsi="Arial" w:cs="Arial"/>
          <w:b/>
          <w:bCs/>
          <w:color w:val="272727"/>
          <w:sz w:val="21"/>
          <w:szCs w:val="21"/>
        </w:rPr>
        <w:t> </w:t>
      </w:r>
      <w:r>
        <w:rPr>
          <w:rFonts w:ascii="Arial" w:hAnsi="Arial" w:cs="Arial"/>
          <w:color w:val="272727"/>
          <w:sz w:val="21"/>
          <w:szCs w:val="21"/>
        </w:rPr>
        <w:br/>
        <w:t xml:space="preserve">A trust established by a grantor during his or her lifetime in which the grantor transfers some or all of his or her property into the trust. It can be revocable, meaning that some or all of the property in the trust can be returned to the grantor. An irrevocable trust cannot be changed except in certain legal circumstances (fraud, unlawful agreements, merger of interests, </w:t>
      </w:r>
      <w:proofErr w:type="gramStart"/>
      <w:r>
        <w:rPr>
          <w:rFonts w:ascii="Arial" w:hAnsi="Arial" w:cs="Arial"/>
          <w:color w:val="272727"/>
          <w:sz w:val="21"/>
          <w:szCs w:val="21"/>
        </w:rPr>
        <w:t>decision</w:t>
      </w:r>
      <w:proofErr w:type="gramEnd"/>
      <w:r>
        <w:rPr>
          <w:rFonts w:ascii="Arial" w:hAnsi="Arial" w:cs="Arial"/>
          <w:color w:val="272727"/>
          <w:sz w:val="21"/>
          <w:szCs w:val="21"/>
        </w:rPr>
        <w:t xml:space="preserve"> of the Court).</w:t>
      </w:r>
      <w:r>
        <w:rPr>
          <w:rFonts w:ascii="Arial" w:hAnsi="Arial" w:cs="Arial"/>
          <w:color w:val="272727"/>
          <w:sz w:val="21"/>
          <w:szCs w:val="21"/>
        </w:rPr>
        <w:br/>
      </w:r>
      <w:r>
        <w:rPr>
          <w:rStyle w:val="Strong"/>
          <w:rFonts w:ascii="Arial" w:hAnsi="Arial" w:cs="Arial"/>
          <w:color w:val="272727"/>
          <w:sz w:val="21"/>
          <w:szCs w:val="21"/>
        </w:rPr>
        <w:br/>
      </w:r>
      <w:proofErr w:type="gramStart"/>
      <w:r>
        <w:rPr>
          <w:rStyle w:val="Strong"/>
          <w:rFonts w:ascii="Arial" w:hAnsi="Arial" w:cs="Arial"/>
          <w:color w:val="272727"/>
          <w:sz w:val="21"/>
          <w:szCs w:val="21"/>
        </w:rPr>
        <w:t>Living Will</w:t>
      </w:r>
      <w:r>
        <w:rPr>
          <w:rFonts w:ascii="Arial" w:hAnsi="Arial" w:cs="Arial"/>
          <w:color w:val="272727"/>
          <w:sz w:val="21"/>
          <w:szCs w:val="21"/>
        </w:rPr>
        <w:br/>
        <w:t>A legal document directing that the maker's or signer's life is not to be artificially supported in the event of a terminal illness or accident.</w:t>
      </w:r>
      <w:proofErr w:type="gramEnd"/>
    </w:p>
    <w:p w:rsidR="00410D43" w:rsidRDefault="00410D43" w:rsidP="00410D43">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br/>
        <w:t>Power of Attorney</w:t>
      </w:r>
      <w:r>
        <w:rPr>
          <w:rFonts w:ascii="Arial" w:hAnsi="Arial" w:cs="Arial"/>
          <w:color w:val="272727"/>
          <w:sz w:val="21"/>
          <w:szCs w:val="21"/>
        </w:rPr>
        <w:br/>
      </w:r>
      <w:proofErr w:type="gramStart"/>
      <w:r>
        <w:rPr>
          <w:rFonts w:ascii="Arial" w:hAnsi="Arial" w:cs="Arial"/>
          <w:color w:val="272727"/>
          <w:sz w:val="21"/>
          <w:szCs w:val="21"/>
        </w:rPr>
        <w:t>A</w:t>
      </w:r>
      <w:proofErr w:type="gramEnd"/>
      <w:r>
        <w:rPr>
          <w:rFonts w:ascii="Arial" w:hAnsi="Arial" w:cs="Arial"/>
          <w:color w:val="272727"/>
          <w:sz w:val="21"/>
          <w:szCs w:val="21"/>
        </w:rPr>
        <w:t xml:space="preserve"> written legal document that gives an individual the authority to act for another.</w:t>
      </w:r>
    </w:p>
    <w:p w:rsidR="00410D43" w:rsidRDefault="00CB5323" w:rsidP="00410D43">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br/>
      </w:r>
      <w:r w:rsidR="00410D43">
        <w:rPr>
          <w:rStyle w:val="Strong"/>
          <w:rFonts w:ascii="Arial" w:hAnsi="Arial" w:cs="Arial"/>
          <w:color w:val="272727"/>
          <w:sz w:val="21"/>
          <w:szCs w:val="21"/>
        </w:rPr>
        <w:t>Retained Life Estate</w:t>
      </w:r>
      <w:r w:rsidR="00410D43">
        <w:rPr>
          <w:rStyle w:val="apple-converted-space"/>
          <w:rFonts w:ascii="Arial" w:hAnsi="Arial" w:cs="Arial"/>
          <w:b/>
          <w:bCs/>
          <w:color w:val="272727"/>
          <w:sz w:val="21"/>
          <w:szCs w:val="21"/>
        </w:rPr>
        <w:t> </w:t>
      </w:r>
      <w:r w:rsidR="00410D43">
        <w:rPr>
          <w:rFonts w:ascii="Arial" w:hAnsi="Arial" w:cs="Arial"/>
          <w:color w:val="272727"/>
          <w:sz w:val="21"/>
          <w:szCs w:val="21"/>
        </w:rPr>
        <w:br/>
        <w:t>A gift plan defined by federal tax law allowing the donation of a personal residence (to include a vacation home) or farm, with the donor retaining the right to life enjoyment. A life estate may be retained for one or more lives or it may be retained for a term of years. All routine expenses—maintenance fees, property taxes, repairs, etc.—are the responsibility of the donor. The donor receives an income tax deduction for a significant portion of the value of the contributed property (the property is irrevocably deeded to the charity) and estate tax benefits.</w:t>
      </w:r>
    </w:p>
    <w:p w:rsidR="00410D43" w:rsidRDefault="00CB5323" w:rsidP="00410D43">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br/>
      </w:r>
      <w:r w:rsidR="00410D43">
        <w:rPr>
          <w:rStyle w:val="Strong"/>
          <w:rFonts w:ascii="Arial" w:hAnsi="Arial" w:cs="Arial"/>
          <w:color w:val="272727"/>
          <w:sz w:val="21"/>
          <w:szCs w:val="21"/>
        </w:rPr>
        <w:t>Testamentary Trust</w:t>
      </w:r>
      <w:r w:rsidR="00410D43">
        <w:rPr>
          <w:rFonts w:ascii="Arial" w:hAnsi="Arial" w:cs="Arial"/>
          <w:color w:val="272727"/>
          <w:sz w:val="21"/>
          <w:szCs w:val="21"/>
        </w:rPr>
        <w:br/>
      </w:r>
      <w:proofErr w:type="gramStart"/>
      <w:r w:rsidR="00410D43">
        <w:rPr>
          <w:rFonts w:ascii="Arial" w:hAnsi="Arial" w:cs="Arial"/>
          <w:color w:val="272727"/>
          <w:sz w:val="21"/>
          <w:szCs w:val="21"/>
        </w:rPr>
        <w:t>A</w:t>
      </w:r>
      <w:proofErr w:type="gramEnd"/>
      <w:r w:rsidR="00410D43">
        <w:rPr>
          <w:rFonts w:ascii="Arial" w:hAnsi="Arial" w:cs="Arial"/>
          <w:color w:val="272727"/>
          <w:sz w:val="21"/>
          <w:szCs w:val="21"/>
        </w:rPr>
        <w:t xml:space="preserve"> trust that is created upon death by the terms of a person's will or living trust.</w:t>
      </w:r>
    </w:p>
    <w:p w:rsidR="00410D43" w:rsidRDefault="00CB5323" w:rsidP="00410D43">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br/>
      </w:r>
      <w:proofErr w:type="gramStart"/>
      <w:r w:rsidR="00410D43">
        <w:rPr>
          <w:rStyle w:val="Strong"/>
          <w:rFonts w:ascii="Arial" w:hAnsi="Arial" w:cs="Arial"/>
          <w:color w:val="272727"/>
          <w:sz w:val="21"/>
          <w:szCs w:val="21"/>
        </w:rPr>
        <w:t>Testator</w:t>
      </w:r>
      <w:r w:rsidR="00410D43">
        <w:rPr>
          <w:rFonts w:ascii="Arial" w:hAnsi="Arial" w:cs="Arial"/>
          <w:color w:val="272727"/>
          <w:sz w:val="21"/>
          <w:szCs w:val="21"/>
        </w:rPr>
        <w:br/>
        <w:t>An individual who dies leaving a will or testament in force.</w:t>
      </w:r>
      <w:proofErr w:type="gramEnd"/>
    </w:p>
    <w:p w:rsidR="00410D43" w:rsidRDefault="00CB5323" w:rsidP="00410D43">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br/>
      </w:r>
      <w:r w:rsidR="00410D43">
        <w:rPr>
          <w:rStyle w:val="Strong"/>
          <w:rFonts w:ascii="Arial" w:hAnsi="Arial" w:cs="Arial"/>
          <w:color w:val="272727"/>
          <w:sz w:val="21"/>
          <w:szCs w:val="21"/>
        </w:rPr>
        <w:t>Trust</w:t>
      </w:r>
      <w:r w:rsidR="00410D43">
        <w:rPr>
          <w:rFonts w:ascii="Arial" w:hAnsi="Arial" w:cs="Arial"/>
          <w:color w:val="272727"/>
          <w:sz w:val="21"/>
          <w:szCs w:val="21"/>
        </w:rPr>
        <w:br/>
        <w:t>A written legal instrument created by a grantor for the benefit of him/herself (during life) or others (during life or at death), defined as any arrangement where property is to be held and administered by a trustee for the benefit of those for whom the trust was created. Depending on the type and how it is established, a trust may be revocable (changeable) or irrevocable (not changeable).</w:t>
      </w:r>
    </w:p>
    <w:p w:rsidR="00410D43" w:rsidRDefault="00CB5323" w:rsidP="00410D43">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br/>
      </w:r>
      <w:r w:rsidR="00410D43">
        <w:rPr>
          <w:rStyle w:val="Strong"/>
          <w:rFonts w:ascii="Arial" w:hAnsi="Arial" w:cs="Arial"/>
          <w:color w:val="272727"/>
          <w:sz w:val="21"/>
          <w:szCs w:val="21"/>
        </w:rPr>
        <w:t>Trustee</w:t>
      </w:r>
      <w:r w:rsidR="00410D43">
        <w:rPr>
          <w:rFonts w:ascii="Arial" w:hAnsi="Arial" w:cs="Arial"/>
          <w:color w:val="272727"/>
          <w:sz w:val="21"/>
          <w:szCs w:val="21"/>
        </w:rPr>
        <w:br/>
      </w:r>
      <w:proofErr w:type="gramStart"/>
      <w:r w:rsidR="00410D43">
        <w:rPr>
          <w:rFonts w:ascii="Arial" w:hAnsi="Arial" w:cs="Arial"/>
          <w:color w:val="272727"/>
          <w:sz w:val="21"/>
          <w:szCs w:val="21"/>
        </w:rPr>
        <w:t>The</w:t>
      </w:r>
      <w:proofErr w:type="gramEnd"/>
      <w:r w:rsidR="00410D43">
        <w:rPr>
          <w:rFonts w:ascii="Arial" w:hAnsi="Arial" w:cs="Arial"/>
          <w:color w:val="272727"/>
          <w:sz w:val="21"/>
          <w:szCs w:val="21"/>
        </w:rPr>
        <w:t xml:space="preserve"> individual or institution entrusted with the duty of managing property placed in a trust. A "co-trustee" serves as trustee with another. A "contingent trustee" becomes trustee upon the occurrence of a specified future event.</w:t>
      </w:r>
    </w:p>
    <w:p w:rsidR="00410D43" w:rsidRDefault="00827749" w:rsidP="00827749">
      <w:pPr>
        <w:pStyle w:val="NormalWeb"/>
        <w:shd w:val="clear" w:color="auto" w:fill="FFFFFF" w:themeFill="background1"/>
        <w:spacing w:before="0" w:beforeAutospacing="0" w:after="0" w:afterAutospacing="0" w:line="300" w:lineRule="atLeast"/>
        <w:rPr>
          <w:rFonts w:ascii="Arial" w:hAnsi="Arial" w:cs="Arial"/>
          <w:color w:val="272727"/>
          <w:sz w:val="21"/>
          <w:szCs w:val="21"/>
        </w:rPr>
      </w:pPr>
      <w:r>
        <w:rPr>
          <w:rStyle w:val="Strong"/>
          <w:rFonts w:ascii="Arial" w:hAnsi="Arial" w:cs="Arial"/>
          <w:color w:val="272727"/>
          <w:sz w:val="21"/>
          <w:szCs w:val="21"/>
        </w:rPr>
        <w:tab/>
      </w:r>
      <w:r w:rsidR="00CB5323">
        <w:rPr>
          <w:rStyle w:val="Strong"/>
          <w:rFonts w:ascii="Arial" w:hAnsi="Arial" w:cs="Arial"/>
          <w:color w:val="272727"/>
          <w:sz w:val="21"/>
          <w:szCs w:val="21"/>
        </w:rPr>
        <w:br/>
      </w:r>
      <w:r w:rsidR="00410D43">
        <w:rPr>
          <w:rStyle w:val="Strong"/>
          <w:rFonts w:ascii="Arial" w:hAnsi="Arial" w:cs="Arial"/>
          <w:color w:val="272727"/>
          <w:sz w:val="21"/>
          <w:szCs w:val="21"/>
        </w:rPr>
        <w:t>Will</w:t>
      </w:r>
      <w:r>
        <w:rPr>
          <w:rFonts w:ascii="Arial" w:hAnsi="Arial" w:cs="Arial"/>
          <w:color w:val="272727"/>
          <w:sz w:val="21"/>
          <w:szCs w:val="21"/>
        </w:rPr>
        <w:t xml:space="preserve"> </w:t>
      </w:r>
      <w:r>
        <w:rPr>
          <w:rFonts w:ascii="Arial" w:hAnsi="Arial" w:cs="Arial"/>
          <w:color w:val="272727"/>
          <w:sz w:val="21"/>
          <w:szCs w:val="21"/>
        </w:rPr>
        <w:br/>
      </w:r>
      <w:r w:rsidR="00410D43">
        <w:rPr>
          <w:rFonts w:ascii="Arial" w:hAnsi="Arial" w:cs="Arial"/>
          <w:color w:val="272727"/>
          <w:sz w:val="21"/>
          <w:szCs w:val="21"/>
        </w:rPr>
        <w:t>A legally executed document that directs how and to whom a person's property is to be distributed after death.</w:t>
      </w:r>
    </w:p>
    <w:sectPr w:rsidR="00410D43" w:rsidSect="00DE5DC2">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2226" w:rsidRDefault="00F82226" w:rsidP="00516155">
      <w:pPr>
        <w:spacing w:after="0" w:line="240" w:lineRule="auto"/>
      </w:pPr>
      <w:r>
        <w:separator/>
      </w:r>
    </w:p>
  </w:endnote>
  <w:endnote w:type="continuationSeparator" w:id="0">
    <w:p w:rsidR="00F82226" w:rsidRDefault="00F82226" w:rsidP="005161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155" w:rsidRDefault="0051615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155" w:rsidRDefault="0051615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155" w:rsidRDefault="0051615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2226" w:rsidRDefault="00F82226" w:rsidP="00516155">
      <w:pPr>
        <w:spacing w:after="0" w:line="240" w:lineRule="auto"/>
      </w:pPr>
      <w:r>
        <w:separator/>
      </w:r>
    </w:p>
  </w:footnote>
  <w:footnote w:type="continuationSeparator" w:id="0">
    <w:p w:rsidR="00F82226" w:rsidRDefault="00F82226" w:rsidP="005161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155" w:rsidRDefault="0051615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155" w:rsidRDefault="00516155">
    <w:pPr>
      <w:pStyle w:val="Header"/>
    </w:pPr>
    <w:r>
      <w:t>B”H</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155" w:rsidRDefault="0051615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410D43"/>
    <w:rsid w:val="00410D43"/>
    <w:rsid w:val="00516155"/>
    <w:rsid w:val="00715855"/>
    <w:rsid w:val="00827749"/>
    <w:rsid w:val="00CB02DC"/>
    <w:rsid w:val="00CB5323"/>
    <w:rsid w:val="00DE5DC2"/>
    <w:rsid w:val="00F822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5DC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0D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0D43"/>
    <w:rPr>
      <w:b/>
      <w:bCs/>
    </w:rPr>
  </w:style>
  <w:style w:type="character" w:customStyle="1" w:styleId="apple-converted-space">
    <w:name w:val="apple-converted-space"/>
    <w:basedOn w:val="DefaultParagraphFont"/>
    <w:rsid w:val="00410D43"/>
  </w:style>
  <w:style w:type="paragraph" w:styleId="Header">
    <w:name w:val="header"/>
    <w:basedOn w:val="Normal"/>
    <w:link w:val="HeaderChar"/>
    <w:uiPriority w:val="99"/>
    <w:semiHidden/>
    <w:unhideWhenUsed/>
    <w:rsid w:val="005161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6155"/>
  </w:style>
  <w:style w:type="paragraph" w:styleId="Footer">
    <w:name w:val="footer"/>
    <w:basedOn w:val="Normal"/>
    <w:link w:val="FooterChar"/>
    <w:uiPriority w:val="99"/>
    <w:semiHidden/>
    <w:unhideWhenUsed/>
    <w:rsid w:val="005161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6155"/>
  </w:style>
</w:styles>
</file>

<file path=word/webSettings.xml><?xml version="1.0" encoding="utf-8"?>
<w:webSettings xmlns:r="http://schemas.openxmlformats.org/officeDocument/2006/relationships" xmlns:w="http://schemas.openxmlformats.org/wordprocessingml/2006/main">
  <w:divs>
    <w:div w:id="1750929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Rabbi Shuey</dc:creator>
  <cp:lastModifiedBy>Rabbi Shuey</cp:lastModifiedBy>
  <cp:revision>4</cp:revision>
  <dcterms:created xsi:type="dcterms:W3CDTF">2012-02-12T06:59:00Z</dcterms:created>
  <dcterms:modified xsi:type="dcterms:W3CDTF">2012-07-13T04:31:00Z</dcterms:modified>
</cp:coreProperties>
</file>