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300" w:lineRule="auto"/>
        <w:rPr>
          <w:b w:val="1"/>
          <w:sz w:val="22"/>
          <w:szCs w:val="22"/>
        </w:rPr>
      </w:pPr>
      <w:bookmarkStart w:colFirst="0" w:colLast="0" w:name="_xek7uhk9rzae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How to process payroll – step by step</w:t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  <w:t xml:space="preserve">Processing payroll isn’t just about compensating your employees. It’s part of operating your business legally—according to state laws and the </w:t>
      </w:r>
      <w:hyperlink r:id="rId6">
        <w:r w:rsidDel="00000000" w:rsidR="00000000" w:rsidRPr="00000000">
          <w:rPr>
            <w:color w:val="0077c5"/>
            <w:rtl w:val="0"/>
          </w:rPr>
          <w:t xml:space="preserve">Fair Labor Standards Act (FLSA)</w:t>
        </w:r>
      </w:hyperlink>
      <w:r w:rsidDel="00000000" w:rsidR="00000000" w:rsidRPr="00000000">
        <w:rPr>
          <w:rtl w:val="0"/>
        </w:rPr>
        <w:t xml:space="preserve">. The FLSA has several requirements that fit into your payroll process—from tracking employee time at work to recordkeeping. You’ll want to keep those regulations in mind when establishing a payroll process.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300" w:before="280" w:lineRule="auto"/>
        <w:rPr>
          <w:b w:val="1"/>
          <w:color w:val="000000"/>
          <w:sz w:val="22"/>
          <w:szCs w:val="22"/>
        </w:rPr>
      </w:pPr>
      <w:bookmarkStart w:colFirst="0" w:colLast="0" w:name="_5ic9dp5s11yl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Choose a payroll system</w:t>
      </w:r>
    </w:p>
    <w:p w:rsidR="00000000" w:rsidDel="00000000" w:rsidP="00000000" w:rsidRDefault="00000000" w:rsidRPr="00000000" w14:paraId="00000006">
      <w:pPr>
        <w:spacing w:after="600" w:lineRule="auto"/>
        <w:rPr/>
      </w:pPr>
      <w:r w:rsidDel="00000000" w:rsidR="00000000" w:rsidRPr="00000000">
        <w:rPr>
          <w:rtl w:val="0"/>
        </w:rPr>
        <w:t xml:space="preserve">There are three basic </w:t>
      </w:r>
      <w:hyperlink r:id="rId7">
        <w:r w:rsidDel="00000000" w:rsidR="00000000" w:rsidRPr="00000000">
          <w:rPr>
            <w:color w:val="0077c5"/>
            <w:rtl w:val="0"/>
          </w:rPr>
          <w:t xml:space="preserve">payroll systems</w:t>
        </w:r>
      </w:hyperlink>
      <w:r w:rsidDel="00000000" w:rsidR="00000000" w:rsidRPr="00000000">
        <w:rPr>
          <w:rtl w:val="0"/>
        </w:rPr>
        <w:t xml:space="preserve">: manual payroll, </w:t>
      </w:r>
      <w:hyperlink r:id="rId8">
        <w:r w:rsidDel="00000000" w:rsidR="00000000" w:rsidRPr="00000000">
          <w:rPr>
            <w:color w:val="0077c5"/>
            <w:rtl w:val="0"/>
          </w:rPr>
          <w:t xml:space="preserve">outsourced payroll</w:t>
        </w:r>
      </w:hyperlink>
      <w:r w:rsidDel="00000000" w:rsidR="00000000" w:rsidRPr="00000000">
        <w:rPr>
          <w:rtl w:val="0"/>
        </w:rPr>
        <w:t xml:space="preserve">, and payroll software.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Manual payroll</w:t>
      </w:r>
      <w:r w:rsidDel="00000000" w:rsidR="00000000" w:rsidRPr="00000000">
        <w:rPr>
          <w:rtl w:val="0"/>
        </w:rPr>
        <w:t xml:space="preserve"> is processed by hand, typically on paper or in a spreadsheet.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Outsourced payroll</w:t>
      </w:r>
      <w:r w:rsidDel="00000000" w:rsidR="00000000" w:rsidRPr="00000000">
        <w:rPr>
          <w:rtl w:val="0"/>
        </w:rPr>
        <w:t xml:space="preserve"> means hiring someone else to take care of everything from payroll taxes to bookkeeping.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600" w:line="360" w:lineRule="auto"/>
        <w:ind w:left="720" w:hanging="360"/>
        <w:rPr>
          <w:sz w:val="22"/>
          <w:szCs w:val="22"/>
        </w:rPr>
      </w:pPr>
      <w:hyperlink r:id="rId9">
        <w:r w:rsidDel="00000000" w:rsidR="00000000" w:rsidRPr="00000000">
          <w:rPr>
            <w:b w:val="1"/>
            <w:color w:val="0077c5"/>
            <w:rtl w:val="0"/>
          </w:rPr>
          <w:t xml:space="preserve">Payroll software</w:t>
        </w:r>
      </w:hyperlink>
      <w:r w:rsidDel="00000000" w:rsidR="00000000" w:rsidRPr="00000000">
        <w:rPr>
          <w:rtl w:val="0"/>
        </w:rPr>
        <w:t xml:space="preserve"> varies by plan or product. Most offer everything from basic payroll assistance to additional </w:t>
      </w:r>
      <w:hyperlink r:id="rId10">
        <w:r w:rsidDel="00000000" w:rsidR="00000000" w:rsidRPr="00000000">
          <w:rPr>
            <w:color w:val="0077c5"/>
            <w:rtl w:val="0"/>
          </w:rPr>
          <w:t xml:space="preserve">payroll services</w:t>
        </w:r>
      </w:hyperlink>
      <w:r w:rsidDel="00000000" w:rsidR="00000000" w:rsidRPr="00000000">
        <w:rPr>
          <w:rtl w:val="0"/>
        </w:rPr>
        <w:t xml:space="preserve"> that may include time tracking or even HR services.</w:t>
      </w:r>
    </w:p>
    <w:p w:rsidR="00000000" w:rsidDel="00000000" w:rsidP="00000000" w:rsidRDefault="00000000" w:rsidRPr="00000000" w14:paraId="0000000A">
      <w:pPr>
        <w:spacing w:after="600" w:lineRule="auto"/>
        <w:rPr/>
      </w:pPr>
      <w:r w:rsidDel="00000000" w:rsidR="00000000" w:rsidRPr="00000000">
        <w:rPr>
          <w:rtl w:val="0"/>
        </w:rPr>
        <w:t xml:space="preserve">Before you commit to one system over another, consider factors like business growth, employee benefits, and the complexity of your </w:t>
      </w:r>
      <w:hyperlink r:id="rId11">
        <w:r w:rsidDel="00000000" w:rsidR="00000000" w:rsidRPr="00000000">
          <w:rPr>
            <w:color w:val="0077c5"/>
            <w:rtl w:val="0"/>
          </w:rPr>
          <w:t xml:space="preserve">state’s payroll taxes</w:t>
        </w:r>
      </w:hyperlink>
      <w:r w:rsidDel="00000000" w:rsidR="00000000" w:rsidRPr="00000000">
        <w:rPr>
          <w:rtl w:val="0"/>
        </w:rPr>
        <w:t xml:space="preserve"> and laws. The more complicated the components and calculations, the more likely it is you’ll want to purchase a payroll software or outsource payroll altogether.</w:t>
      </w:r>
    </w:p>
    <w:p w:rsidR="00000000" w:rsidDel="00000000" w:rsidP="00000000" w:rsidRDefault="00000000" w:rsidRPr="00000000" w14:paraId="0000000B">
      <w:pPr>
        <w:spacing w:after="600" w:lineRule="auto"/>
        <w:rPr/>
      </w:pPr>
      <w:r w:rsidDel="00000000" w:rsidR="00000000" w:rsidRPr="00000000">
        <w:rPr>
          <w:rtl w:val="0"/>
        </w:rPr>
        <w:t xml:space="preserve">Using a payroll company is not obligatory but highly advisable. Many shluchim opt to file a 1099 for their salary and separately declare parsonage when filing taxes, preferably with an accountant. If handling others' salaries, the process differs.</w:t>
      </w:r>
    </w:p>
    <w:p w:rsidR="00000000" w:rsidDel="00000000" w:rsidP="00000000" w:rsidRDefault="00000000" w:rsidRPr="00000000" w14:paraId="0000000C">
      <w:pPr>
        <w:spacing w:after="600" w:lineRule="auto"/>
        <w:rPr/>
      </w:pPr>
      <w:r w:rsidDel="00000000" w:rsidR="00000000" w:rsidRPr="00000000">
        <w:rPr>
          <w:rtl w:val="0"/>
        </w:rPr>
        <w:t xml:space="preserve">For self-payment, checks with a year-end W2 filing through a website suffice. Consult an accountant for potential 941/944 filings.</w:t>
      </w:r>
    </w:p>
    <w:p w:rsidR="00000000" w:rsidDel="00000000" w:rsidP="00000000" w:rsidRDefault="00000000" w:rsidRPr="00000000" w14:paraId="0000000D">
      <w:pPr>
        <w:spacing w:after="600" w:lineRule="auto"/>
        <w:rPr/>
      </w:pPr>
      <w:r w:rsidDel="00000000" w:rsidR="00000000" w:rsidRPr="00000000">
        <w:rPr>
          <w:rtl w:val="0"/>
        </w:rPr>
        <w:t xml:space="preserve">You have the option to pay yourself via checks and utilize a website to file the W2 at the year's end.</w:t>
      </w:r>
    </w:p>
    <w:p w:rsidR="00000000" w:rsidDel="00000000" w:rsidP="00000000" w:rsidRDefault="00000000" w:rsidRPr="00000000" w14:paraId="0000000E">
      <w:pPr>
        <w:spacing w:after="600" w:lineRule="auto"/>
        <w:rPr/>
      </w:pPr>
      <w:r w:rsidDel="00000000" w:rsidR="00000000" w:rsidRPr="00000000">
        <w:rPr>
          <w:rtl w:val="0"/>
        </w:rPr>
        <w:t xml:space="preserve">Filing 941/944 forms might also be necessary. Consult an accountant or CPA for guidance.</w:t>
      </w:r>
    </w:p>
    <w:p w:rsidR="00000000" w:rsidDel="00000000" w:rsidP="00000000" w:rsidRDefault="00000000" w:rsidRPr="00000000" w14:paraId="0000000F">
      <w:pPr>
        <w:spacing w:after="600" w:lineRule="auto"/>
        <w:rPr/>
      </w:pPr>
      <w:r w:rsidDel="00000000" w:rsidR="00000000" w:rsidRPr="00000000">
        <w:rPr>
          <w:rtl w:val="0"/>
        </w:rPr>
        <w:t xml:space="preserve">Payroll companies streamline form submissions,simplifying the process.</w:t>
      </w:r>
    </w:p>
    <w:p w:rsidR="00000000" w:rsidDel="00000000" w:rsidP="00000000" w:rsidRDefault="00000000" w:rsidRPr="00000000" w14:paraId="00000010">
      <w:pPr>
        <w:spacing w:after="600" w:lineRule="auto"/>
        <w:rPr/>
      </w:pPr>
      <w:r w:rsidDel="00000000" w:rsidR="00000000" w:rsidRPr="00000000">
        <w:rPr>
          <w:rtl w:val="0"/>
        </w:rPr>
        <w:t xml:space="preserve">Some even offer free services.</w:t>
      </w:r>
    </w:p>
    <w:p w:rsidR="00000000" w:rsidDel="00000000" w:rsidP="00000000" w:rsidRDefault="00000000" w:rsidRPr="00000000" w14:paraId="00000011">
      <w:pPr>
        <w:spacing w:after="600" w:lineRule="auto"/>
        <w:rPr/>
      </w:pPr>
      <w:r w:rsidDel="00000000" w:rsidR="00000000" w:rsidRPr="00000000">
        <w:rPr>
          <w:rtl w:val="0"/>
        </w:rPr>
        <w:t xml:space="preserve">Below are several options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https://quickbooks.intuit.com/payroll/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https://www.wagepoint.com/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https://payroll4free.com/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https://www.adp.com/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has a very good rate (FYI. They can match payroll4free prices and service is much easier to use, and for parsonage one can send for themselves a zelle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0"/>
          <w:szCs w:val="20"/>
          <w:rtl w:val="0"/>
        </w:rPr>
        <w:t xml:space="preserve">For any comments or questions please contact </w:t>
      </w:r>
      <w:hyperlink r:id="rId16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chazak@merkos302.com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76350" cy="6040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0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quickbooks.intuit.com/r/payroll/state-payroll-taxes-guide/" TargetMode="External"/><Relationship Id="rId10" Type="http://schemas.openxmlformats.org/officeDocument/2006/relationships/hyperlink" Target="https://quickbooks.intuit.com/payroll/" TargetMode="External"/><Relationship Id="rId13" Type="http://schemas.openxmlformats.org/officeDocument/2006/relationships/hyperlink" Target="https://www.wagepoint.com/" TargetMode="External"/><Relationship Id="rId12" Type="http://schemas.openxmlformats.org/officeDocument/2006/relationships/hyperlink" Target="https://quickbooks.intuit.com/payrol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ckbooks.intuit.com/payroll/software/" TargetMode="External"/><Relationship Id="rId15" Type="http://schemas.openxmlformats.org/officeDocument/2006/relationships/hyperlink" Target="https://www.adp.com/" TargetMode="External"/><Relationship Id="rId14" Type="http://schemas.openxmlformats.org/officeDocument/2006/relationships/hyperlink" Target="https://payroll4free.com/" TargetMode="External"/><Relationship Id="rId17" Type="http://schemas.openxmlformats.org/officeDocument/2006/relationships/image" Target="media/image1.jpg"/><Relationship Id="rId16" Type="http://schemas.openxmlformats.org/officeDocument/2006/relationships/hyperlink" Target="mailto:chazak@merkos302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ol.gov/agencies/whd/flsa" TargetMode="External"/><Relationship Id="rId7" Type="http://schemas.openxmlformats.org/officeDocument/2006/relationships/hyperlink" Target="https://quickbooks.intuit.com/r/payroll/what-are-payroll-systems/" TargetMode="External"/><Relationship Id="rId8" Type="http://schemas.openxmlformats.org/officeDocument/2006/relationships/hyperlink" Target="https://quickbooks.intuit.com/r/payroll/in-house-vs-outsourcing-payro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