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 A"/>
        <w:rPr>
          <w:rFonts w:ascii="Calibri" w:cs="Calibri" w:hAnsi="Calibri" w:eastAsia="Calibri"/>
          <w:b w:val="1"/>
          <w:bCs w:val="1"/>
          <w:sz w:val="24"/>
          <w:szCs w:val="24"/>
          <w:lang w:val="en-US"/>
        </w:rPr>
      </w:pPr>
      <w:r>
        <w:rPr>
          <w:rFonts w:ascii="Calibri" w:cs="Calibri" w:hAnsi="Calibri" w:eastAsia="Calibri"/>
          <w:b w:val="1"/>
          <w:bCs w:val="1"/>
          <w:sz w:val="24"/>
          <w:szCs w:val="24"/>
          <w:rtl w:val="0"/>
          <w:lang w:val="fr-FR"/>
        </w:rPr>
        <w:t xml:space="preserve">B'H </w:t>
        <w:tab/>
      </w:r>
      <w:r>
        <w:rPr>
          <w:rFonts w:ascii="Calibri" w:cs="Calibri" w:hAnsi="Calibri" w:eastAsia="Calibri"/>
          <w:b w:val="1"/>
          <w:bCs w:val="1"/>
          <w:sz w:val="24"/>
          <w:szCs w:val="24"/>
          <w:rtl w:val="0"/>
          <w:lang w:val="en-US"/>
        </w:rPr>
        <w:t xml:space="preserve">Simchat Torah Carnival System </w:t>
        <w:tab/>
      </w:r>
    </w:p>
    <w:p>
      <w:pPr>
        <w:pStyle w:val="Body A"/>
        <w:widowControl w:val="0"/>
        <w:rPr>
          <w:rFonts w:ascii="Calibri" w:cs="Calibri" w:hAnsi="Calibri" w:eastAsia="Calibri"/>
          <w:b w:val="1"/>
          <w:bCs w:val="1"/>
          <w:sz w:val="24"/>
          <w:szCs w:val="24"/>
          <w:lang w:val="en-US"/>
        </w:rPr>
      </w:pPr>
    </w:p>
    <w:tbl>
      <w:tblPr>
        <w:tblW w:w="1394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f6f6f6" w:sz="2" w:space="0" w:shadow="0" w:frame="0"/>
          <w:insideV w:val="single" w:color="f6f6f6" w:sz="2" w:space="0" w:shadow="0" w:frame="0"/>
        </w:tblBorders>
        <w:shd w:val="clear" w:color="auto" w:fill="auto"/>
        <w:tblLayout w:type="fixed"/>
      </w:tblPr>
      <w:tblGrid>
        <w:gridCol w:w="498"/>
        <w:gridCol w:w="8436"/>
        <w:gridCol w:w="934"/>
        <w:gridCol w:w="4074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Program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Time</w:t>
            </w:r>
          </w:p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Location</w:t>
            </w:r>
          </w:p>
        </w:tc>
      </w:tr>
      <w:tr>
        <w:tblPrEx>
          <w:shd w:val="clear" w:color="auto" w:fill="auto"/>
        </w:tblPrEx>
        <w:trPr>
          <w:trHeight w:val="26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2-5 years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5:45pm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–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6:45pm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single" w:color="000000"/>
                <w:vertAlign w:val="baseline"/>
                <w:rtl w:val="0"/>
                <w:lang w:val="en-US"/>
              </w:rPr>
              <w:t>5:45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Rabbi Yitzy welcomes children, story, circle time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single" w:color="000000"/>
                <w:vertAlign w:val="baseline"/>
                <w:rtl w:val="0"/>
                <w:lang w:val="en-US"/>
              </w:rPr>
              <w:t>5:50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Children receive hot dog, chips, drink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single" w:color="000000"/>
                <w:vertAlign w:val="baseline"/>
                <w:rtl w:val="0"/>
                <w:lang w:val="en-US"/>
              </w:rPr>
              <w:t>6:00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Food craft and games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Shull- Mincha, 6.15pm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6.15 plag 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*if more than 16 children, split into 2 groups (2,3 yrs &amp; 4,5 yrs)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single" w:color="000000"/>
                <w:vertAlign w:val="baseline"/>
                <w:rtl w:val="0"/>
                <w:lang w:val="en-US"/>
              </w:rPr>
              <w:t>6:30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Join together to go to Shule and dance with Torah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single" w:color="000000"/>
                <w:vertAlign w:val="baseline"/>
                <w:rtl w:val="0"/>
                <w:lang w:val="en-US"/>
              </w:rPr>
              <w:t>6:45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Raffle and goody bags</w:t>
            </w:r>
          </w:p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Maariv 6.45pm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7.00pm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Kiddush, children receive hotdogs, Hakafos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rPr>
          <w:rFonts w:ascii="Calibri" w:cs="Calibri" w:hAnsi="Calibri" w:eastAsia="Calibri"/>
          <w:b w:val="1"/>
          <w:bCs w:val="1"/>
          <w:sz w:val="24"/>
          <w:szCs w:val="24"/>
          <w:lang w:val="en-US"/>
        </w:rPr>
      </w:pPr>
    </w:p>
    <w:p>
      <w:pPr>
        <w:pStyle w:val="Body A"/>
        <w:widowControl w:val="0"/>
        <w:rPr>
          <w:rFonts w:ascii="Calibri" w:cs="Calibri" w:hAnsi="Calibri" w:eastAsia="Calibri"/>
          <w:b w:val="1"/>
          <w:bCs w:val="1"/>
          <w:sz w:val="24"/>
          <w:szCs w:val="24"/>
        </w:rPr>
      </w:pPr>
    </w:p>
    <w:tbl>
      <w:tblPr>
        <w:tblW w:w="1394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98"/>
        <w:gridCol w:w="8436"/>
        <w:gridCol w:w="934"/>
        <w:gridCol w:w="4074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fr-FR"/>
              </w:rPr>
              <w:t xml:space="preserve"> </w:t>
            </w:r>
          </w:p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 xml:space="preserve">Preparation 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Time</w:t>
            </w:r>
          </w:p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Location</w:t>
            </w:r>
          </w:p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1) Organise volunteers to run programs for children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2) Go through list of games and ensure all items needed are prepared and available. Gather all items into one box so they can be accessed easily on the day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97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3) Shopping: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Ingredients for food craft -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tea biscuits, lady fingers, marshmallow fluff, sour sticks, sprinkles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Things for games -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twizzlers</w:t>
            </w:r>
          </w:p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Food items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–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chip cups, frozen chips, hot dog bags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4) Ensure there are enough song sheets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/flags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for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the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children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- if not than make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Song sheets should be in the Simchat Torah file</w:t>
            </w:r>
          </w:p>
        </w:tc>
      </w:tr>
    </w:tbl>
    <w:p>
      <w:pPr>
        <w:pStyle w:val="Body A"/>
        <w:widowControl w:val="0"/>
        <w:rPr>
          <w:rFonts w:ascii="Calibri" w:cs="Calibri" w:hAnsi="Calibri" w:eastAsia="Calibri"/>
          <w:b w:val="1"/>
          <w:bCs w:val="1"/>
          <w:sz w:val="24"/>
          <w:szCs w:val="24"/>
        </w:rPr>
      </w:pPr>
    </w:p>
    <w:p>
      <w:pPr>
        <w:pStyle w:val="Body"/>
        <w:widowControl w:val="0"/>
        <w:rPr>
          <w:rFonts w:ascii="Calibri" w:cs="Calibri" w:hAnsi="Calibri" w:eastAsia="Calibri"/>
        </w:rPr>
      </w:pPr>
    </w:p>
    <w:tbl>
      <w:tblPr>
        <w:tblW w:w="1394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98"/>
        <w:gridCol w:w="8436"/>
        <w:gridCol w:w="934"/>
        <w:gridCol w:w="4074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 xml:space="preserve">Food 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Time</w:t>
            </w:r>
          </w:p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Location</w:t>
            </w:r>
          </w:p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1) Order sausages from Solomons (adults and children)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2) Order hot dog rolls (adults and children)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3) Buy frozen chips from Rishons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4) Check if we have hot dog bags in the Kitchen cupboard, otherwise buy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5) Buy chip cups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6) Organise someone to prepare hot dog and chips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7) Plan menu for buffet and organize accordingly 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widowControl w:val="0"/>
        <w:rPr>
          <w:rFonts w:ascii="Calibri" w:cs="Calibri" w:hAnsi="Calibri" w:eastAsia="Calibri"/>
        </w:rPr>
      </w:pPr>
    </w:p>
    <w:tbl>
      <w:tblPr>
        <w:tblW w:w="1394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98"/>
        <w:gridCol w:w="8436"/>
        <w:gridCol w:w="934"/>
        <w:gridCol w:w="4074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 xml:space="preserve">List of Games 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Time</w:t>
            </w:r>
          </w:p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Location</w:t>
            </w:r>
          </w:p>
        </w:tc>
      </w:tr>
      <w:tr>
        <w:tblPrEx>
          <w:shd w:val="clear" w:color="auto" w:fill="auto"/>
        </w:tblPrEx>
        <w:trPr>
          <w:trHeight w:val="121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1) Relay Races: 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- Run to the stuffed Torah wearing shoeboxes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/ tissue box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 xml:space="preserve"> as shoes to give the Torah a hug</w:t>
            </w:r>
          </w:p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- Pass the flag</w:t>
            </w:r>
          </w:p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- Run to the bima and run around it as fast as you can while holding the Torah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Stuffed Torah in Simchat Torah box</w:t>
            </w:r>
          </w:p>
          <w:p>
            <w:pPr>
              <w:pStyle w:val="Body A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Shoeboxes need to be collected</w:t>
            </w:r>
          </w:p>
          <w:p>
            <w:pPr>
              <w:pStyle w:val="Body A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Flags in Simchat Torah box</w:t>
            </w:r>
          </w:p>
          <w:p>
            <w:pPr>
              <w:pStyle w:val="Body A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Bima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–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use a small chair</w:t>
            </w:r>
          </w:p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2) Puzzle hunt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Puzzle pieces are in Yom Kippur file</w:t>
            </w:r>
          </w:p>
        </w:tc>
      </w:tr>
      <w:tr>
        <w:tblPrEx>
          <w:shd w:val="clear" w:color="auto" w:fill="auto"/>
        </w:tblPrEx>
        <w:trPr>
          <w:trHeight w:val="41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3) Twizzler Pictionary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Twizzlers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–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buy from Benedict/ Rishons</w:t>
            </w:r>
          </w:p>
          <w:p>
            <w:pPr>
              <w:pStyle w:val="Body A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Paper from Teachers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’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Room (to put pic on)</w:t>
            </w:r>
          </w:p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4) Step on it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Step on it pictures in Simchat Torah file</w:t>
            </w:r>
          </w:p>
        </w:tc>
      </w:tr>
      <w:tr>
        <w:tblPrEx>
          <w:shd w:val="clear" w:color="auto" w:fill="auto"/>
        </w:tblPrEx>
        <w:trPr>
          <w:trHeight w:val="61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 xml:space="preserve">5) Food craft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 xml:space="preserve">–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make a Torah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Tea biscuit, Lady fingers, Marshmallow fluff, sour sticks, sprinkles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–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buy from Rishons</w:t>
            </w:r>
          </w:p>
          <w:p>
            <w:pPr>
              <w:pStyle w:val="Body A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Plates and popsicle sticks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–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Teachers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 xml:space="preserve">’ 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vertAlign w:val="baseline"/>
                <w:rtl w:val="0"/>
                <w:lang w:val="en-US"/>
              </w:rPr>
              <w:t>Room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widowControl w:val="0"/>
        <w:rPr>
          <w:rFonts w:ascii="Calibri" w:cs="Calibri" w:hAnsi="Calibri" w:eastAsia="Calibri"/>
        </w:rPr>
      </w:pPr>
    </w:p>
    <w:tbl>
      <w:tblPr>
        <w:tblW w:w="1394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98"/>
        <w:gridCol w:w="8436"/>
        <w:gridCol w:w="934"/>
        <w:gridCol w:w="4074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 xml:space="preserve">On the day 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Time</w:t>
            </w:r>
          </w:p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Location</w:t>
            </w:r>
          </w:p>
        </w:tc>
      </w:tr>
      <w:tr>
        <w:tblPrEx>
          <w:shd w:val="clear" w:color="auto" w:fill="auto"/>
        </w:tblPrEx>
        <w:trPr>
          <w:trHeight w:val="4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1) Ensure that lights are kept on in Yellow, Red and Navy room, soft fall, outside and bathroom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2) Table, chairs, furniture moved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3) Hot dogs should be prepared in buns and bags, chips should be prepared in cups, jugs of water should be ready with cups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widowControl w:val="0"/>
        <w:rPr>
          <w:rFonts w:ascii="Calibri" w:cs="Calibri" w:hAnsi="Calibri" w:eastAsia="Calibri"/>
          <w:sz w:val="22"/>
          <w:szCs w:val="22"/>
        </w:rPr>
      </w:pPr>
    </w:p>
    <w:tbl>
      <w:tblPr>
        <w:tblW w:w="1394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98"/>
        <w:gridCol w:w="8436"/>
        <w:gridCol w:w="934"/>
        <w:gridCol w:w="4074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 xml:space="preserve">Pack Away 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Time</w:t>
            </w:r>
          </w:p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cs="Calibri" w:hAnsi="Calibri" w:eastAsia="Calibri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1f3864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  <w:lang w:val="fr-FR"/>
              </w:rPr>
              <w:t>Location</w:t>
            </w:r>
          </w:p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1) Write down what ran well and what didn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’</w:t>
            </w: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t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55" w:hRule="atLeast"/>
        </w:trPr>
        <w:tc>
          <w:tcPr>
            <w:tcW w:type="dxa" w:w="4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en-US"/>
              </w:rPr>
              <w:t>2) Pack away everything from the same place it came from</w:t>
            </w:r>
          </w:p>
        </w:tc>
        <w:tc>
          <w:tcPr>
            <w:tcW w:type="dxa" w:w="9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  <w:sz w:val="22"/>
          <w:szCs w:val="22"/>
        </w:rPr>
      </w:pPr>
    </w:p>
    <w:p>
      <w:pPr>
        <w:pStyle w:val="Body"/>
      </w:pPr>
      <w:r>
        <w:rPr>
          <w:rFonts w:ascii="Calibri" w:cs="Calibri" w:hAnsi="Calibri" w:eastAsia="Calibri"/>
          <w:sz w:val="22"/>
          <w:szCs w:val="22"/>
        </w:rPr>
        <w:br w:type="textWrapping"/>
      </w:r>
      <w:r>
        <w:rPr>
          <w:rFonts w:ascii="Calibri" w:cs="Calibri" w:hAnsi="Calibri" w:eastAsia="Calibri"/>
          <w:sz w:val="22"/>
          <w:szCs w:val="22"/>
        </w:rPr>
        <w:br w:type="page"/>
      </w:r>
    </w:p>
    <w:p>
      <w:pPr>
        <w:pStyle w:val="Body"/>
      </w:pPr>
      <w:r>
        <w:rPr>
          <w:rFonts w:ascii="Calibri" w:cs="Calibri" w:hAnsi="Calibri" w:eastAsia="Calibri"/>
          <w:sz w:val="22"/>
          <w:szCs w:val="22"/>
        </w:rPr>
        <w:br w:type="page"/>
      </w:r>
    </w:p>
    <w:p>
      <w:pPr>
        <w:pStyle w:val="Body"/>
      </w:pPr>
    </w:p>
    <w:sectPr>
      <w:headerReference w:type="default" r:id="rId4"/>
      <w:footerReference w:type="default" r:id="rId5"/>
      <w:pgSz w:w="16840" w:h="11900" w:orient="landscape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Verdan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Verdan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5"/>
      <w:szCs w:val="15"/>
      <w:u w:val="none" w:color="000000"/>
      <w:vertAlign w:val="baseline"/>
      <w:lang w:val="fr-FR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