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http://www.shluchimexchange.com/en/forum/viewtopic.php?t=19604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have been asked to write a proposal to erect menorahs in different branches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 a bank. It should include the following details: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it would benefit the bank and attract more customers.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the menorah is a universal sign of peace and light, and not just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religious symbol.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may want to adapt from this 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Whom It May Concern,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am writing to seek to seek the involvement of The City of Stonnington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the Jewish festival of Chanukah, which commences this year on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evening of Friday, 19th December and ends at sunset on Saturday, 26th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December.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Chanukah is an extremely joyous holiday, commemorating the universal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message of the victory of good over evil. It is celebrated in particular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by lighting the Menorah, an eight-branched candelabra, in a public place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 order to publicise this victory. An extra candle is lit every night,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one the first night, two the second night, and so on. Light symbolises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good, the dispelling of darkness. By the final night, all eight candles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are blazing, signifying the total eradication of evil.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Chabad House of Malvern seeks The City of Stonnington's partnership 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important and meaningful project for a number of reasons. Firstly,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believe it will be a tangible illustration of Stonnington's well-known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commitment to cultural diversity. Secondly, it will be a beautiful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expression of the festive season. Last, and by no means least, 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message of comfort in the battle against evil will be a profound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statement of Australia's principled stance against terror.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seek permission to light a Menorah in a prominent position outside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municipal buildings at the corner of Glenferrie and High Streets,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Malvern on the eight evenings commencing on 19th December. The Menorah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will be lit electrically and its size is approximately ten feet tall. We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would also greatly appreciate if the City institutionalise the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commemoration of Chanukah and provide storage of the Menorah. Finally, 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kindly request that Stonnington provide a one-off grant of $1,000.00 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help defray costs.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Please call me on 9822 3600 if you have any questions.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look forward to your favourable response.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Yours truly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Rabbi Avrohom Goldberg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196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