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http://www.shluchimexchange.com/en/forum/viewtopic.php?t=40913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what I used.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would like to thank you for being “Lamplighter” at the grand menorah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lighting celebration at Westminster City Hall.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Being the lamplighter of the public menorah is similar to your professional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life where you kindle the spark of care and kindness in the hearts of your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patients.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During Chanukah The Chabad House – Synagogue &amp; Cultural Center extended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itself throughout the area to bring the joy and inspiration of Chanukah to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masses. We visited two local senior centers and had a Chanukah booth at Front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Range Community College. Over 100 people enjoyed the Chanukah Bowl 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Splitz and many more visited Westminster City Hall to see the Giant Menorah.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Our Chanukah activities were featured in the local media, 9 News carried our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Chanukah Bowl, Channel 7 featured the Monday night menorah lighting and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Westminster Window did a front page photo of the City Hall Menorah Lighting.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a world of spiritual darkness, confusion and aimlessness, Chabad is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beaming beacon of light bringing warmth and purpose. Your participation this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Chanukah help make it so special and wonderful for so many bringing joy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spiritual warmth to Jews throughout the area.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May G-d grant you and yours much continued and ever-growing success in 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of your endeavors, coupled with good health, much nachas, joy and prosperity.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Please enjoy the enclosed photo of the menorah lighting.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With best wishes for your good health, happiness and prosperity.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Warm regards,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Rabbi Benjy Brackman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Benjy Brackman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Chabad House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Synagogue &amp; Cultural Center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Westminster Colorado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09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