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demonstrate their understanding of algorithms, tracing, variables, input and output, numeric conversion, selection, decomposition and abstraction through internal school knowledge and practical assessments. They will interpret problems, trace instructions and produce independent responses. The practical lesson will collect evidence of their ability to construct a working Python solution, test it against stated requirements and explain the results. Assessment will focus on the content and skills taught during the term.</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Use the prepared school marking criteria, individual written responses, runnable source files and completed test tables. Check correctness, the quality of explanations and whether the stated requirements are met. Record authorised support and identify particular knowledge or programming skills that need further teaching after assessment.</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12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problem-solving skills independently.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Settle students and check the school access arrangements. Ensure that students have the correct task sheet and understand the purpose of this lesson before beginning.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task instructions, permitted resources and how evidence will be collected. Explain that the knowledge tasks cover the taught concepts and require individual evidence. Make clear which resources are permitted and how an explanation should be recorded; use the agreed school assessment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Confirm students understand how to record answers without demonstrating solutions. Check that every student can access the question paper and understands where to record answers. Read administrative instructions as needed without interpreting the problem or suggesting a method.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Complete the internal school knowledge and tracing assessment on decomposition, algorithms, tracing, variables, input/output, arithmetic and selection. Students complete the prepared questions independently. Collect all work, retain any trace tables and record the nature of authorised access support so that performance can be interpreted fairly.</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individual responses and record access support without coaching assessed answers. Record the specific outcome demonstrated and any concept that requires follow-up, using the agreed success criteria.</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student’s agreed school access arrangements and clarify administrative instructions only. Record any assistance provided. Do not supply code, complete trace-table entries or explain a solution to an assessed problem.</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Within the same taught requirements, students justify their choices and provide additional relevant test evidence. Assess the accuracy of their reasoning and the quality of the solution without introducing an untaught topic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16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the taught Python skills in an independent practical task.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the editor and individual assessment save folder. Ensure that students have the correct task sheet and understand the purpose of this lesson before beginning.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Read the practical requirements and explain the submission process. Explain that the saved program and its test evidence will be assessed against the stated requirements. Students should retain working files and record expected results before testing, rather than changing predictions after seeing the output.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Clarify administrative questions only; do not model the assessed solution. Check access to Python and the individual submission folder. Clarify filenames, the required evidence and the submission procedure without demonstrating code that solves the assessment task.</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Independently build a score classifier with input, arithmetic and selection, save source code and provide expected and actual test results. Students build and test their own solution, saving the source and a test table. Where a requirement remains unmet, they identify the limitation honestly and submit the evidence of what their program does.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runnable code and test evidence; assess correctness, explanation and independence against taught criteria. Record the specific outcome demonstrated and any concept that requires follow-up, using the agreed success criteria.</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student’s agreed school access arrangements and clarify administrative instructions only. Record any assistance provided. Do not supply code, complete trace-table entries or explain a solution to an assessed problem.</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Within the same taught requirements, students justify their choices and provide additional relevant test evidence. Assess the accuracy of their reasoning and the quality of the solution without introducing an untaught topic during assessment.</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Chapters 1, 2, 4, 5, 6 and 9</w:t>
        <w:br/>
        <w:t>● Teacher computer and classroom display</w:t>
        <w:br/>
        <w:t>● Classroom computers with Python 3 editor and individual save folders</w:t>
        <w:br/>
        <w:t>● Prepared internal school assessment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8 Lesson Plan</dc:title>
  <dc:subject>SIAMIS Computer Science 2026–2027</dc:subject>
</cp:coreProperties>
</file>