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b w:val="0"/>
                <w:sz w:val="18"/>
                <w:szCs w:val="18"/>
              </w:rPr>
              <w:t>ICT</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5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explain the roles of RAM, ROM, storage and the processor. They will also learn to justify a computer specification using workload and performance limits.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Check the distinct roles and correct use of volatile. Check evidence linked to workload and avoid judging performance from clock speed alone. Note pupils who need further guided practice.</w:t>
      </w:r>
      <w:r>
        <w:rPr>
          <w:b/>
          <w:sz w:val="22"/>
        </w:rPr>
        <w:br/>
        <w:br/>
        <w:t>LESSON SLOTS - MONDAY AND WEDNESDAY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21 September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explain the roles of RAM, ROM, storage and the processor.</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why unsaved work can disappear while saved files remain.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volatile working memory, non-volatile memory, storage and executing instructions.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Trace loading an application into working memory and processing an input.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annotate a computer model and explain what happens to saved and unsaved data when power is lost.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the distinct roles and correct use of volatile.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labelled diagrams, vocabulary and a partly completed comparison table. Model one decision before independent practice.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Compare an alternative specification or tool and explain when the recommendation would change.</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23 September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justify a computer specification using workload and performance limits.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Compare fictional computers with different RAM, storage and processors.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workload, processor characteristics, working memory and storage bottlenecks.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Analyse a video-editing brief and justify a balanced specification within a budget.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recommend a device or upgrade using two specification sheets and acknowledge a limitation.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evidence linked to workload and avoid judging performance from clock speed alone.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labelled diagrams, vocabulary and a partly completed comparison table. Model one decision before independent practice.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Compare an alternative specification or tool and explain when the recommendation would change.</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Pearson Edexcel International GCSE (9-1) ICT Student Book, printed pages 59-63</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school-approved applications and class save folder</w:t>
      </w:r>
    </w:p>
    <w:p w14:paraId="1A2C51E3" w14:textId="77777777" w:rsidR="002A39D9" w:rsidRDefault="002A39D9" w:rsidP="00A458BA">
      <w:pPr>
        <w:pStyle w:val="ListParagraph"/>
        <w:numPr>
          <w:ilvl w:val="0"/>
          <w:numId w:val="3"/>
        </w:numPr>
      </w:pPr>
      <w:r>
        <w:rPr>
          <w:b w:val="0"/>
          <w:sz w:val="20"/>
        </w:rPr>
        <w:t>Fictional user briefs, specification sheets and device or network cards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task sheets and requirements checklists</w:t>
      </w:r>
    </w:p>
    <w:p w14:paraId="7D03406C" w14:textId="607EC56E" w:rsidR="002A39D9" w:rsidRDefault="002A39D9" w:rsidP="00A458BA">
      <w:pPr>
        <w:pStyle w:val="ListParagraph"/>
        <w:numPr>
          <w:ilvl w:val="0"/>
          <w:numId w:val="3"/>
        </w:numPr>
      </w:pPr>
      <w:r>
        <w:rPr>
          <w:b w:val="0"/>
          <w:sz w:val="20"/>
        </w:rPr>
        <w:t>Prepared examples and a success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10–11 ICT Term 1 Week 5 Lesson Plan</dc:title>
  <dc:subject>SIAMIS ICT academic year 2026-2027</dc:subject>
</cp:coreProperties>
</file>