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11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7</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explain how protective software, updates and careful behaviour reduce online risks. They will also learn to recognise cyberbullying and explain supportive actions and the school reporting route.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the purpose of updates and protective software and an action that preserves school controls and protects login details. Check a practical reporting step, a supportive bystander response and a respectful explanation of why the behaviour is harmful.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how protective software, updates and careful behaviour reduce online risks.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a genuine school update notice with a fake browser warning offering a download.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school-managed malware protection, firewall rules, updates and backups; no tool guarantees safety. Review strong unique passphrases and two-step verification.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reporting a suspicious warning and asking school staff to manage updates; do not install software or alter protection settings.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create a short protection checklist and choose an action for three fictional download, update or login scenarios.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purpose of updates and protective software and an action that preserves school controls and protects login details.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fictional scenarios and teacher-approved sources. Provide a vocabulary bank, a reporting checklist and a citation frame; avoid personal disclosures.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an action for a less obvious scenario or improve a source record, explaining the privacy, safety or licence reason.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3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recognise cyberbullying and explain supportive actions and the school reporting route.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Read a fictional group-chat scenario without using real pupil names.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harmful messages, impersonation and exclusion; make clear the targeted person is not to blame and personal disclosure is not required.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telling a trusted adult promptly, keeping ordinary message evidence safely and using block or report tools with adult help.</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create an advice card for a target and a bystander: do not retaliate, like or share harmful posts; seek help and offer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a practical reporting step, a supportive bystander response and a respectful explanation of why the behaviour is harmful.</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fictional scenarios and teacher-approved sources. Provide a vocabulary bank, a reporting checklist and a citation frame; avoid personal disclosures.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an action for a less obvious scenario or improve a source record, explaining the privacy, safety or licence reason.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7 printed pages 42-49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Fictional online-safety scenarios, approved source cards and citation frames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Approved image pack with permission details and source-credit records</w:t>
      </w:r>
    </w:p>
    <w:p w14:paraId="7D03406C" w14:textId="607EC56E" w:rsidR="002A39D9" w:rsidRDefault="002A39D9" w:rsidP="00A458BA">
      <w:pPr>
        <w:pStyle w:val="ListParagraph"/>
        <w:numPr>
          <w:ilvl w:val="0"/>
          <w:numId w:val="3"/>
        </w:numPr>
      </w:pPr>
      <w:r>
        <w:rPr>
          <w:b w:val="0"/>
          <w:sz w:val="20"/>
        </w:rPr>
        <w:t>Teacher reference: https://www.ncsc.gov.uk/collection/top-tips-for-staying-secure-online</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7 Computing Term 1 Week 11 Lesson Plan</dc:title>
  <dc:subject>SIAMIS Computing academic year 2026-2027</dc:subject>
</cp:coreProperties>
</file>