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demonstrate stopping and telling a trusted adult when online content causes worry. They will also learn to recognise personal information and choose not to share it without adult guidance.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9 November 2026</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demonstrate stopping and telling a trusted adult when online content causes worry.</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Use an invented character who sees an upsetting page; do not display disturbing content.</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Use pages 30-31 to explain that pupils should stop, look away and ask a trusted adult for help.</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Model leaving the controls alone, raising a hand and saying that something on screen is worrying.</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Pairs use harmless scenario cards to rehearse asking for help and identifying an appropriate adult.</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Each pupil demonstrates a safe help-seeking response.</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Use pictures, adult reading and a paired demonstration. Accept pointing or an oral response before writing.</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explain their choice and give another appropriate example.</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12 November 2026</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recognise personal information and choose not to share it without adult guidance.</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Show a fictional form asking for a character’s address.</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Use pages 32-33 to explain that names, addresses, school details and pictures may be personal information.</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Model refusing to type an invented character’s private information and asking the teacher.</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Pupils sort fictional information cards and practise the sentence “I will ask an adult first.” Never collect actual pupil details.</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Check that pupils identify one private item and name a trusted adult who can help.</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Use pictures, adult reading and a paired demonstration. Accept pointing or an oral response before writing.</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explain their choice and give another appropriate example.</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T1 W12 Lesson Reference.pdf</w:t>
      </w:r>
    </w:p>
    <w:p w14:paraId="27F8DB85" w14:textId="77777777" w:rsidR="002A39D9" w:rsidRDefault="002A39D9" w:rsidP="00A458BA">
      <w:pPr>
        <w:pStyle w:val="ListParagraph"/>
        <w:numPr>
          <w:ilvl w:val="0"/>
          <w:numId w:val="3"/>
        </w:numPr>
      </w:pPr>
      <w:r w:rsidRPr="002A39D9">
        <w:t>Student Book 1 printed pages 30-33</w:t>
      </w:r>
    </w:p>
    <w:p w14:paraId="5E2A115B" w14:textId="77777777" w:rsidR="002A39D9" w:rsidRDefault="002A39D9" w:rsidP="00A458BA">
      <w:pPr>
        <w:pStyle w:val="ListParagraph"/>
        <w:numPr>
          <w:ilvl w:val="0"/>
          <w:numId w:val="3"/>
        </w:numPr>
      </w:pPr>
      <w:r w:rsidRPr="002A39D9">
        <w:t>Whiteboard and markers</w:t>
      </w:r>
    </w:p>
    <w:p w14:paraId="1A2C51E3" w14:textId="77777777" w:rsidR="002A39D9" w:rsidRDefault="002A39D9" w:rsidP="00A458BA">
      <w:pPr>
        <w:pStyle w:val="ListParagraph"/>
        <w:numPr>
          <w:ilvl w:val="0"/>
          <w:numId w:val="3"/>
        </w:numPr>
      </w:pPr>
      <w:r w:rsidRPr="002A39D9">
        <w:t>Prepared pictures or task cards</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Student notebooks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