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follow and arrange a short sequence of instructions. They will also learn to open Scratch with support, locate key areas and save a project.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4 January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follow and arrange a short sequence of instructions.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Ask a pupil to explain how to reach a classroom object.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Explain that a program is a set of instructions. Order matters and unclear steps can cause the wrong result.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Follow a deliberately muddled two-step route and improve it together.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Pairs arrange three picture instructions and give them to a partner to follow safely.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Ask pupils to identify the first step and explain one correction.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7 January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open Scratch with support, locate key areas and save a project.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the Scratch editor and ask which part displays the project.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Introduce the stage, sprite pane, blocks and Code area. Teacher handles school-approved account access and never asks pupils to share passwords.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Open a project, name it without personal details, save it and reopen it. Show a local backup if used at school.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locate the stage and sprite, change the project title and save or reopen it with adult support.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Check that each pupil can find their saved work and point to the stage.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W01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36-37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