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identify mouse and keyboard actions as inputs that control a prepared program. They will also learn to identify a visible output and an audible output from a program.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18 January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identify mouse and keyboard actions as inputs that control a prepared program.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Move the mouse and ask what changes on the screen.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pages 42-43 to introduce input. Prepare the book-equivalent mouse-following project before class.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Demonstrate moving the pointer and a prepared key event, naming the action made by the user.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test the two inputs, take turns controlling the program and draw the mouse and keyboard as input devices.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Each pupil names an input and demonstrates the action it sends.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21 January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identify a visible output and an audible output from a program.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Run the prepared project with sound low and ask what pupils can see and hear.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pages 44-45 to explain that output is information produced by the computer, including movement, pictures and sound.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Compare a sprite movement with a sound, then repeat the same input so pupils can describe its outputs.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Partners record one output they see and one they hear through drawing, pointing or dictated words.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Ask pupils to distinguish their input action from the program’s output.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W03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42-45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