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11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5</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interpret a search result and distinguish an advertisement from a useful source. They will also learn to choose web content using authorship, date, relevance, reading level and evidence.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Check pupils recognise a result's main parts, identify an advert and avoid treating the first result as automatically trustworthy. Ask pupils to justify a source choice and explain one limit or missing piece of information. Note pupils who need further guided practice.</w:t>
      </w:r>
      <w:r>
        <w:rPr>
          <w:b/>
          <w:sz w:val="22"/>
        </w:rPr>
        <w:br/>
        <w:br/>
        <w:t>LESSON SLOTS - WEDNESDAY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4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interpret a search result and distinguish an advertisement from a useful source.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 prepared results page containing an advert and two ordinary results.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titles, web addresses and short descriptions. Results are ordered by search algorithms; a high position or advert does not prove accuracy.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Compare results against one research question, identify an advert label and explain why a suitable-looking page still needs checking.</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annotate screened results and choose which approved page to examine first, giving a reason linked to the question.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pupils recognise a result's main parts, identify an advert and avoid treating the first result as automatically trustworthy.</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approved page screenshots, a source checklist and a credit-writing frame. Use short texts and model one step before independent practice.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source choices or queries, explain a limitation and improve the evidence or credit in their work.</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5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choose web content using authorship, date, relevance, reading level and evidence.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two harmless pages about the same topic, one with an unclear source.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a short source checklist: who created it, when, whether it answers the question, whether it is understandable and whether claims can be checked.</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Check an approved page and compare one factual claim with another dependable source. Distinguish a checkable fact from an opinion.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Pairs assess prepared pages, record evidence from the checklist and select a suitable source for a class research question.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justify a source choice and explain one limit or missing piece of information.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approved page screenshots, a source checklist and a credit-writing frame. Use short texts and model one step before independent practice.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source choices or queries, explain a limitation and improve the evidence or credit in their work.</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5 printed pages 26-29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 computers with supervised browser access and the class save folder</w:t>
      </w:r>
    </w:p>
    <w:p w14:paraId="1A2C51E3" w14:textId="77777777" w:rsidR="002A39D9" w:rsidRDefault="002A39D9" w:rsidP="00A458BA">
      <w:pPr>
        <w:pStyle w:val="ListParagraph"/>
        <w:numPr>
          <w:ilvl w:val="0"/>
          <w:numId w:val="3"/>
        </w:numPr>
      </w:pPr>
      <w:r>
        <w:rPr>
          <w:b w:val="0"/>
          <w:sz w:val="20"/>
        </w:rPr>
        <w:t>Approved web pages, search-result cards, an index model and fact-sheet template</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Source checklist, credit-writing frame and teacher-cleared image examples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5 Computing Term 1 Week 11 Lesson Plan</dc:title>
  <dc:subject>SIAMIS Computing Academic Year 2026-2027</dc:subject>
</cp:coreProperties>
</file>