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10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compare ways of communicating and describe email as an electronic message. They will also learn to identify the sender, recipient, subject and main parts of an email.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explain what an email is and justify a communication choice. Check sender and recipient are correctly distinguished and that the subject matches the message.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26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compare ways of communicating and describe email as an electronic message.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an explorer could send news from a distant place.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2 Explorers. Compare face-to-face talk, letters, calls and email by speed, purpose and whether the message is private or shared.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sending a brief update by letter and email, discussing what is needed to send and receive each.</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choose a communication method for prepared scenarios and explain one advantage or limitation.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what an email is and justify a communication choice.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labelled email model, a short checklist and prepared non-personal files. Support reading and typing in the approved practice system or offline simulation.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the clarity of a message or explain why a realistic but unfamiliar message still needs adult checking.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29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identify the sender, recipient, subject and main parts of an email.</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fictional explorer email and ask who wrote it and who will receive 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sender, recipient, subject, greeting, body, closing and signature using the book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Label the example and distinguish the address of the person sending the message from the address receiving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label a second prepared email and draft a clear subject and greeting for a classroom update.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sender and recipient are correctly distinguished and that the subject matches the message.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labelled email model, a short checklist and prepared non-personal files. Support reading and typing in the approved practice system or offline simulation.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the clarity of a message or explain why a realistic but unfamiliar message still needs adult checking.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20-25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school-managed email practice or an offline simulation; prepared non-personal files</w:t>
      </w:r>
    </w:p>
    <w:p w14:paraId="1A2C51E3" w14:textId="77777777" w:rsidR="002A39D9" w:rsidRDefault="002A39D9" w:rsidP="00A458BA">
      <w:pPr>
        <w:pStyle w:val="ListParagraph"/>
        <w:numPr>
          <w:ilvl w:val="0"/>
          <w:numId w:val="3"/>
        </w:numPr>
      </w:pPr>
      <w:r>
        <w:rPr>
          <w:b w:val="0"/>
          <w:sz w:val="20"/>
        </w:rPr>
        <w:t>School-managed email practice system and approved classroom recipients, or offline email forms and file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Fictional email examples and teacher-prepared non-personal attachment files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10 Lesson Plan</dc:title>
  <dc:subject>SIAMIS Computing Academic Year 2026-2027</dc:subject>
</cp:coreProperties>
</file>