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the classroom rules and demonstrate respectful participation in computing lessons. They will also learn to save, organise and reopen a named file while following equipment-care routines.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each pupil to demonstrate a routine and explain how it supports learning. Check the file name, location, reopened content and correct equipment-care routine.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24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the classroom rules and demonstrate respectful participation in computing lessons.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pupils which routines help everyone learn when sharing computers.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lesson expectations, listening signals, turn-taking, kind feedback and the agreed help route.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stopping keyboard use for instructions and explaining a pretend problem calmly.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practise the arrival and help routines and write three rules with reasons.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demonstrate a routine and explain how it supports learning.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accept an oral explanation of a rule.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how it supports shared equipment or finding saved work.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25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save, organise and reopen a named file while following equipment-care routines.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two folders and ask which makes a file easier to find.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Review safe handling, school-managed access, meaningful file names and keeping the class workspace tidy.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Create a short document, save it in a named class folder, close it and reopen it to check the contents.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write a computing goal, save and reopen the file and leave the station ready for the next user.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file name, location, reopened content and correct equipment-care routine.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visual routine checklist and a paired demonstration. Guide pupils to the class folder and accept an oral explanation of a rule.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a file name or suggest a helpful routine, explaining how it supports shared equipment or finding saved work.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3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classroom rules, a visual equipment-care checklist and the file-saving guide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1 Lesson Plan</dc:title>
  <dc:subject>SIAMIS Computing academic year 2026-2027</dc:subject>
</cp:coreProperties>
</file>