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8</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trace a message through a network and explain the roles of forwarding and receiving devices. They will also learn to use evidence to choose safe next steps for a simple connection problem.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route, correct hardware roles and an explanation distinguishing forwarding from storing or serving files. Check that the action fits the evidence, avoids exposing passwords and escalates problems that require staff access.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21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trace a message through a network and explain the roles of forwarding and receiving devices.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Present a diagram with a router incorrectly labelled as a file server.</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hardware roles, destination addresses and the packet-delivery model.</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Correct the diagram, trace a request through two routers and show the destination receiving the data.</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Groups model two messages, record their paths and explain how an ordered message can be rebuilt in the classroom simulation.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route, correct hardware roles and an explanation distinguishing forwarding from storing or serving files.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hardware cards, a simple network map and a check-observe-report flow. Model one path at a time and accept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possible paths or solutions and explain one limit of the network model or chosen storage arrangement.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22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use evidence to choose safe next steps for a simple connection problem.</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two devices: one has a Wi-Fi problem and one is connected but cannot open a single site.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a problem can involve the device, local connection, service or wider internet; change only what school rules permit.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Compare the observations, test one approved resource and write a report with location, error and checks already made.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solve fictional connection cards using a check-observe-report flow, then exchange their reasoning with another pair.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the action fits the evidence, avoids exposing passwords and escalates problems that require staff access.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hardware cards, a simple network map and a check-observe-report flow. Model one path at a time and accept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possible paths or solutions and explain one limit of the network model or chosen storage arrangement.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8 printed pages 14-25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Labelled network diagrams, hardware cards, message cards and connection scenarios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task sheets</w:t>
      </w:r>
    </w:p>
    <w:p w14:paraId="7D03406C" w14:textId="607EC56E" w:rsidR="002A39D9" w:rsidRDefault="002A39D9" w:rsidP="00A458BA">
      <w:pPr>
        <w:pStyle w:val="ListParagraph"/>
        <w:numPr>
          <w:ilvl w:val="0"/>
          <w:numId w:val="3"/>
        </w:numPr>
      </w:pPr>
      <w:r>
        <w:rPr>
          <w:b w:val="0"/>
          <w:sz w:val="20"/>
        </w:rPr>
        <w:t>Teacher reference: https://www.rfc-editor.org/rfc/rfc9293.html (TCP and reliable delivery)</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8 Computing Term 1 Week 5 Lesson Plan</dc:title>
  <dc:subject>SIAMIS Computing academic year 2026-2027</dc:subject>
</cp:coreProperties>
</file>