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15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8</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Unit 2: learning tools, discovery, e-learning content, source use and linked questions. The two lessons provide independent school assessment tasks and opportunities to show a practical skill and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access support provided. Use the results to identify specific skills for follow-up.</w:t>
      </w:r>
      <w:r>
        <w:rPr>
          <w:b/>
          <w:sz w:val="22"/>
        </w:rPr>
        <w:br/>
        <w:br/>
        <w:t>LESSON SLOTS - MONDAY AND TUESDAY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30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complete an independent school assessment of computers and learning.</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pupils calmly and check that the prepared papers, source cards or saved files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task format, criteria and agreed access arrangements; pupils work independently.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or save an answer using an unrelated example; do not rehearse assessed content.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compare learning tools, explain a discovery example and justify e-learning media and source choices. Collect evidence and record any technical or access support.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evidence is saved or collected, record independence against the criteria and identify outcomes for later feedback.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content answers and record any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independent reasoning question after the core tasks; do not introduce new content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 December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demonstrate the taught skills in creating and testing an e-learning lesson.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pupils calmly and check that the prepared papers, source cards or saved files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task format, criteria and agreed access arrangements; pupils work independently.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or save an answer using an unrelated example; do not rehearse assessed content.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open their saved lesson, demonstrate a question and its feedback paths and explain a tested improvement. Collect evidence and record any technical or access support.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evidence is saved or collected, record independence against the criteria and identify outcomes for later feedback.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content answers and record any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independent reasoning question after the core tasks; do not introduce new content during assessment.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Lower Secondary Computing Student Book 8 printed pages 32-59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Prepared school assessment tasks covering the stated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Approved image pack with permission details and source-credit records</w:t>
      </w:r>
    </w:p>
    <w:p w14:paraId="7D03406C" w14:textId="607EC56E" w:rsidR="002A39D9" w:rsidRDefault="002A39D9" w:rsidP="00A458BA">
      <w:pPr>
        <w:pStyle w:val="ListParagraph"/>
        <w:numPr>
          <w:ilvl w:val="0"/>
          <w:numId w:val="3"/>
        </w:numPr>
      </w:pPr>
      <w:r>
        <w:rPr>
          <w:b w:val="0"/>
          <w:sz w:val="20"/>
        </w:rPr>
        <w:t>Teacher observation checklist and school access arrangements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8 Computing Term 1 Week 15 Lesson Plan</dc:title>
  <dc:subject>SIAMIS Computing academic year 2026-2027</dc:subject>
</cp:coreProperties>
</file>