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8A86" w14:textId="25654FB1" w:rsidR="005D129C" w:rsidRDefault="00C72C9E" w:rsidP="00E03A61">
      <w:pPr>
        <w:pStyle w:val="Heading1"/>
      </w:pPr>
      <w:r>
        <w:t>Overview</w:t>
      </w:r>
      <w:r w:rsidR="005D129C">
        <w:tab/>
      </w:r>
    </w:p>
    <w:p w14:paraId="3AAF12D7" w14:textId="0A1F9B9F" w:rsidR="00863299" w:rsidRPr="00863299" w:rsidRDefault="00863299" w:rsidP="00863299">
      <w:r>
        <w:t xml:space="preserve">This overview describes the features of JDElite </w:t>
      </w:r>
      <w:r w:rsidR="00155D4F">
        <w:t>flowchart</w:t>
      </w:r>
      <w:r>
        <w:t xml:space="preserve"> editor. Th</w:t>
      </w:r>
      <w:r w:rsidR="00A965BE">
        <w:t>is</w:t>
      </w:r>
      <w:r>
        <w:t xml:space="preserve"> free demo version has all of the built-in features</w:t>
      </w:r>
      <w:r w:rsidR="0052334E">
        <w:t>,</w:t>
      </w:r>
      <w:r>
        <w:t xml:space="preserve"> </w:t>
      </w:r>
      <w:r w:rsidR="0052334E">
        <w:t>the only difference from the full version is</w:t>
      </w:r>
      <w:r>
        <w:t xml:space="preserve"> the access to the file system. </w:t>
      </w:r>
      <w:r w:rsidR="0052334E">
        <w:t xml:space="preserve">You can create your own flowcharts but </w:t>
      </w:r>
      <w:r w:rsidR="00937613">
        <w:t xml:space="preserve">in order </w:t>
      </w:r>
      <w:r w:rsidR="00B30650">
        <w:t>to</w:t>
      </w:r>
      <w:r w:rsidR="0052334E">
        <w:t xml:space="preserve"> save them</w:t>
      </w:r>
      <w:r w:rsidR="00B30650">
        <w:t xml:space="preserve"> you need the additional server module</w:t>
      </w:r>
      <w:r w:rsidR="0052334E">
        <w:t xml:space="preserve">. </w:t>
      </w:r>
      <w:r>
        <w:t xml:space="preserve">There are four </w:t>
      </w:r>
      <w:r w:rsidR="0052334E">
        <w:t xml:space="preserve">built-in </w:t>
      </w:r>
      <w:r>
        <w:t xml:space="preserve">sample </w:t>
      </w:r>
      <w:r w:rsidR="00155D4F">
        <w:t>flowchart</w:t>
      </w:r>
      <w:r>
        <w:t>s. They can be opened and edited</w:t>
      </w:r>
      <w:r w:rsidR="00B30650">
        <w:t xml:space="preserve"> but </w:t>
      </w:r>
      <w:r w:rsidR="00A63157">
        <w:t>can</w:t>
      </w:r>
      <w:r w:rsidR="00B30650">
        <w:t xml:space="preserve">not </w:t>
      </w:r>
      <w:r w:rsidR="00A63157">
        <w:t xml:space="preserve">be </w:t>
      </w:r>
      <w:r w:rsidR="00B30650">
        <w:t>saved</w:t>
      </w:r>
      <w:r>
        <w:t xml:space="preserve">. </w:t>
      </w:r>
    </w:p>
    <w:p w14:paraId="0A0F1A30" w14:textId="041DF5C6" w:rsidR="00C007DA" w:rsidRPr="000433F4" w:rsidRDefault="005803FC" w:rsidP="00354852">
      <w:pPr>
        <w:pStyle w:val="Heading1"/>
        <w:numPr>
          <w:ilvl w:val="0"/>
          <w:numId w:val="4"/>
        </w:numPr>
        <w:jc w:val="both"/>
        <w:rPr>
          <w:sz w:val="32"/>
          <w:szCs w:val="32"/>
        </w:rPr>
      </w:pPr>
      <w:r>
        <w:rPr>
          <w:sz w:val="32"/>
          <w:szCs w:val="32"/>
        </w:rPr>
        <w:t xml:space="preserve">Learn </w:t>
      </w:r>
      <w:r w:rsidR="00090113">
        <w:rPr>
          <w:sz w:val="32"/>
          <w:szCs w:val="32"/>
        </w:rPr>
        <w:t>b</w:t>
      </w:r>
      <w:r>
        <w:rPr>
          <w:sz w:val="32"/>
          <w:szCs w:val="32"/>
        </w:rPr>
        <w:t>y Example</w:t>
      </w:r>
    </w:p>
    <w:p w14:paraId="0385B3E9" w14:textId="54AEEAD0" w:rsidR="00863ECA" w:rsidRDefault="00036A28" w:rsidP="00401D73">
      <w:r>
        <w:t xml:space="preserve">You can build a </w:t>
      </w:r>
      <w:r w:rsidR="00155D4F">
        <w:t>flowchart</w:t>
      </w:r>
      <w:r>
        <w:t xml:space="preserve"> by simply drag-and-drop nodes from the palette and </w:t>
      </w:r>
      <w:r w:rsidR="00410B71">
        <w:t>by</w:t>
      </w:r>
      <w:r>
        <w:t xml:space="preserve"> </w:t>
      </w:r>
      <w:r w:rsidR="00406C78">
        <w:t>dragging</w:t>
      </w:r>
      <w:r>
        <w:t xml:space="preserve"> connection</w:t>
      </w:r>
      <w:r w:rsidR="000A20CC">
        <w:t xml:space="preserve"> links</w:t>
      </w:r>
      <w:r>
        <w:t xml:space="preserve"> between them using the mouse</w:t>
      </w:r>
      <w:r w:rsidR="00505FE4">
        <w:t xml:space="preserve"> over the pop-up handles</w:t>
      </w:r>
      <w:r w:rsidR="00A06020">
        <w:t xml:space="preserve">. </w:t>
      </w:r>
      <w:r w:rsidR="00A06020" w:rsidRPr="00401D73">
        <w:t xml:space="preserve">The flow direction can be either top to bottom or left to right and can be switched </w:t>
      </w:r>
      <w:r w:rsidR="005A0B0E">
        <w:t xml:space="preserve">back and forth </w:t>
      </w:r>
      <w:r w:rsidR="00A06020" w:rsidRPr="00401D73">
        <w:t>at any time</w:t>
      </w:r>
      <w:r w:rsidR="00A06020">
        <w:t xml:space="preserve"> during the design process</w:t>
      </w:r>
      <w:r w:rsidR="00B63FE5">
        <w:t>:</w:t>
      </w:r>
    </w:p>
    <w:p w14:paraId="5951A8B5" w14:textId="0FD0208D" w:rsidR="00777155" w:rsidRDefault="00000000" w:rsidP="00401D73">
      <w:hyperlink r:id="rId8" w:history="1">
        <w:r w:rsidR="00741240" w:rsidRPr="00741240">
          <w:rPr>
            <w:rStyle w:val="Hyperlink"/>
          </w:rPr>
          <w:t>demo1.mp4</w:t>
        </w:r>
      </w:hyperlink>
    </w:p>
    <w:p w14:paraId="52FD0E34" w14:textId="79E476EF" w:rsidR="00B63FE5" w:rsidRDefault="001F6B73" w:rsidP="00401D73">
      <w:r>
        <w:t xml:space="preserve">Nodes are assigned names </w:t>
      </w:r>
      <w:r w:rsidR="00410B71">
        <w:t xml:space="preserve">at </w:t>
      </w:r>
      <w:r w:rsidR="00370CCE">
        <w:t xml:space="preserve">node </w:t>
      </w:r>
      <w:r w:rsidR="00410B71">
        <w:t xml:space="preserve">creation time </w:t>
      </w:r>
      <w:r>
        <w:t xml:space="preserve">that have to be unique across the </w:t>
      </w:r>
      <w:r w:rsidR="00155D4F">
        <w:t>flowchart</w:t>
      </w:r>
      <w:r>
        <w:t>. The names are either automatically generated</w:t>
      </w:r>
      <w:r w:rsidR="005841FA">
        <w:t xml:space="preserve"> </w:t>
      </w:r>
      <w:r>
        <w:t xml:space="preserve">or you can choose to enter the node name. </w:t>
      </w:r>
      <w:r w:rsidR="00A500A5">
        <w:t xml:space="preserve">Duplicate names are rejected. </w:t>
      </w:r>
      <w:r w:rsidR="00C82645">
        <w:t>Later y</w:t>
      </w:r>
      <w:r w:rsidR="007274E6">
        <w:t xml:space="preserve">ou can </w:t>
      </w:r>
      <w:r w:rsidR="007409EB">
        <w:t>ch</w:t>
      </w:r>
      <w:r w:rsidR="00863299">
        <w:t>ange</w:t>
      </w:r>
      <w:r w:rsidR="007274E6">
        <w:t xml:space="preserve"> the nodes background/foreground colors</w:t>
      </w:r>
      <w:r w:rsidR="00C82645">
        <w:t>,</w:t>
      </w:r>
      <w:r w:rsidR="007274E6">
        <w:t xml:space="preserve"> either </w:t>
      </w:r>
      <w:r w:rsidR="007409EB">
        <w:t>by</w:t>
      </w:r>
      <w:r w:rsidR="006659FF">
        <w:t xml:space="preserve"> groups of </w:t>
      </w:r>
      <w:r w:rsidR="007274E6">
        <w:t xml:space="preserve">nodes </w:t>
      </w:r>
      <w:r w:rsidR="00C62C85">
        <w:t xml:space="preserve">from the global </w:t>
      </w:r>
      <w:r w:rsidR="00C62C85" w:rsidRPr="00C62C85">
        <w:rPr>
          <w:i/>
          <w:iCs/>
        </w:rPr>
        <w:t>Settings</w:t>
      </w:r>
      <w:r w:rsidR="00C62C85">
        <w:t xml:space="preserve"> dialog </w:t>
      </w:r>
      <w:r w:rsidR="007274E6">
        <w:t>or individually for any particular node</w:t>
      </w:r>
      <w:r w:rsidR="00C62C85">
        <w:t xml:space="preserve"> from its </w:t>
      </w:r>
      <w:r w:rsidR="00C62C85" w:rsidRPr="00C62C85">
        <w:rPr>
          <w:i/>
          <w:iCs/>
        </w:rPr>
        <w:t>Propertie</w:t>
      </w:r>
      <w:r w:rsidR="008B5C6B">
        <w:rPr>
          <w:i/>
          <w:iCs/>
        </w:rPr>
        <w:t>s</w:t>
      </w:r>
      <w:r w:rsidR="00C62C85">
        <w:t xml:space="preserve"> dialog</w:t>
      </w:r>
      <w:r w:rsidR="007274E6">
        <w:t xml:space="preserve">: </w:t>
      </w:r>
    </w:p>
    <w:p w14:paraId="45503F26" w14:textId="3E7D8CFA" w:rsidR="007274E6" w:rsidRDefault="00000000" w:rsidP="00401D73">
      <w:hyperlink r:id="rId9" w:history="1">
        <w:r w:rsidR="00741240" w:rsidRPr="00741240">
          <w:rPr>
            <w:rStyle w:val="Hyperlink"/>
          </w:rPr>
          <w:t>demo2.mp4</w:t>
        </w:r>
      </w:hyperlink>
    </w:p>
    <w:p w14:paraId="5B36CAA6" w14:textId="1717F693" w:rsidR="005841FA" w:rsidRDefault="008F3CAD" w:rsidP="00401D73">
      <w:r>
        <w:t>From the node</w:t>
      </w:r>
      <w:r w:rsidR="00585A85">
        <w:t>’s</w:t>
      </w:r>
      <w:r>
        <w:t xml:space="preserve"> </w:t>
      </w:r>
      <w:r w:rsidRPr="008F3CAD">
        <w:rPr>
          <w:i/>
          <w:iCs/>
        </w:rPr>
        <w:t>Properties</w:t>
      </w:r>
      <w:r>
        <w:t xml:space="preserve"> </w:t>
      </w:r>
      <w:r w:rsidR="00B45A34">
        <w:t>dialog,</w:t>
      </w:r>
      <w:r>
        <w:t xml:space="preserve"> you can </w:t>
      </w:r>
      <w:r w:rsidR="00CB18BB">
        <w:t xml:space="preserve">manipulate the selected node: </w:t>
      </w:r>
      <w:r w:rsidR="001F6B73">
        <w:t xml:space="preserve">show/hide or </w:t>
      </w:r>
      <w:r w:rsidR="000E1CD9">
        <w:t>change</w:t>
      </w:r>
      <w:r w:rsidR="001F6B73">
        <w:t xml:space="preserve"> </w:t>
      </w:r>
      <w:r w:rsidR="007409EB">
        <w:t xml:space="preserve">the </w:t>
      </w:r>
      <w:r w:rsidR="001F6B73">
        <w:t xml:space="preserve">node name, </w:t>
      </w:r>
      <w:r w:rsidR="0046242C">
        <w:t xml:space="preserve">select a node icon, </w:t>
      </w:r>
      <w:r w:rsidR="005841FA">
        <w:t xml:space="preserve">show/hide </w:t>
      </w:r>
      <w:r w:rsidR="0046242C">
        <w:t>the</w:t>
      </w:r>
      <w:r w:rsidR="005841FA">
        <w:t xml:space="preserve"> icon, edit the background/foreground colors and enter text inside, </w:t>
      </w:r>
      <w:r w:rsidR="007409EB">
        <w:t xml:space="preserve">or outside </w:t>
      </w:r>
      <w:r w:rsidR="005841FA">
        <w:t>above and/or below the node</w:t>
      </w:r>
      <w:r w:rsidR="009B08A5">
        <w:t xml:space="preserve">. This dialog </w:t>
      </w:r>
      <w:r w:rsidR="00CB18BB">
        <w:t>is</w:t>
      </w:r>
      <w:r w:rsidR="009B08A5">
        <w:t xml:space="preserve"> invoked from the right-click </w:t>
      </w:r>
      <w:r w:rsidR="00D23D83">
        <w:t>context</w:t>
      </w:r>
      <w:r w:rsidR="009B08A5">
        <w:t xml:space="preserve"> menu or double clicking on the node:</w:t>
      </w:r>
    </w:p>
    <w:p w14:paraId="112C80D1" w14:textId="71961ECB" w:rsidR="007E1960" w:rsidRDefault="00000000" w:rsidP="00401D73">
      <w:hyperlink r:id="rId10" w:history="1">
        <w:r w:rsidR="00741240" w:rsidRPr="00741240">
          <w:rPr>
            <w:rStyle w:val="Hyperlink"/>
          </w:rPr>
          <w:t>demo3.mp4</w:t>
        </w:r>
      </w:hyperlink>
    </w:p>
    <w:p w14:paraId="01752CA5" w14:textId="59FB745E" w:rsidR="003F78E2" w:rsidRDefault="00D27EA1" w:rsidP="00401D73">
      <w:r>
        <w:t xml:space="preserve">The nodes are positioned on a rectangular grid </w:t>
      </w:r>
      <w:bookmarkStart w:id="0" w:name="_Hlk110956311"/>
      <w:r>
        <w:t>that consists</w:t>
      </w:r>
      <w:r w:rsidRPr="00401D73">
        <w:t xml:space="preserve"> of layers across the flow direction and lanes along the flow direction</w:t>
      </w:r>
      <w:r>
        <w:t>, and</w:t>
      </w:r>
      <w:r w:rsidRPr="00401D73">
        <w:t xml:space="preserve"> are </w:t>
      </w:r>
      <w:r w:rsidR="00A965BE">
        <w:t>al</w:t>
      </w:r>
      <w:r w:rsidR="00BA3D1D">
        <w:t>located</w:t>
      </w:r>
      <w:r w:rsidRPr="00401D73">
        <w:t xml:space="preserve"> in the cells at the intersections</w:t>
      </w:r>
      <w:bookmarkEnd w:id="0"/>
      <w:r>
        <w:t>.</w:t>
      </w:r>
      <w:r w:rsidR="006C0DD7">
        <w:t xml:space="preserve"> The areas between the layers are called </w:t>
      </w:r>
      <w:r w:rsidR="006C0DD7" w:rsidRPr="006C0DD7">
        <w:rPr>
          <w:i/>
          <w:iCs/>
        </w:rPr>
        <w:t>layer pipes</w:t>
      </w:r>
      <w:r w:rsidR="006C0DD7">
        <w:t xml:space="preserve">, and the areas between the lanes are called </w:t>
      </w:r>
      <w:r w:rsidR="006C0DD7" w:rsidRPr="006C0DD7">
        <w:rPr>
          <w:i/>
          <w:iCs/>
        </w:rPr>
        <w:t>lane pipes</w:t>
      </w:r>
      <w:r w:rsidR="006C0DD7">
        <w:t>. The connection links are traced along these pipes.</w:t>
      </w:r>
      <w:r>
        <w:t xml:space="preserve"> The n</w:t>
      </w:r>
      <w:r w:rsidR="001C5F0B">
        <w:t xml:space="preserve">odes can be moved to different grid cells, </w:t>
      </w:r>
      <w:r w:rsidR="000A20CC">
        <w:t xml:space="preserve">as well as </w:t>
      </w:r>
      <w:r w:rsidR="001C5F0B">
        <w:t>copied and pasted</w:t>
      </w:r>
      <w:r w:rsidR="000A20CC">
        <w:t xml:space="preserve">. </w:t>
      </w:r>
      <w:r w:rsidR="001C5F0B">
        <w:t xml:space="preserve">The links </w:t>
      </w:r>
      <w:r w:rsidR="00B82607">
        <w:t xml:space="preserve">ports, in order to reconnect them, </w:t>
      </w:r>
      <w:r w:rsidR="001C5F0B">
        <w:t>can be moved to different nodes</w:t>
      </w:r>
      <w:r w:rsidR="000A20CC">
        <w:t xml:space="preserve"> </w:t>
      </w:r>
      <w:r w:rsidR="00176C10">
        <w:t>using the mouse dragging the connection ports</w:t>
      </w:r>
      <w:r w:rsidR="001C5F0B">
        <w:t>:</w:t>
      </w:r>
    </w:p>
    <w:p w14:paraId="0C830F5A" w14:textId="272858FE" w:rsidR="001C5F0B" w:rsidRDefault="0097357D" w:rsidP="00401D73">
      <w:r>
        <w:t xml:space="preserve"> </w:t>
      </w:r>
      <w:hyperlink r:id="rId11" w:history="1">
        <w:r w:rsidR="00741240" w:rsidRPr="00741240">
          <w:rPr>
            <w:rStyle w:val="Hyperlink"/>
          </w:rPr>
          <w:t>demo4.mp4</w:t>
        </w:r>
      </w:hyperlink>
    </w:p>
    <w:p w14:paraId="6BF792CB" w14:textId="34778447" w:rsidR="007274E6" w:rsidRDefault="009C01D0" w:rsidP="00401D73">
      <w:r>
        <w:t>You can use the side swim lanes – left/top and right/bottom</w:t>
      </w:r>
      <w:r w:rsidR="00D054EC">
        <w:t xml:space="preserve"> </w:t>
      </w:r>
      <w:r w:rsidR="00822289">
        <w:t>– on your choice</w:t>
      </w:r>
      <w:r>
        <w:t xml:space="preserve">. </w:t>
      </w:r>
      <w:r w:rsidR="00C07698">
        <w:t>You can choose to enable the association links to show relations between nodes. You can also select different color</w:t>
      </w:r>
      <w:r w:rsidR="000E1CD9">
        <w:t xml:space="preserve"> </w:t>
      </w:r>
      <w:r w:rsidR="00C07698">
        <w:t>s</w:t>
      </w:r>
      <w:r w:rsidR="000E1CD9">
        <w:t>tyles</w:t>
      </w:r>
      <w:r w:rsidR="00C07698">
        <w:t xml:space="preserve"> for the node icons</w:t>
      </w:r>
      <w:r w:rsidR="00D23D83">
        <w:t>. From the right-click context menu</w:t>
      </w:r>
      <w:r w:rsidR="006C4681">
        <w:t>s</w:t>
      </w:r>
      <w:r w:rsidR="00D23D83">
        <w:t xml:space="preserve"> outside of nodes and links you can add or remove layers and/or lanes:</w:t>
      </w:r>
    </w:p>
    <w:p w14:paraId="2A61E319" w14:textId="51EADCDE" w:rsidR="00C07698" w:rsidRDefault="00000000" w:rsidP="00401D73">
      <w:hyperlink r:id="rId12" w:history="1">
        <w:r w:rsidR="00741240" w:rsidRPr="00741240">
          <w:rPr>
            <w:rStyle w:val="Hyperlink"/>
          </w:rPr>
          <w:t>demo5.mp4</w:t>
        </w:r>
      </w:hyperlink>
    </w:p>
    <w:p w14:paraId="56B2032B" w14:textId="0D6FFEF4" w:rsidR="0019331B" w:rsidRDefault="00176C10" w:rsidP="00401D73">
      <w:r>
        <w:t xml:space="preserve">You can attach labels to </w:t>
      </w:r>
      <w:r w:rsidR="00BD74E3">
        <w:t>the connection ports of the node</w:t>
      </w:r>
      <w:r w:rsidR="00585A85">
        <w:t xml:space="preserve">s in the node’s </w:t>
      </w:r>
      <w:r w:rsidR="00585A85" w:rsidRPr="00585A85">
        <w:rPr>
          <w:i/>
          <w:iCs/>
        </w:rPr>
        <w:t>Properties</w:t>
      </w:r>
      <w:r w:rsidR="00585A85">
        <w:t xml:space="preserve"> dialog under the </w:t>
      </w:r>
      <w:r w:rsidR="00585A85" w:rsidRPr="00585A85">
        <w:rPr>
          <w:i/>
          <w:iCs/>
        </w:rPr>
        <w:t>Connectivity</w:t>
      </w:r>
      <w:r w:rsidR="00585A85">
        <w:t xml:space="preserve"> tab. You can also attach labels to the links</w:t>
      </w:r>
      <w:r w:rsidR="000E1CD9">
        <w:t xml:space="preserve"> or change their colors from</w:t>
      </w:r>
      <w:r w:rsidR="00EB62A0">
        <w:t xml:space="preserve"> the link’s </w:t>
      </w:r>
      <w:r w:rsidR="00EB62A0" w:rsidRPr="00EB62A0">
        <w:rPr>
          <w:i/>
          <w:iCs/>
        </w:rPr>
        <w:t>Properties</w:t>
      </w:r>
      <w:r w:rsidR="00EB62A0">
        <w:t xml:space="preserve"> dialog</w:t>
      </w:r>
      <w:r w:rsidR="006F0FFD">
        <w:t xml:space="preserve"> that can be invoked from the right-click context menu or double clicking on the link</w:t>
      </w:r>
      <w:r w:rsidR="00EB62A0">
        <w:t>:</w:t>
      </w:r>
    </w:p>
    <w:p w14:paraId="338C4DC1" w14:textId="3A280D43" w:rsidR="00EB62A0" w:rsidRDefault="00000000" w:rsidP="00401D73">
      <w:hyperlink r:id="rId13" w:history="1">
        <w:r w:rsidR="00741240" w:rsidRPr="00741240">
          <w:rPr>
            <w:rStyle w:val="Hyperlink"/>
          </w:rPr>
          <w:t>demo6.mp4</w:t>
        </w:r>
      </w:hyperlink>
    </w:p>
    <w:p w14:paraId="186A1BE4" w14:textId="713E38B8" w:rsidR="00431C00" w:rsidRDefault="00144725" w:rsidP="00401D73">
      <w:r>
        <w:t>The size</w:t>
      </w:r>
      <w:r w:rsidR="00F02254">
        <w:t>s</w:t>
      </w:r>
      <w:r>
        <w:t xml:space="preserve"> of the nodes can be changed either by groups from the </w:t>
      </w:r>
      <w:r w:rsidRPr="00163540">
        <w:rPr>
          <w:i/>
          <w:iCs/>
        </w:rPr>
        <w:t>Settings</w:t>
      </w:r>
      <w:r>
        <w:t xml:space="preserve"> dialog, tab </w:t>
      </w:r>
      <w:r w:rsidRPr="00163540">
        <w:rPr>
          <w:i/>
          <w:iCs/>
        </w:rPr>
        <w:t>Node Size</w:t>
      </w:r>
      <w:r>
        <w:t>, or individually</w:t>
      </w:r>
      <w:r w:rsidR="00931DEC">
        <w:t xml:space="preserve"> in the flowchart</w:t>
      </w:r>
      <w:r>
        <w:t xml:space="preserve"> by dragging the node outline with the mouse.</w:t>
      </w:r>
      <w:r w:rsidR="00391E07">
        <w:t xml:space="preserve"> </w:t>
      </w:r>
      <w:r w:rsidR="001450A4">
        <w:t xml:space="preserve">For </w:t>
      </w:r>
      <w:r w:rsidR="00155D4F">
        <w:t>flowchart</w:t>
      </w:r>
      <w:r w:rsidR="001450A4">
        <w:t xml:space="preserve">s that are larger than the browser window there is a convenient </w:t>
      </w:r>
      <w:r w:rsidR="006A7877">
        <w:rPr>
          <w:i/>
          <w:iCs/>
        </w:rPr>
        <w:t>T</w:t>
      </w:r>
      <w:r w:rsidR="001450A4" w:rsidRPr="006A7877">
        <w:rPr>
          <w:i/>
          <w:iCs/>
        </w:rPr>
        <w:t xml:space="preserve">humbnail </w:t>
      </w:r>
      <w:r w:rsidR="006A7877">
        <w:rPr>
          <w:i/>
          <w:iCs/>
        </w:rPr>
        <w:t>V</w:t>
      </w:r>
      <w:r w:rsidR="001450A4" w:rsidRPr="006A7877">
        <w:rPr>
          <w:i/>
          <w:iCs/>
        </w:rPr>
        <w:t>iew</w:t>
      </w:r>
      <w:r w:rsidR="001450A4">
        <w:t xml:space="preserve"> dialog invokable from a button in the top right block</w:t>
      </w:r>
      <w:r w:rsidR="00163540">
        <w:t xml:space="preserve"> </w:t>
      </w:r>
      <w:r w:rsidR="00192D3F">
        <w:t>above the palette</w:t>
      </w:r>
      <w:r w:rsidR="001450A4">
        <w:t xml:space="preserve">. </w:t>
      </w:r>
      <w:r w:rsidR="00163540">
        <w:t>You can also change the flow direction by double clicking the arrow button in th</w:t>
      </w:r>
      <w:r w:rsidR="00601069">
        <w:t>at</w:t>
      </w:r>
      <w:r w:rsidR="00163540">
        <w:t xml:space="preserve"> block, as well as you can select a different scale of the </w:t>
      </w:r>
      <w:r w:rsidR="00155D4F">
        <w:t>flowchart</w:t>
      </w:r>
      <w:r w:rsidR="00163540">
        <w:t>:</w:t>
      </w:r>
    </w:p>
    <w:p w14:paraId="715B9BAD" w14:textId="2D918A4C" w:rsidR="003D3754" w:rsidRDefault="00000000" w:rsidP="00401D73">
      <w:hyperlink r:id="rId14" w:history="1">
        <w:r w:rsidR="00741240" w:rsidRPr="00741240">
          <w:rPr>
            <w:rStyle w:val="Hyperlink"/>
          </w:rPr>
          <w:t>demo7.mp4</w:t>
        </w:r>
      </w:hyperlink>
    </w:p>
    <w:p w14:paraId="5AAEB1AA" w14:textId="61BAA27E" w:rsidR="0096733A" w:rsidRDefault="0096733A" w:rsidP="0096733A">
      <w:pPr>
        <w:spacing w:before="240"/>
      </w:pPr>
      <w:r>
        <w:t>Container blocks with two levels of nesting allow the user to create functional groups of nodes. After the initial drop, as well as at any time later, a block can be expanded or collapsed by clicking on the expand/collapse icon. The block can be sized to the desired dimension by extending or shrinking it in any direction using the resize menu that pops up at the upper left corner of the outline in expanded state. If there is not enough free space around the block to extend it, additional layers and/or lanes are to be inserted.</w:t>
      </w:r>
    </w:p>
    <w:p w14:paraId="0135E6E5" w14:textId="43735FF9" w:rsidR="0096733A" w:rsidRDefault="00000000" w:rsidP="00C12974">
      <w:pPr>
        <w:spacing w:before="240"/>
      </w:pPr>
      <w:hyperlink r:id="rId15" w:history="1">
        <w:r w:rsidR="00741240" w:rsidRPr="00741240">
          <w:rPr>
            <w:rStyle w:val="Hyperlink"/>
          </w:rPr>
          <w:t>demo8.mp4</w:t>
        </w:r>
      </w:hyperlink>
    </w:p>
    <w:p w14:paraId="53CE56C9" w14:textId="75CE7526" w:rsidR="00506C6E" w:rsidRDefault="00506C6E" w:rsidP="00506C6E">
      <w:r>
        <w:t xml:space="preserve">The </w:t>
      </w:r>
      <w:r w:rsidR="006A7877">
        <w:rPr>
          <w:i/>
          <w:iCs/>
        </w:rPr>
        <w:t>T</w:t>
      </w:r>
      <w:r w:rsidR="006A7877" w:rsidRPr="006A7877">
        <w:rPr>
          <w:i/>
          <w:iCs/>
        </w:rPr>
        <w:t xml:space="preserve">humbnail </w:t>
      </w:r>
      <w:r w:rsidR="006A7877">
        <w:rPr>
          <w:i/>
          <w:iCs/>
        </w:rPr>
        <w:t>V</w:t>
      </w:r>
      <w:r w:rsidR="006A7877" w:rsidRPr="006A7877">
        <w:rPr>
          <w:i/>
          <w:iCs/>
        </w:rPr>
        <w:t>iew</w:t>
      </w:r>
      <w:r w:rsidR="006A7877">
        <w:t xml:space="preserve"> </w:t>
      </w:r>
      <w:r>
        <w:t>described above may help to navigate large flowcharts that do not fit in the viewable area. Additionally, there is a Search tool that allows to find a single or multiple nodes by full/partial name, or by matching text/pattern in the node content text:</w:t>
      </w:r>
    </w:p>
    <w:p w14:paraId="2DE44A31" w14:textId="3C35AF8B" w:rsidR="00506C6E" w:rsidRDefault="00000000" w:rsidP="00506C6E">
      <w:hyperlink r:id="rId16" w:history="1">
        <w:r w:rsidR="00741240" w:rsidRPr="00741240">
          <w:rPr>
            <w:rStyle w:val="Hyperlink"/>
          </w:rPr>
          <w:t>demo9.mp4</w:t>
        </w:r>
      </w:hyperlink>
    </w:p>
    <w:p w14:paraId="7C90CD43" w14:textId="68834754" w:rsidR="00402128" w:rsidRDefault="00402128" w:rsidP="00506C6E">
      <w:r>
        <w:t>JDElite allows to edit complex large flowcharts by manually modifying the layout.</w:t>
      </w:r>
    </w:p>
    <w:p w14:paraId="0F54591B" w14:textId="6D501777" w:rsidR="00E9219E" w:rsidRDefault="00000000" w:rsidP="00506C6E">
      <w:hyperlink r:id="rId17" w:history="1">
        <w:r w:rsidR="00E9219E" w:rsidRPr="00E9219E">
          <w:rPr>
            <w:rStyle w:val="Hyperlink"/>
          </w:rPr>
          <w:t>demo10.mp4</w:t>
        </w:r>
      </w:hyperlink>
    </w:p>
    <w:p w14:paraId="34A12B44" w14:textId="77777777" w:rsidR="00D41B73" w:rsidRDefault="00D41B73" w:rsidP="00506C6E"/>
    <w:p w14:paraId="2A42CC5E" w14:textId="0D5111AE" w:rsidR="000433F4" w:rsidRPr="000433F4" w:rsidRDefault="000433F4" w:rsidP="002D1904">
      <w:pPr>
        <w:pStyle w:val="Heading1"/>
        <w:numPr>
          <w:ilvl w:val="0"/>
          <w:numId w:val="4"/>
        </w:numPr>
        <w:jc w:val="both"/>
        <w:rPr>
          <w:sz w:val="32"/>
          <w:szCs w:val="32"/>
        </w:rPr>
      </w:pPr>
      <w:r w:rsidRPr="000433F4">
        <w:rPr>
          <w:sz w:val="32"/>
          <w:szCs w:val="32"/>
        </w:rPr>
        <w:t xml:space="preserve">Brief </w:t>
      </w:r>
      <w:r w:rsidR="005803FC">
        <w:rPr>
          <w:sz w:val="32"/>
          <w:szCs w:val="32"/>
        </w:rPr>
        <w:t>L</w:t>
      </w:r>
      <w:r w:rsidRPr="000433F4">
        <w:rPr>
          <w:sz w:val="32"/>
          <w:szCs w:val="32"/>
        </w:rPr>
        <w:t xml:space="preserve">ist </w:t>
      </w:r>
      <w:r w:rsidR="00090113">
        <w:rPr>
          <w:sz w:val="32"/>
          <w:szCs w:val="32"/>
        </w:rPr>
        <w:t>of</w:t>
      </w:r>
      <w:r w:rsidRPr="000433F4">
        <w:rPr>
          <w:sz w:val="32"/>
          <w:szCs w:val="32"/>
        </w:rPr>
        <w:t xml:space="preserve"> </w:t>
      </w:r>
      <w:r w:rsidR="00B81AB7">
        <w:rPr>
          <w:sz w:val="32"/>
          <w:szCs w:val="32"/>
        </w:rPr>
        <w:t>F</w:t>
      </w:r>
      <w:r w:rsidRPr="000433F4">
        <w:rPr>
          <w:sz w:val="32"/>
          <w:szCs w:val="32"/>
        </w:rPr>
        <w:t>eatures</w:t>
      </w:r>
    </w:p>
    <w:p w14:paraId="0E04D703" w14:textId="64C298AD" w:rsidR="00A43792" w:rsidRDefault="00CE4498" w:rsidP="00401D73">
      <w:r>
        <w:t>Following</w:t>
      </w:r>
      <w:r w:rsidR="007A0D39">
        <w:t xml:space="preserve"> is a </w:t>
      </w:r>
      <w:r w:rsidR="00CD6CCB">
        <w:t>brief</w:t>
      </w:r>
      <w:r w:rsidR="000812C5">
        <w:t xml:space="preserve"> list</w:t>
      </w:r>
      <w:r w:rsidR="007A0D39">
        <w:t xml:space="preserve"> of the </w:t>
      </w:r>
      <w:r w:rsidR="003E36D6">
        <w:t xml:space="preserve">wide range of </w:t>
      </w:r>
      <w:r w:rsidR="00EA5748">
        <w:t>features</w:t>
      </w:r>
      <w:r w:rsidR="002C3CB3">
        <w:t xml:space="preserve">, accessible </w:t>
      </w:r>
      <w:r w:rsidR="00A43792">
        <w:t>from the toolbar</w:t>
      </w:r>
      <w:r w:rsidR="007A0D39">
        <w:t>,</w:t>
      </w:r>
      <w:r w:rsidR="00A43792">
        <w:t xml:space="preserve"> from </w:t>
      </w:r>
      <w:r w:rsidR="00075F2E">
        <w:t xml:space="preserve">the </w:t>
      </w:r>
      <w:r w:rsidR="00A43792">
        <w:t>context menus</w:t>
      </w:r>
      <w:r w:rsidR="007A0D39">
        <w:t>, or by using the mouse</w:t>
      </w:r>
      <w:r w:rsidR="00A43792">
        <w:t>.</w:t>
      </w:r>
    </w:p>
    <w:p w14:paraId="6AB94E00" w14:textId="72D14928" w:rsidR="00C77DE3" w:rsidRDefault="00784328" w:rsidP="00401D73">
      <w:pPr>
        <w:pStyle w:val="ListParagraph"/>
        <w:numPr>
          <w:ilvl w:val="0"/>
          <w:numId w:val="2"/>
        </w:numPr>
        <w:spacing w:before="240"/>
      </w:pPr>
      <w:r>
        <w:t xml:space="preserve">Most of the actions on the toolbar </w:t>
      </w:r>
      <w:r w:rsidR="00FF7582">
        <w:t xml:space="preserve">buttons </w:t>
      </w:r>
      <w:r>
        <w:t>are</w:t>
      </w:r>
      <w:r w:rsidR="00FF7582">
        <w:t xml:space="preserve"> also</w:t>
      </w:r>
      <w:r>
        <w:t xml:space="preserve"> available from the </w:t>
      </w:r>
      <w:r w:rsidR="00B45A34">
        <w:t>drop-down</w:t>
      </w:r>
      <w:r>
        <w:t xml:space="preserve"> menu</w:t>
      </w:r>
      <w:r w:rsidR="00851C8D">
        <w:t xml:space="preserve"> in the upper left corner</w:t>
      </w:r>
      <w:r w:rsidR="00C00476">
        <w:t xml:space="preserve">. </w:t>
      </w:r>
    </w:p>
    <w:p w14:paraId="2888BE93" w14:textId="11E90A3D" w:rsidR="00401D73" w:rsidRDefault="00914277" w:rsidP="00401D73">
      <w:pPr>
        <w:pStyle w:val="ListParagraph"/>
        <w:numPr>
          <w:ilvl w:val="0"/>
          <w:numId w:val="2"/>
        </w:numPr>
        <w:spacing w:before="240"/>
      </w:pPr>
      <w:r>
        <w:t>A new</w:t>
      </w:r>
      <w:r w:rsidR="00A943F1">
        <w:t xml:space="preserve"> n</w:t>
      </w:r>
      <w:r>
        <w:t>ode</w:t>
      </w:r>
      <w:r w:rsidR="00401D73">
        <w:t xml:space="preserve"> </w:t>
      </w:r>
      <w:r>
        <w:t>is</w:t>
      </w:r>
      <w:r w:rsidR="00401D73">
        <w:t xml:space="preserve"> created either by dragging </w:t>
      </w:r>
      <w:r>
        <w:t>a</w:t>
      </w:r>
      <w:r w:rsidR="00784328">
        <w:t>n</w:t>
      </w:r>
      <w:r>
        <w:t xml:space="preserve"> item</w:t>
      </w:r>
      <w:r w:rsidR="00401D73">
        <w:t xml:space="preserve"> from the palette</w:t>
      </w:r>
      <w:r w:rsidR="008B1D18">
        <w:t xml:space="preserve"> </w:t>
      </w:r>
      <w:r>
        <w:t xml:space="preserve">on the right </w:t>
      </w:r>
      <w:r w:rsidR="008B1D18">
        <w:t xml:space="preserve">to </w:t>
      </w:r>
      <w:r w:rsidR="00B65DB5">
        <w:t>an accepting cell</w:t>
      </w:r>
      <w:r w:rsidR="000110D0">
        <w:t xml:space="preserve"> o</w:t>
      </w:r>
      <w:r>
        <w:t>n the canvas</w:t>
      </w:r>
      <w:r w:rsidR="00401D73">
        <w:t>, or by selecting a node</w:t>
      </w:r>
      <w:r w:rsidR="008B1D18">
        <w:t xml:space="preserve"> type from </w:t>
      </w:r>
      <w:r>
        <w:t>the</w:t>
      </w:r>
      <w:r w:rsidR="008B1D18">
        <w:t xml:space="preserve"> context menu </w:t>
      </w:r>
      <w:r w:rsidR="006C4681">
        <w:t>on</w:t>
      </w:r>
      <w:r w:rsidR="008B1D18">
        <w:t xml:space="preserve"> </w:t>
      </w:r>
      <w:r w:rsidR="00F21ADF">
        <w:t>an</w:t>
      </w:r>
      <w:r w:rsidR="008B1D18">
        <w:t xml:space="preserve"> </w:t>
      </w:r>
      <w:r w:rsidR="001B71C5">
        <w:t xml:space="preserve">empty </w:t>
      </w:r>
      <w:r>
        <w:t>cell</w:t>
      </w:r>
      <w:r w:rsidR="002A5983">
        <w:t>.</w:t>
      </w:r>
      <w:r w:rsidR="00CC607D">
        <w:t xml:space="preserve"> </w:t>
      </w:r>
      <w:r w:rsidR="008662F7">
        <w:t xml:space="preserve">The </w:t>
      </w:r>
      <w:r w:rsidR="001738C7">
        <w:t>menu</w:t>
      </w:r>
      <w:r w:rsidR="008662F7">
        <w:t xml:space="preserve"> shows only nodes that are accepted at this location:</w:t>
      </w:r>
    </w:p>
    <w:p w14:paraId="2103CD18" w14:textId="77777777" w:rsidR="00B65DB5" w:rsidRDefault="00012676" w:rsidP="00784EB4">
      <w:pPr>
        <w:spacing w:before="240"/>
        <w:ind w:left="2160"/>
      </w:pPr>
      <w:r>
        <w:rPr>
          <w:noProof/>
        </w:rPr>
        <w:drawing>
          <wp:inline distT="0" distB="0" distL="0" distR="0" wp14:anchorId="792474F5" wp14:editId="06A7D78A">
            <wp:extent cx="4210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2476500"/>
                    </a:xfrm>
                    <a:prstGeom prst="rect">
                      <a:avLst/>
                    </a:prstGeom>
                  </pic:spPr>
                </pic:pic>
              </a:graphicData>
            </a:graphic>
          </wp:inline>
        </w:drawing>
      </w:r>
    </w:p>
    <w:p w14:paraId="0A1A62A0" w14:textId="7F2473B3" w:rsidR="00642CBA" w:rsidRDefault="00642CBA" w:rsidP="00642CBA">
      <w:pPr>
        <w:pStyle w:val="ListParagraph"/>
        <w:numPr>
          <w:ilvl w:val="0"/>
          <w:numId w:val="2"/>
        </w:numPr>
        <w:spacing w:before="240"/>
      </w:pPr>
      <w:r>
        <w:t>The start and end layers, as well as the left and right swim lanes, are optional. They all accept their specific node types from the palette or from the mouse context menu</w:t>
      </w:r>
      <w:r w:rsidR="006C4681">
        <w:t>s</w:t>
      </w:r>
      <w:r>
        <w:t xml:space="preserve">. </w:t>
      </w:r>
    </w:p>
    <w:p w14:paraId="164F91B6" w14:textId="53C34A7D" w:rsidR="00642CBA" w:rsidRDefault="00642CBA" w:rsidP="00642CBA">
      <w:pPr>
        <w:pStyle w:val="ListParagraph"/>
        <w:numPr>
          <w:ilvl w:val="0"/>
          <w:numId w:val="2"/>
        </w:numPr>
        <w:spacing w:before="240"/>
      </w:pPr>
      <w:r>
        <w:t xml:space="preserve">The Endpoint node can be used for references between </w:t>
      </w:r>
      <w:r w:rsidR="000D52EA">
        <w:t>different parts of large flowcharts or between</w:t>
      </w:r>
      <w:r w:rsidR="00290980">
        <w:t xml:space="preserve"> </w:t>
      </w:r>
      <w:r>
        <w:t>pages.</w:t>
      </w:r>
    </w:p>
    <w:p w14:paraId="0595B3EF" w14:textId="4D2A369D" w:rsidR="00642CBA" w:rsidRDefault="00642CBA" w:rsidP="00642CBA">
      <w:pPr>
        <w:pStyle w:val="ListParagraph"/>
        <w:numPr>
          <w:ilvl w:val="0"/>
          <w:numId w:val="2"/>
        </w:numPr>
        <w:spacing w:before="240"/>
      </w:pPr>
      <w:r>
        <w:t>For general notes or comments throughout a flowchart there is a special Text node.</w:t>
      </w:r>
    </w:p>
    <w:p w14:paraId="29DFD455" w14:textId="10E93DB3" w:rsidR="004F33E4" w:rsidRDefault="004F33E4" w:rsidP="00401D73">
      <w:pPr>
        <w:pStyle w:val="ListParagraph"/>
        <w:numPr>
          <w:ilvl w:val="0"/>
          <w:numId w:val="2"/>
        </w:numPr>
        <w:spacing w:before="240"/>
      </w:pPr>
      <w:r>
        <w:t xml:space="preserve">The </w:t>
      </w:r>
      <w:r w:rsidR="00155D4F">
        <w:t>flowchart</w:t>
      </w:r>
      <w:r>
        <w:t xml:space="preserve"> frame size can be </w:t>
      </w:r>
      <w:r w:rsidR="00B109F4">
        <w:t>modified at any time by inserting new layers or lanes</w:t>
      </w:r>
      <w:r w:rsidR="008662F7">
        <w:t>,</w:t>
      </w:r>
      <w:r w:rsidR="00B109F4">
        <w:t xml:space="preserve"> and</w:t>
      </w:r>
      <w:r w:rsidR="008662F7">
        <w:t>/or</w:t>
      </w:r>
      <w:r w:rsidR="00B109F4">
        <w:t xml:space="preserve"> removing </w:t>
      </w:r>
      <w:r w:rsidR="009B5EE8">
        <w:t xml:space="preserve">the </w:t>
      </w:r>
      <w:r w:rsidR="00FF7582">
        <w:t>unused</w:t>
      </w:r>
      <w:r w:rsidR="00B109F4">
        <w:t xml:space="preserve"> ones.</w:t>
      </w:r>
    </w:p>
    <w:p w14:paraId="0AE186B7" w14:textId="77777777" w:rsidR="00B109F4" w:rsidRDefault="00B109F4" w:rsidP="00B109F4">
      <w:pPr>
        <w:pStyle w:val="ListParagraph"/>
        <w:spacing w:before="240"/>
      </w:pPr>
    </w:p>
    <w:p w14:paraId="08F9D90D" w14:textId="2249E515" w:rsidR="00B109F4" w:rsidRDefault="00B109F4" w:rsidP="00B109F4">
      <w:pPr>
        <w:pStyle w:val="ListParagraph"/>
        <w:spacing w:before="240"/>
        <w:ind w:left="2160"/>
      </w:pPr>
      <w:r>
        <w:t xml:space="preserve">  </w:t>
      </w:r>
      <w:r>
        <w:rPr>
          <w:noProof/>
        </w:rPr>
        <w:drawing>
          <wp:inline distT="0" distB="0" distL="0" distR="0" wp14:anchorId="70047869" wp14:editId="768C4595">
            <wp:extent cx="2800350" cy="2219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2219325"/>
                    </a:xfrm>
                    <a:prstGeom prst="rect">
                      <a:avLst/>
                    </a:prstGeom>
                  </pic:spPr>
                </pic:pic>
              </a:graphicData>
            </a:graphic>
          </wp:inline>
        </w:drawing>
      </w:r>
    </w:p>
    <w:p w14:paraId="07E611E7" w14:textId="77777777" w:rsidR="007B4045" w:rsidRDefault="007B4045" w:rsidP="00B109F4">
      <w:pPr>
        <w:pStyle w:val="ListParagraph"/>
        <w:spacing w:before="240"/>
        <w:ind w:left="2160"/>
      </w:pPr>
    </w:p>
    <w:p w14:paraId="1ACABBDF" w14:textId="0EB693DC" w:rsidR="00E470DF" w:rsidRDefault="007B6852" w:rsidP="005E6425">
      <w:pPr>
        <w:pStyle w:val="ListParagraph"/>
        <w:numPr>
          <w:ilvl w:val="0"/>
          <w:numId w:val="2"/>
        </w:numPr>
        <w:spacing w:before="240"/>
      </w:pPr>
      <w:r>
        <w:t xml:space="preserve">Container blocks </w:t>
      </w:r>
      <w:r w:rsidR="00F369B8">
        <w:t xml:space="preserve">with two levels of nesting </w:t>
      </w:r>
      <w:r>
        <w:t xml:space="preserve">allow </w:t>
      </w:r>
      <w:r w:rsidR="00643000">
        <w:t xml:space="preserve">the user </w:t>
      </w:r>
      <w:r>
        <w:t>to cr</w:t>
      </w:r>
      <w:r w:rsidR="004D5528">
        <w:t>eate functional groups of nodes.</w:t>
      </w:r>
      <w:r w:rsidR="005E6425">
        <w:t xml:space="preserve"> </w:t>
      </w:r>
      <w:r w:rsidR="00DF03A0">
        <w:t>The</w:t>
      </w:r>
      <w:r w:rsidR="008C4FCF">
        <w:t xml:space="preserve"> block can be expanded or collapsed </w:t>
      </w:r>
      <w:r w:rsidR="00DF03A0">
        <w:t xml:space="preserve">at any time </w:t>
      </w:r>
      <w:r w:rsidR="008C4FCF">
        <w:t>by clicking on the expand/collapse icon</w:t>
      </w:r>
      <w:r w:rsidR="00E470DF">
        <w:t xml:space="preserve">. The block can be </w:t>
      </w:r>
      <w:r w:rsidR="008C4FCF">
        <w:t xml:space="preserve">sized </w:t>
      </w:r>
      <w:r w:rsidR="00E470DF">
        <w:t>to the desired dimension</w:t>
      </w:r>
      <w:r w:rsidR="008C4FCF">
        <w:t xml:space="preserve"> </w:t>
      </w:r>
      <w:r w:rsidR="00D43C24">
        <w:t xml:space="preserve">by extending or shrinking it in any direction </w:t>
      </w:r>
      <w:r w:rsidR="008C4FCF">
        <w:t>using the resize menu at the upper left corner of the outline</w:t>
      </w:r>
      <w:r w:rsidR="00D43C24">
        <w:t xml:space="preserve"> in </w:t>
      </w:r>
      <w:r w:rsidR="00E470DF">
        <w:t>expanded state.</w:t>
      </w:r>
      <w:r w:rsidR="004F33E4">
        <w:t xml:space="preserve"> If there is not enough free space around the block to expand or extend it, additional layers and/or lanes </w:t>
      </w:r>
      <w:r w:rsidR="008662F7">
        <w:t>are</w:t>
      </w:r>
      <w:r w:rsidR="004F33E4">
        <w:t xml:space="preserve"> to be inserted.</w:t>
      </w:r>
    </w:p>
    <w:p w14:paraId="3F7F4CAD" w14:textId="15A0FBAF" w:rsidR="00686054" w:rsidRDefault="00686054" w:rsidP="00D64E9E">
      <w:pPr>
        <w:pStyle w:val="ListParagraph"/>
        <w:numPr>
          <w:ilvl w:val="0"/>
          <w:numId w:val="2"/>
        </w:numPr>
        <w:spacing w:before="240"/>
      </w:pPr>
      <w:r>
        <w:t>The decision node has two outputs: ‘YES’ and ‘NO’, and accepts multiple inputs</w:t>
      </w:r>
      <w:r w:rsidR="00D64E9E">
        <w:t>. T</w:t>
      </w:r>
      <w:r>
        <w:t xml:space="preserve">he configuration of the </w:t>
      </w:r>
      <w:r w:rsidR="00A24F90">
        <w:t xml:space="preserve">decision </w:t>
      </w:r>
      <w:r>
        <w:t xml:space="preserve">outputs can be edited from the </w:t>
      </w:r>
      <w:r w:rsidR="00775C5E" w:rsidRPr="00775C5E">
        <w:rPr>
          <w:i/>
          <w:iCs/>
        </w:rPr>
        <w:t>Configure</w:t>
      </w:r>
      <w:r w:rsidRPr="00775C5E">
        <w:rPr>
          <w:i/>
          <w:iCs/>
        </w:rPr>
        <w:t xml:space="preserve"> Decision Layout</w:t>
      </w:r>
      <w:r>
        <w:t xml:space="preserve"> dialog, which is accessed from the context menu on the </w:t>
      </w:r>
      <w:r w:rsidR="007B4045">
        <w:t xml:space="preserve">decision </w:t>
      </w:r>
      <w:r>
        <w:t>node</w:t>
      </w:r>
      <w:r w:rsidR="00C148C2">
        <w:t>s</w:t>
      </w:r>
      <w:r>
        <w:t xml:space="preserve">.      </w:t>
      </w:r>
      <w:r>
        <w:tab/>
        <w:t xml:space="preserve">      </w:t>
      </w:r>
    </w:p>
    <w:p w14:paraId="48B8896D" w14:textId="3D2A2A2E" w:rsidR="007C22C4" w:rsidRDefault="00442A42" w:rsidP="007B4045">
      <w:pPr>
        <w:pStyle w:val="ListParagraph"/>
        <w:numPr>
          <w:ilvl w:val="0"/>
          <w:numId w:val="2"/>
        </w:numPr>
        <w:spacing w:before="240"/>
      </w:pPr>
      <w:r>
        <w:t xml:space="preserve">As </w:t>
      </w:r>
      <w:r w:rsidR="00277650">
        <w:t>mentioned</w:t>
      </w:r>
      <w:r>
        <w:t xml:space="preserve"> above, t</w:t>
      </w:r>
      <w:r w:rsidR="00A943F1">
        <w:t>he c</w:t>
      </w:r>
      <w:r w:rsidR="008B1D18">
        <w:t xml:space="preserve">onnections between </w:t>
      </w:r>
      <w:r w:rsidR="00A943F1">
        <w:t xml:space="preserve">the </w:t>
      </w:r>
      <w:r w:rsidR="008B1D18">
        <w:t xml:space="preserve">nodes are created by dragging the mouse between the connection handles that pop up on the </w:t>
      </w:r>
      <w:r w:rsidR="00233B43">
        <w:t xml:space="preserve">outlines of the accepting </w:t>
      </w:r>
      <w:r w:rsidR="008B1D18">
        <w:t>nodes</w:t>
      </w:r>
      <w:r w:rsidR="00233B43">
        <w:t xml:space="preserve"> </w:t>
      </w:r>
      <w:r w:rsidR="008B1D18">
        <w:t>under the mouse</w:t>
      </w:r>
      <w:r w:rsidR="00267C1D">
        <w:t xml:space="preserve"> pointer</w:t>
      </w:r>
      <w:r w:rsidR="002A5983">
        <w:t>. The connection is routed after the mouse</w:t>
      </w:r>
      <w:r w:rsidR="00AB0634">
        <w:t xml:space="preserve"> pointer</w:t>
      </w:r>
      <w:r w:rsidR="002A5983">
        <w:t xml:space="preserve"> </w:t>
      </w:r>
      <w:r w:rsidR="005D1AEB">
        <w:t>is dropped</w:t>
      </w:r>
      <w:r w:rsidR="00D274E3">
        <w:t xml:space="preserve"> over an accepting handle</w:t>
      </w:r>
      <w:r w:rsidR="00AC4532">
        <w:t xml:space="preserve"> </w:t>
      </w:r>
      <w:r w:rsidR="00C148C2">
        <w:t>when</w:t>
      </w:r>
      <w:r w:rsidR="00AC4532">
        <w:t xml:space="preserve"> the handle is </w:t>
      </w:r>
      <w:r w:rsidR="00C148C2">
        <w:t>selected</w:t>
      </w:r>
      <w:r w:rsidR="002A5983">
        <w:t xml:space="preserve">. Later </w:t>
      </w:r>
      <w:r w:rsidR="00AC4532">
        <w:t xml:space="preserve">on, </w:t>
      </w:r>
      <w:r w:rsidR="002A5983">
        <w:t xml:space="preserve">a connection can be reassigned by dragging </w:t>
      </w:r>
      <w:r w:rsidR="00F10C5F">
        <w:t>any</w:t>
      </w:r>
      <w:r w:rsidR="004E1EE0">
        <w:t xml:space="preserve"> of the</w:t>
      </w:r>
      <w:r w:rsidR="002A5983">
        <w:t xml:space="preserve"> </w:t>
      </w:r>
      <w:r w:rsidR="00C46B7A">
        <w:t>end</w:t>
      </w:r>
      <w:r w:rsidR="004E1EE0">
        <w:t xml:space="preserve">s of the </w:t>
      </w:r>
      <w:r w:rsidR="00AB0433">
        <w:t>link</w:t>
      </w:r>
      <w:r w:rsidR="004E1EE0">
        <w:t xml:space="preserve"> to </w:t>
      </w:r>
      <w:r w:rsidR="005930E7">
        <w:t>an</w:t>
      </w:r>
      <w:r w:rsidR="00C148C2">
        <w:t>other</w:t>
      </w:r>
      <w:r w:rsidR="005930E7">
        <w:t xml:space="preserve"> accepting handle</w:t>
      </w:r>
      <w:r w:rsidR="00694FA2">
        <w:t xml:space="preserve"> – input or output – on</w:t>
      </w:r>
      <w:r w:rsidR="005930E7">
        <w:t xml:space="preserve"> a </w:t>
      </w:r>
      <w:r w:rsidR="002A5983">
        <w:t>different node</w:t>
      </w:r>
      <w:r w:rsidR="00C46B7A">
        <w:t>.</w:t>
      </w:r>
      <w:r w:rsidR="00F10C5F">
        <w:t xml:space="preserve"> The tooltips under the mouse pointer suggest the appropriate action in </w:t>
      </w:r>
      <w:r w:rsidR="00B408B2">
        <w:t>a</w:t>
      </w:r>
      <w:r w:rsidR="00F10C5F">
        <w:t xml:space="preserve"> particular context.</w:t>
      </w:r>
      <w:r w:rsidR="00E12C45">
        <w:t xml:space="preserve">      </w:t>
      </w:r>
      <w:r w:rsidR="004C6E17">
        <w:t xml:space="preserve"> </w:t>
      </w:r>
      <w:r w:rsidR="00F13009">
        <w:t xml:space="preserve">   </w:t>
      </w:r>
      <w:r w:rsidR="00B91D69">
        <w:t xml:space="preserve"> </w:t>
      </w:r>
      <w:r w:rsidR="004C6E17">
        <w:t xml:space="preserve">    </w:t>
      </w:r>
      <w:r w:rsidR="00F13009">
        <w:t xml:space="preserve"> </w:t>
      </w:r>
      <w:r w:rsidR="00B768DF">
        <w:t xml:space="preserve"> </w:t>
      </w:r>
    </w:p>
    <w:p w14:paraId="3DCB97E4" w14:textId="46BB0E7E" w:rsidR="00C77DE3" w:rsidRDefault="00C77DE3" w:rsidP="00C77DE3">
      <w:pPr>
        <w:pStyle w:val="ListParagraph"/>
        <w:numPr>
          <w:ilvl w:val="0"/>
          <w:numId w:val="2"/>
        </w:numPr>
        <w:spacing w:before="240"/>
      </w:pPr>
      <w:r>
        <w:t>In addition to the standa</w:t>
      </w:r>
      <w:r w:rsidR="0035475B">
        <w:t xml:space="preserve">rd </w:t>
      </w:r>
      <w:r w:rsidR="00AB0433">
        <w:t>link</w:t>
      </w:r>
      <w:r w:rsidR="0035475B">
        <w:t xml:space="preserve"> connections, there is a</w:t>
      </w:r>
      <w:r w:rsidR="005E3A4C">
        <w:t>n</w:t>
      </w:r>
      <w:r>
        <w:t xml:space="preserve"> </w:t>
      </w:r>
      <w:r w:rsidR="00636A08">
        <w:t>additional</w:t>
      </w:r>
      <w:r>
        <w:t xml:space="preserve"> cat</w:t>
      </w:r>
      <w:r w:rsidR="00D7438F">
        <w:t xml:space="preserve">egory of </w:t>
      </w:r>
      <w:r w:rsidR="005E3A4C">
        <w:t>association</w:t>
      </w:r>
      <w:r w:rsidR="00D7438F">
        <w:t xml:space="preserve"> links. The</w:t>
      </w:r>
      <w:r w:rsidR="005E3A4C">
        <w:t>y</w:t>
      </w:r>
      <w:r w:rsidR="00D7438F">
        <w:t xml:space="preserve"> </w:t>
      </w:r>
      <w:r w:rsidR="005E3A4C">
        <w:t>can be traced sidewise between the nodes</w:t>
      </w:r>
      <w:r>
        <w:t xml:space="preserve">, and are represented </w:t>
      </w:r>
      <w:r w:rsidR="00213043">
        <w:t>by</w:t>
      </w:r>
      <w:r>
        <w:t xml:space="preserve"> dashed lines. </w:t>
      </w:r>
    </w:p>
    <w:p w14:paraId="468EEB35" w14:textId="04E3E3AA" w:rsidR="003D0B17" w:rsidRDefault="00C46B7A" w:rsidP="00DD62DC">
      <w:pPr>
        <w:pStyle w:val="ListParagraph"/>
        <w:numPr>
          <w:ilvl w:val="0"/>
          <w:numId w:val="2"/>
        </w:numPr>
        <w:spacing w:before="240"/>
      </w:pPr>
      <w:r>
        <w:t xml:space="preserve">The </w:t>
      </w:r>
      <w:r w:rsidR="005E3A4C">
        <w:t xml:space="preserve">data </w:t>
      </w:r>
      <w:r>
        <w:t xml:space="preserve">flow direction can be initially selected to be either top to bottom or left to right, and can be changed </w:t>
      </w:r>
      <w:r w:rsidR="00B130F1">
        <w:t>or</w:t>
      </w:r>
      <w:r w:rsidR="0003225E">
        <w:t xml:space="preserve"> switched </w:t>
      </w:r>
      <w:r w:rsidR="00213043">
        <w:t>back</w:t>
      </w:r>
      <w:r w:rsidR="00D145C4">
        <w:t xml:space="preserve"> and </w:t>
      </w:r>
      <w:r w:rsidR="00213043">
        <w:t>forth</w:t>
      </w:r>
      <w:r w:rsidR="0003225E">
        <w:t xml:space="preserve"> </w:t>
      </w:r>
      <w:r>
        <w:t>at any time</w:t>
      </w:r>
      <w:r w:rsidR="00943186">
        <w:t xml:space="preserve"> </w:t>
      </w:r>
      <w:r w:rsidR="00D145C4">
        <w:t>by double-clicking</w:t>
      </w:r>
      <w:r w:rsidR="002462B0">
        <w:t xml:space="preserve"> the</w:t>
      </w:r>
      <w:r w:rsidR="00943186">
        <w:t xml:space="preserve"> </w:t>
      </w:r>
      <w:r w:rsidR="00D145C4">
        <w:t xml:space="preserve">‘Data Flow’ </w:t>
      </w:r>
      <w:r w:rsidR="002462B0">
        <w:t>button above the palette</w:t>
      </w:r>
      <w:r w:rsidR="00A848A8">
        <w:t>,</w:t>
      </w:r>
      <w:r w:rsidR="002462B0">
        <w:t xml:space="preserve"> </w:t>
      </w:r>
      <w:r w:rsidR="00943186">
        <w:t xml:space="preserve">or </w:t>
      </w:r>
      <w:r w:rsidR="00EF3D3C">
        <w:t>from</w:t>
      </w:r>
      <w:r w:rsidR="00943186">
        <w:t xml:space="preserve"> </w:t>
      </w:r>
      <w:r w:rsidR="00243E95">
        <w:t>the</w:t>
      </w:r>
      <w:r w:rsidR="00943186">
        <w:t xml:space="preserve"> </w:t>
      </w:r>
      <w:r w:rsidR="00E428D1">
        <w:t>Settings</w:t>
      </w:r>
      <w:r w:rsidR="00943186">
        <w:t xml:space="preserve"> dialog</w:t>
      </w:r>
      <w:r w:rsidR="00B130F1">
        <w:t xml:space="preserve">. The </w:t>
      </w:r>
      <w:r w:rsidR="00155D4F">
        <w:t>flowchart</w:t>
      </w:r>
      <w:r w:rsidR="00B130F1">
        <w:t xml:space="preserve"> is rotated and flipped</w:t>
      </w:r>
      <w:r w:rsidR="005168DB">
        <w:t xml:space="preserve"> without </w:t>
      </w:r>
      <w:r w:rsidR="002462B0">
        <w:t xml:space="preserve">otherwise </w:t>
      </w:r>
      <w:r w:rsidR="005168DB">
        <w:t xml:space="preserve">affecting </w:t>
      </w:r>
      <w:r w:rsidR="00B130F1">
        <w:t xml:space="preserve">its </w:t>
      </w:r>
      <w:r w:rsidR="00D145C4">
        <w:t>content</w:t>
      </w:r>
      <w:r w:rsidR="00943186">
        <w:t>.</w:t>
      </w:r>
      <w:r w:rsidR="00B130F1">
        <w:t xml:space="preserve"> </w:t>
      </w:r>
      <w:r w:rsidR="00A848A8">
        <w:t xml:space="preserve">Rather than </w:t>
      </w:r>
      <w:r w:rsidR="002E5B5C">
        <w:t>using a</w:t>
      </w:r>
      <w:r w:rsidR="00A848A8">
        <w:t xml:space="preserve"> simple rotation, the flipping preserves the </w:t>
      </w:r>
      <w:r w:rsidR="002E5B5C">
        <w:t xml:space="preserve">correlation between the </w:t>
      </w:r>
      <w:r w:rsidR="00155D4F">
        <w:t>flowchart</w:t>
      </w:r>
      <w:r w:rsidR="002E5B5C">
        <w:t xml:space="preserve"> internal directions and the canvas coordinate system.</w:t>
      </w:r>
    </w:p>
    <w:p w14:paraId="73E220E0" w14:textId="3BAEFF5D" w:rsidR="00EA44DE" w:rsidRDefault="00EA44DE" w:rsidP="00EA44DE">
      <w:pPr>
        <w:pStyle w:val="ListParagraph"/>
        <w:numPr>
          <w:ilvl w:val="0"/>
          <w:numId w:val="2"/>
        </w:numPr>
        <w:spacing w:before="240"/>
      </w:pPr>
      <w:r>
        <w:t>The nodes and the links can be selected by</w:t>
      </w:r>
      <w:r w:rsidR="00107F84">
        <w:t xml:space="preserve"> mouse</w:t>
      </w:r>
      <w:r w:rsidR="008E121A">
        <w:t xml:space="preserve"> click</w:t>
      </w:r>
      <w:r w:rsidR="00107F84">
        <w:t>. Multiple selections are carried out by either pressing Ctrl + click or by pressing Shift + drag. S</w:t>
      </w:r>
      <w:r>
        <w:t xml:space="preserve">elections can be </w:t>
      </w:r>
      <w:r w:rsidR="000C1F23">
        <w:t>deleted</w:t>
      </w:r>
      <w:r>
        <w:t xml:space="preserve"> using the toolbar, the context menu</w:t>
      </w:r>
      <w:r w:rsidR="00C046AE">
        <w:t>s</w:t>
      </w:r>
      <w:r>
        <w:t>, or the keyboard.</w:t>
      </w:r>
      <w:r w:rsidR="00107F84">
        <w:t xml:space="preserve"> </w:t>
      </w:r>
    </w:p>
    <w:p w14:paraId="08E743CD" w14:textId="6B2F1B9C" w:rsidR="00383C12" w:rsidRDefault="008B1D18" w:rsidP="00401D73">
      <w:pPr>
        <w:pStyle w:val="ListParagraph"/>
        <w:numPr>
          <w:ilvl w:val="0"/>
          <w:numId w:val="2"/>
        </w:numPr>
        <w:spacing w:before="240"/>
      </w:pPr>
      <w:r>
        <w:t xml:space="preserve">Nodes can be moved at any time during the design </w:t>
      </w:r>
      <w:r w:rsidR="00D7438F">
        <w:t xml:space="preserve">process </w:t>
      </w:r>
      <w:r>
        <w:t xml:space="preserve">by simply dragging them with the mouse to new </w:t>
      </w:r>
      <w:r w:rsidR="006E1B49">
        <w:t>locations</w:t>
      </w:r>
      <w:r w:rsidR="00C46B7A">
        <w:t xml:space="preserve">. </w:t>
      </w:r>
      <w:r w:rsidR="006E1B49">
        <w:t xml:space="preserve">The dragged node can be dropped over an empty cell, or over a </w:t>
      </w:r>
      <w:r w:rsidR="0044141E">
        <w:t>layer pipe or lane pipe. In the latter</w:t>
      </w:r>
      <w:r w:rsidR="006E1B49">
        <w:t xml:space="preserve"> case a new layer </w:t>
      </w:r>
      <w:r w:rsidR="006B28FE">
        <w:t xml:space="preserve">and/or a new lane are created, </w:t>
      </w:r>
      <w:r w:rsidR="00796A1D">
        <w:t>and</w:t>
      </w:r>
      <w:r w:rsidR="006B28FE">
        <w:t xml:space="preserve"> the node is positioned in the new cell</w:t>
      </w:r>
      <w:r w:rsidR="0044141E">
        <w:t xml:space="preserve"> under the mouse pointer</w:t>
      </w:r>
      <w:r w:rsidR="006B28FE">
        <w:t xml:space="preserve">. </w:t>
      </w:r>
      <w:r w:rsidR="00C46B7A">
        <w:t>T</w:t>
      </w:r>
      <w:r>
        <w:t xml:space="preserve">he </w:t>
      </w:r>
      <w:r w:rsidR="005C4440">
        <w:t>connected</w:t>
      </w:r>
      <w:r w:rsidR="00C77DE3">
        <w:t xml:space="preserve"> </w:t>
      </w:r>
      <w:r w:rsidR="00AB0433">
        <w:t>link</w:t>
      </w:r>
      <w:r>
        <w:t>s are</w:t>
      </w:r>
      <w:r w:rsidR="005C4440">
        <w:t xml:space="preserve"> </w:t>
      </w:r>
      <w:r>
        <w:t xml:space="preserve">re-routed </w:t>
      </w:r>
      <w:r w:rsidR="00850A47">
        <w:t>accordingly</w:t>
      </w:r>
      <w:r w:rsidR="002A5983">
        <w:t xml:space="preserve">. </w:t>
      </w:r>
    </w:p>
    <w:p w14:paraId="2DC5B395" w14:textId="229CD50F" w:rsidR="00941BC4" w:rsidRDefault="00407321" w:rsidP="00D83831">
      <w:pPr>
        <w:pStyle w:val="ListParagraph"/>
        <w:numPr>
          <w:ilvl w:val="0"/>
          <w:numId w:val="2"/>
        </w:numPr>
        <w:spacing w:before="240"/>
      </w:pPr>
      <w:r>
        <w:t>F</w:t>
      </w:r>
      <w:r w:rsidR="009424BF">
        <w:t>rom</w:t>
      </w:r>
      <w:r w:rsidR="00B72EE5">
        <w:t xml:space="preserve"> the node </w:t>
      </w:r>
      <w:r w:rsidR="00F86EB6" w:rsidRPr="00F86EB6">
        <w:rPr>
          <w:i/>
          <w:iCs/>
        </w:rPr>
        <w:t>P</w:t>
      </w:r>
      <w:r w:rsidR="00B72EE5" w:rsidRPr="00F86EB6">
        <w:rPr>
          <w:i/>
          <w:iCs/>
        </w:rPr>
        <w:t>roperties</w:t>
      </w:r>
      <w:r w:rsidR="00B72EE5">
        <w:t xml:space="preserve"> dialog</w:t>
      </w:r>
      <w:r w:rsidR="009424BF">
        <w:t>,</w:t>
      </w:r>
      <w:r w:rsidR="00D652A0">
        <w:t xml:space="preserve"> </w:t>
      </w:r>
      <w:r>
        <w:t>a</w:t>
      </w:r>
      <w:r w:rsidR="00D8111C">
        <w:t xml:space="preserve"> reasonably sized text content can be added</w:t>
      </w:r>
      <w:r w:rsidR="00D83831">
        <w:t xml:space="preserve"> </w:t>
      </w:r>
      <w:r w:rsidR="00D8111C">
        <w:t>inside the node, as well as above or below</w:t>
      </w:r>
      <w:r w:rsidR="0029273E">
        <w:t xml:space="preserve"> it</w:t>
      </w:r>
      <w:r w:rsidR="00D8111C">
        <w:t>.</w:t>
      </w:r>
      <w:r w:rsidR="00E70453">
        <w:t xml:space="preserve"> </w:t>
      </w:r>
    </w:p>
    <w:p w14:paraId="3FC02B45" w14:textId="6E0C420E" w:rsidR="00B72EE5" w:rsidRDefault="008F23E7" w:rsidP="00D83831">
      <w:pPr>
        <w:pStyle w:val="ListParagraph"/>
        <w:numPr>
          <w:ilvl w:val="0"/>
          <w:numId w:val="2"/>
        </w:numPr>
        <w:spacing w:before="240"/>
      </w:pPr>
      <w:r>
        <w:t xml:space="preserve">Navigation through large </w:t>
      </w:r>
      <w:r w:rsidR="00155D4F">
        <w:t>flowchart</w:t>
      </w:r>
      <w:r>
        <w:t xml:space="preserve">s is made easy by the </w:t>
      </w:r>
      <w:r w:rsidR="006A7877">
        <w:rPr>
          <w:i/>
          <w:iCs/>
        </w:rPr>
        <w:t>T</w:t>
      </w:r>
      <w:r w:rsidR="006A7877" w:rsidRPr="006A7877">
        <w:rPr>
          <w:i/>
          <w:iCs/>
        </w:rPr>
        <w:t xml:space="preserve">humbnail </w:t>
      </w:r>
      <w:r w:rsidR="006A7877">
        <w:rPr>
          <w:i/>
          <w:iCs/>
        </w:rPr>
        <w:t>V</w:t>
      </w:r>
      <w:r w:rsidR="006A7877" w:rsidRPr="006A7877">
        <w:rPr>
          <w:i/>
          <w:iCs/>
        </w:rPr>
        <w:t>iew</w:t>
      </w:r>
      <w:r w:rsidR="006A7877">
        <w:t xml:space="preserve"> </w:t>
      </w:r>
      <w:r>
        <w:t>or by the node search tool.</w:t>
      </w:r>
      <w:r w:rsidR="00E70453">
        <w:t xml:space="preserve">           </w:t>
      </w:r>
      <w:r w:rsidR="00D652A0">
        <w:t xml:space="preserve"> </w:t>
      </w:r>
    </w:p>
    <w:p w14:paraId="77D7C2B1" w14:textId="77777777" w:rsidR="000573E2" w:rsidRDefault="000573E2" w:rsidP="004D3A48">
      <w:pPr>
        <w:pStyle w:val="ListParagraph"/>
        <w:numPr>
          <w:ilvl w:val="0"/>
          <w:numId w:val="2"/>
        </w:numPr>
        <w:spacing w:before="240"/>
      </w:pPr>
      <w:r>
        <w:t xml:space="preserve">All described editor actions are undoable </w:t>
      </w:r>
      <w:r w:rsidR="00F44CCB">
        <w:t xml:space="preserve">with unlimited number of </w:t>
      </w:r>
      <w:r w:rsidR="00F44CCB" w:rsidRPr="000C1F23">
        <w:rPr>
          <w:b/>
          <w:bCs/>
        </w:rPr>
        <w:t>undo/redo</w:t>
      </w:r>
      <w:r w:rsidR="00F44CCB">
        <w:t xml:space="preserve"> steps </w:t>
      </w:r>
      <w:r w:rsidR="00745CE3">
        <w:t>(except node resizing and node</w:t>
      </w:r>
      <w:r>
        <w:t xml:space="preserve"> color selections). </w:t>
      </w:r>
    </w:p>
    <w:p w14:paraId="70141C7B" w14:textId="3F8CAA1C" w:rsidR="0049250B" w:rsidRDefault="00B41C61" w:rsidP="0049250B">
      <w:pPr>
        <w:pStyle w:val="ListParagraph"/>
        <w:numPr>
          <w:ilvl w:val="0"/>
          <w:numId w:val="2"/>
        </w:numPr>
        <w:spacing w:before="240"/>
      </w:pPr>
      <w:r>
        <w:t xml:space="preserve">The editor has a proprietary </w:t>
      </w:r>
      <w:r w:rsidRPr="000C1F23">
        <w:rPr>
          <w:b/>
          <w:bCs/>
        </w:rPr>
        <w:t>file system browser</w:t>
      </w:r>
      <w:r>
        <w:t xml:space="preserve"> that is </w:t>
      </w:r>
      <w:r w:rsidR="00407321">
        <w:t>invokable</w:t>
      </w:r>
      <w:r>
        <w:t xml:space="preserve"> when a server connection is available. </w:t>
      </w:r>
      <w:r w:rsidR="00407321">
        <w:t>It has full access to the file system</w:t>
      </w:r>
      <w:r w:rsidR="000C1F23">
        <w:t xml:space="preserve"> </w:t>
      </w:r>
      <w:r w:rsidR="00C148C2">
        <w:t>for easy navigation</w:t>
      </w:r>
      <w:r w:rsidR="00407321">
        <w:t xml:space="preserve">. </w:t>
      </w:r>
      <w:r>
        <w:t xml:space="preserve">The created </w:t>
      </w:r>
      <w:r w:rsidR="00155D4F">
        <w:t>flowchart</w:t>
      </w:r>
      <w:r>
        <w:t>s</w:t>
      </w:r>
      <w:r w:rsidR="00B30650">
        <w:t>, in JSON format,</w:t>
      </w:r>
      <w:r>
        <w:t xml:space="preserve"> can be saved in existing folders</w:t>
      </w:r>
      <w:r w:rsidR="00E77E88">
        <w:t xml:space="preserve"> or </w:t>
      </w:r>
      <w:r w:rsidR="00F650E9">
        <w:t>n</w:t>
      </w:r>
      <w:r>
        <w:t>ew</w:t>
      </w:r>
      <w:r w:rsidR="00F650E9">
        <w:t xml:space="preserve"> folders can be created. </w:t>
      </w:r>
      <w:r w:rsidR="00E359F8">
        <w:t xml:space="preserve">Files and folders can be renamed or removed as well. The default server connection uses </w:t>
      </w:r>
      <w:r w:rsidR="00E359F8" w:rsidRPr="00407321">
        <w:rPr>
          <w:i/>
          <w:iCs/>
        </w:rPr>
        <w:t>node.js</w:t>
      </w:r>
      <w:r w:rsidR="00E359F8">
        <w:t>.</w:t>
      </w:r>
    </w:p>
    <w:p w14:paraId="013F11D3" w14:textId="77777777" w:rsidR="007C0E42" w:rsidRPr="007C0E42" w:rsidRDefault="007C0E42" w:rsidP="00401D73"/>
    <w:sectPr w:rsidR="007C0E42" w:rsidRPr="007C0E42" w:rsidSect="00C55080">
      <w:footerReference w:type="default" r:id="rId20"/>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6C2C" w14:textId="77777777" w:rsidR="0037004E" w:rsidRDefault="0037004E" w:rsidP="00D6211E">
      <w:pPr>
        <w:spacing w:after="0" w:line="240" w:lineRule="auto"/>
      </w:pPr>
      <w:r>
        <w:separator/>
      </w:r>
    </w:p>
  </w:endnote>
  <w:endnote w:type="continuationSeparator" w:id="0">
    <w:p w14:paraId="22B0B3F3" w14:textId="77777777" w:rsidR="0037004E" w:rsidRDefault="0037004E" w:rsidP="00D6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301880"/>
      <w:docPartObj>
        <w:docPartGallery w:val="Page Numbers (Bottom of Page)"/>
        <w:docPartUnique/>
      </w:docPartObj>
    </w:sdtPr>
    <w:sdtEndPr>
      <w:rPr>
        <w:noProof/>
      </w:rPr>
    </w:sdtEndPr>
    <w:sdtContent>
      <w:p w14:paraId="636704E7" w14:textId="77777777" w:rsidR="00BD46CD" w:rsidRDefault="00BD46CD">
        <w:pPr>
          <w:pStyle w:val="Footer"/>
          <w:jc w:val="center"/>
        </w:pPr>
        <w:r>
          <w:fldChar w:fldCharType="begin"/>
        </w:r>
        <w:r>
          <w:instrText xml:space="preserve"> PAGE   \* MERGEFORMAT </w:instrText>
        </w:r>
        <w:r>
          <w:fldChar w:fldCharType="separate"/>
        </w:r>
        <w:r w:rsidR="009B5EE8">
          <w:rPr>
            <w:noProof/>
          </w:rPr>
          <w:t>16</w:t>
        </w:r>
        <w:r>
          <w:rPr>
            <w:noProof/>
          </w:rPr>
          <w:fldChar w:fldCharType="end"/>
        </w:r>
      </w:p>
    </w:sdtContent>
  </w:sdt>
  <w:p w14:paraId="0233F9C6" w14:textId="77777777" w:rsidR="00BD46CD" w:rsidRDefault="00BD4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AFC3" w14:textId="77777777" w:rsidR="0037004E" w:rsidRDefault="0037004E" w:rsidP="00D6211E">
      <w:pPr>
        <w:spacing w:after="0" w:line="240" w:lineRule="auto"/>
      </w:pPr>
      <w:r>
        <w:separator/>
      </w:r>
    </w:p>
  </w:footnote>
  <w:footnote w:type="continuationSeparator" w:id="0">
    <w:p w14:paraId="2BCB6A04" w14:textId="77777777" w:rsidR="0037004E" w:rsidRDefault="0037004E" w:rsidP="00D6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B7C"/>
    <w:multiLevelType w:val="hybridMultilevel"/>
    <w:tmpl w:val="89B0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0054F"/>
    <w:multiLevelType w:val="hybridMultilevel"/>
    <w:tmpl w:val="72583EFA"/>
    <w:lvl w:ilvl="0" w:tplc="69CE9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F47FA"/>
    <w:multiLevelType w:val="hybridMultilevel"/>
    <w:tmpl w:val="24D8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C6958"/>
    <w:multiLevelType w:val="hybridMultilevel"/>
    <w:tmpl w:val="4D0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238887">
    <w:abstractNumId w:val="0"/>
  </w:num>
  <w:num w:numId="2" w16cid:durableId="1723557056">
    <w:abstractNumId w:val="3"/>
  </w:num>
  <w:num w:numId="3" w16cid:durableId="634486730">
    <w:abstractNumId w:val="1"/>
  </w:num>
  <w:num w:numId="4" w16cid:durableId="1924754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4DC3"/>
    <w:rsid w:val="00001298"/>
    <w:rsid w:val="00005101"/>
    <w:rsid w:val="000110D0"/>
    <w:rsid w:val="00012676"/>
    <w:rsid w:val="00014CCE"/>
    <w:rsid w:val="00014D22"/>
    <w:rsid w:val="00022B83"/>
    <w:rsid w:val="00022F6F"/>
    <w:rsid w:val="0003225E"/>
    <w:rsid w:val="00033494"/>
    <w:rsid w:val="000337A0"/>
    <w:rsid w:val="00036A28"/>
    <w:rsid w:val="000433F4"/>
    <w:rsid w:val="000449EE"/>
    <w:rsid w:val="00044F7E"/>
    <w:rsid w:val="000467A1"/>
    <w:rsid w:val="000473D1"/>
    <w:rsid w:val="00047918"/>
    <w:rsid w:val="00047FAA"/>
    <w:rsid w:val="000561E0"/>
    <w:rsid w:val="000573E2"/>
    <w:rsid w:val="00063402"/>
    <w:rsid w:val="00064856"/>
    <w:rsid w:val="0007568B"/>
    <w:rsid w:val="00075F2E"/>
    <w:rsid w:val="000812C5"/>
    <w:rsid w:val="00090113"/>
    <w:rsid w:val="000A1EA7"/>
    <w:rsid w:val="000A20CC"/>
    <w:rsid w:val="000A2421"/>
    <w:rsid w:val="000C06FE"/>
    <w:rsid w:val="000C1F23"/>
    <w:rsid w:val="000C5F88"/>
    <w:rsid w:val="000D52EA"/>
    <w:rsid w:val="000D707A"/>
    <w:rsid w:val="000E1A8B"/>
    <w:rsid w:val="000E1CD9"/>
    <w:rsid w:val="000F2C39"/>
    <w:rsid w:val="000F77C9"/>
    <w:rsid w:val="00100C2C"/>
    <w:rsid w:val="00100E83"/>
    <w:rsid w:val="00103BA8"/>
    <w:rsid w:val="0010575D"/>
    <w:rsid w:val="00107F84"/>
    <w:rsid w:val="00124DC3"/>
    <w:rsid w:val="00141B88"/>
    <w:rsid w:val="00141E0C"/>
    <w:rsid w:val="00144725"/>
    <w:rsid w:val="001450A4"/>
    <w:rsid w:val="001513A9"/>
    <w:rsid w:val="00155D4F"/>
    <w:rsid w:val="00163540"/>
    <w:rsid w:val="001738C7"/>
    <w:rsid w:val="00176C10"/>
    <w:rsid w:val="00176ED1"/>
    <w:rsid w:val="0018231C"/>
    <w:rsid w:val="00187965"/>
    <w:rsid w:val="00192D3F"/>
    <w:rsid w:val="0019331B"/>
    <w:rsid w:val="00197D13"/>
    <w:rsid w:val="001A2DB9"/>
    <w:rsid w:val="001B0471"/>
    <w:rsid w:val="001B3DB2"/>
    <w:rsid w:val="001B56EA"/>
    <w:rsid w:val="001B71C5"/>
    <w:rsid w:val="001C0373"/>
    <w:rsid w:val="001C5F0B"/>
    <w:rsid w:val="001C7D7A"/>
    <w:rsid w:val="001D05CA"/>
    <w:rsid w:val="001D3D94"/>
    <w:rsid w:val="001D671F"/>
    <w:rsid w:val="001F269E"/>
    <w:rsid w:val="001F6B73"/>
    <w:rsid w:val="00205F22"/>
    <w:rsid w:val="0021016E"/>
    <w:rsid w:val="002109CD"/>
    <w:rsid w:val="00211F63"/>
    <w:rsid w:val="00213043"/>
    <w:rsid w:val="00216F38"/>
    <w:rsid w:val="0022446E"/>
    <w:rsid w:val="002277BC"/>
    <w:rsid w:val="00230EFD"/>
    <w:rsid w:val="00233B43"/>
    <w:rsid w:val="0024085F"/>
    <w:rsid w:val="00243E95"/>
    <w:rsid w:val="00245415"/>
    <w:rsid w:val="00245A89"/>
    <w:rsid w:val="00246290"/>
    <w:rsid w:val="002462B0"/>
    <w:rsid w:val="00267C1D"/>
    <w:rsid w:val="0027300B"/>
    <w:rsid w:val="00277650"/>
    <w:rsid w:val="00280BB6"/>
    <w:rsid w:val="0028202B"/>
    <w:rsid w:val="00285548"/>
    <w:rsid w:val="00286806"/>
    <w:rsid w:val="00290980"/>
    <w:rsid w:val="0029273E"/>
    <w:rsid w:val="00293642"/>
    <w:rsid w:val="00295E66"/>
    <w:rsid w:val="002A5983"/>
    <w:rsid w:val="002B314A"/>
    <w:rsid w:val="002C3CB3"/>
    <w:rsid w:val="002C7B9A"/>
    <w:rsid w:val="002D1904"/>
    <w:rsid w:val="002D28AC"/>
    <w:rsid w:val="002D7896"/>
    <w:rsid w:val="002E0698"/>
    <w:rsid w:val="002E4F25"/>
    <w:rsid w:val="002E5B5C"/>
    <w:rsid w:val="002E6099"/>
    <w:rsid w:val="002F2A8C"/>
    <w:rsid w:val="00302B8A"/>
    <w:rsid w:val="00324F08"/>
    <w:rsid w:val="0032662E"/>
    <w:rsid w:val="00330D59"/>
    <w:rsid w:val="003376B4"/>
    <w:rsid w:val="00337D12"/>
    <w:rsid w:val="003406CA"/>
    <w:rsid w:val="00342DA4"/>
    <w:rsid w:val="00346E08"/>
    <w:rsid w:val="00347B0A"/>
    <w:rsid w:val="0035475B"/>
    <w:rsid w:val="00354852"/>
    <w:rsid w:val="00357ECD"/>
    <w:rsid w:val="00357F1F"/>
    <w:rsid w:val="00360DD4"/>
    <w:rsid w:val="0037004E"/>
    <w:rsid w:val="00370CCE"/>
    <w:rsid w:val="00371D10"/>
    <w:rsid w:val="00374121"/>
    <w:rsid w:val="00380C61"/>
    <w:rsid w:val="00383C12"/>
    <w:rsid w:val="0038412F"/>
    <w:rsid w:val="00391E07"/>
    <w:rsid w:val="003B527E"/>
    <w:rsid w:val="003B6511"/>
    <w:rsid w:val="003C4CA1"/>
    <w:rsid w:val="003D0B17"/>
    <w:rsid w:val="003D3754"/>
    <w:rsid w:val="003D4523"/>
    <w:rsid w:val="003D46F3"/>
    <w:rsid w:val="003E36D6"/>
    <w:rsid w:val="003E562E"/>
    <w:rsid w:val="003F285F"/>
    <w:rsid w:val="003F78E2"/>
    <w:rsid w:val="00401D73"/>
    <w:rsid w:val="00402128"/>
    <w:rsid w:val="00403732"/>
    <w:rsid w:val="004047CD"/>
    <w:rsid w:val="00406C78"/>
    <w:rsid w:val="00407321"/>
    <w:rsid w:val="00410B71"/>
    <w:rsid w:val="00415DFB"/>
    <w:rsid w:val="004173C8"/>
    <w:rsid w:val="0042733F"/>
    <w:rsid w:val="00431C00"/>
    <w:rsid w:val="004360B6"/>
    <w:rsid w:val="0044141E"/>
    <w:rsid w:val="00442A42"/>
    <w:rsid w:val="0046242C"/>
    <w:rsid w:val="00485673"/>
    <w:rsid w:val="0049250B"/>
    <w:rsid w:val="004A4FC8"/>
    <w:rsid w:val="004B112C"/>
    <w:rsid w:val="004C4C1A"/>
    <w:rsid w:val="004C6E17"/>
    <w:rsid w:val="004D3A48"/>
    <w:rsid w:val="004D5528"/>
    <w:rsid w:val="004D75D6"/>
    <w:rsid w:val="004E1EE0"/>
    <w:rsid w:val="004E2A50"/>
    <w:rsid w:val="004E3606"/>
    <w:rsid w:val="004F2FD1"/>
    <w:rsid w:val="004F32B1"/>
    <w:rsid w:val="004F33E4"/>
    <w:rsid w:val="004F34EE"/>
    <w:rsid w:val="00505FE4"/>
    <w:rsid w:val="005064DD"/>
    <w:rsid w:val="00506C6E"/>
    <w:rsid w:val="00514449"/>
    <w:rsid w:val="005168DB"/>
    <w:rsid w:val="00521D8A"/>
    <w:rsid w:val="0052334E"/>
    <w:rsid w:val="00523E41"/>
    <w:rsid w:val="005431A0"/>
    <w:rsid w:val="00543E37"/>
    <w:rsid w:val="0054620D"/>
    <w:rsid w:val="00566EC2"/>
    <w:rsid w:val="00570FA9"/>
    <w:rsid w:val="00572684"/>
    <w:rsid w:val="005803FC"/>
    <w:rsid w:val="005836D5"/>
    <w:rsid w:val="005841FA"/>
    <w:rsid w:val="00585A85"/>
    <w:rsid w:val="005930E7"/>
    <w:rsid w:val="00593888"/>
    <w:rsid w:val="005A0B0E"/>
    <w:rsid w:val="005A201C"/>
    <w:rsid w:val="005A2F5D"/>
    <w:rsid w:val="005C3533"/>
    <w:rsid w:val="005C4440"/>
    <w:rsid w:val="005C4D87"/>
    <w:rsid w:val="005C6733"/>
    <w:rsid w:val="005C73EE"/>
    <w:rsid w:val="005D129C"/>
    <w:rsid w:val="005D1AEB"/>
    <w:rsid w:val="005D1D27"/>
    <w:rsid w:val="005D24B3"/>
    <w:rsid w:val="005D4111"/>
    <w:rsid w:val="005D5561"/>
    <w:rsid w:val="005D5BE5"/>
    <w:rsid w:val="005E016C"/>
    <w:rsid w:val="005E24BD"/>
    <w:rsid w:val="005E3A4C"/>
    <w:rsid w:val="005E6425"/>
    <w:rsid w:val="005E711A"/>
    <w:rsid w:val="005F7CB7"/>
    <w:rsid w:val="00601069"/>
    <w:rsid w:val="006240D8"/>
    <w:rsid w:val="00633C34"/>
    <w:rsid w:val="00634387"/>
    <w:rsid w:val="00634501"/>
    <w:rsid w:val="00636A08"/>
    <w:rsid w:val="0064291A"/>
    <w:rsid w:val="00642CBA"/>
    <w:rsid w:val="00643000"/>
    <w:rsid w:val="006437A8"/>
    <w:rsid w:val="006439DB"/>
    <w:rsid w:val="006516B0"/>
    <w:rsid w:val="00663173"/>
    <w:rsid w:val="006659FF"/>
    <w:rsid w:val="006826E7"/>
    <w:rsid w:val="00686054"/>
    <w:rsid w:val="006937E9"/>
    <w:rsid w:val="00694FA2"/>
    <w:rsid w:val="006A7877"/>
    <w:rsid w:val="006B28FE"/>
    <w:rsid w:val="006C0DD7"/>
    <w:rsid w:val="006C4681"/>
    <w:rsid w:val="006D66F3"/>
    <w:rsid w:val="006D76E5"/>
    <w:rsid w:val="006E1B49"/>
    <w:rsid w:val="006F0FFD"/>
    <w:rsid w:val="006F10E1"/>
    <w:rsid w:val="006F38FD"/>
    <w:rsid w:val="006F78D7"/>
    <w:rsid w:val="00716722"/>
    <w:rsid w:val="00717D31"/>
    <w:rsid w:val="00725B87"/>
    <w:rsid w:val="007274E6"/>
    <w:rsid w:val="007409EB"/>
    <w:rsid w:val="00741240"/>
    <w:rsid w:val="007453E3"/>
    <w:rsid w:val="00745CE3"/>
    <w:rsid w:val="007532FC"/>
    <w:rsid w:val="0076055A"/>
    <w:rsid w:val="00775B39"/>
    <w:rsid w:val="00775C5E"/>
    <w:rsid w:val="00777155"/>
    <w:rsid w:val="0077799C"/>
    <w:rsid w:val="00784328"/>
    <w:rsid w:val="00784EB4"/>
    <w:rsid w:val="00787E5E"/>
    <w:rsid w:val="00794F2A"/>
    <w:rsid w:val="00796A1D"/>
    <w:rsid w:val="007A0D39"/>
    <w:rsid w:val="007A4883"/>
    <w:rsid w:val="007A6917"/>
    <w:rsid w:val="007B4045"/>
    <w:rsid w:val="007B6852"/>
    <w:rsid w:val="007B7FB1"/>
    <w:rsid w:val="007C0E42"/>
    <w:rsid w:val="007C22C4"/>
    <w:rsid w:val="007C2AB2"/>
    <w:rsid w:val="007D7D2E"/>
    <w:rsid w:val="007E1960"/>
    <w:rsid w:val="007E59A8"/>
    <w:rsid w:val="007E6838"/>
    <w:rsid w:val="007F2722"/>
    <w:rsid w:val="007F343E"/>
    <w:rsid w:val="00801F11"/>
    <w:rsid w:val="0080582F"/>
    <w:rsid w:val="00812F9F"/>
    <w:rsid w:val="008142F6"/>
    <w:rsid w:val="00822289"/>
    <w:rsid w:val="00831CD8"/>
    <w:rsid w:val="0083782F"/>
    <w:rsid w:val="008470E6"/>
    <w:rsid w:val="00850A47"/>
    <w:rsid w:val="00851C8D"/>
    <w:rsid w:val="00863299"/>
    <w:rsid w:val="00863ECA"/>
    <w:rsid w:val="008662F7"/>
    <w:rsid w:val="0089237F"/>
    <w:rsid w:val="00893332"/>
    <w:rsid w:val="008A2F98"/>
    <w:rsid w:val="008A58A4"/>
    <w:rsid w:val="008B0E5C"/>
    <w:rsid w:val="008B1076"/>
    <w:rsid w:val="008B1D18"/>
    <w:rsid w:val="008B5C6B"/>
    <w:rsid w:val="008C0B21"/>
    <w:rsid w:val="008C0D8D"/>
    <w:rsid w:val="008C4FCF"/>
    <w:rsid w:val="008D2C81"/>
    <w:rsid w:val="008E121A"/>
    <w:rsid w:val="008F23E7"/>
    <w:rsid w:val="008F3CAD"/>
    <w:rsid w:val="009106EE"/>
    <w:rsid w:val="00913A02"/>
    <w:rsid w:val="00914277"/>
    <w:rsid w:val="009215D6"/>
    <w:rsid w:val="00926E92"/>
    <w:rsid w:val="00931DEC"/>
    <w:rsid w:val="00931F35"/>
    <w:rsid w:val="00937128"/>
    <w:rsid w:val="00937613"/>
    <w:rsid w:val="00940208"/>
    <w:rsid w:val="00941BC4"/>
    <w:rsid w:val="009424BF"/>
    <w:rsid w:val="00943186"/>
    <w:rsid w:val="00943DAF"/>
    <w:rsid w:val="0094438E"/>
    <w:rsid w:val="00956D25"/>
    <w:rsid w:val="00960B5A"/>
    <w:rsid w:val="009622F9"/>
    <w:rsid w:val="0096733A"/>
    <w:rsid w:val="0097357D"/>
    <w:rsid w:val="00983978"/>
    <w:rsid w:val="00993330"/>
    <w:rsid w:val="00993BE6"/>
    <w:rsid w:val="009A1DC5"/>
    <w:rsid w:val="009B08A5"/>
    <w:rsid w:val="009B5EE8"/>
    <w:rsid w:val="009B75EF"/>
    <w:rsid w:val="009B7B5C"/>
    <w:rsid w:val="009C01D0"/>
    <w:rsid w:val="009C02E6"/>
    <w:rsid w:val="009C7FAA"/>
    <w:rsid w:val="009D1047"/>
    <w:rsid w:val="009D5B53"/>
    <w:rsid w:val="009E6B33"/>
    <w:rsid w:val="00A03CE2"/>
    <w:rsid w:val="00A06020"/>
    <w:rsid w:val="00A12279"/>
    <w:rsid w:val="00A23A62"/>
    <w:rsid w:val="00A24F90"/>
    <w:rsid w:val="00A31095"/>
    <w:rsid w:val="00A36104"/>
    <w:rsid w:val="00A377DA"/>
    <w:rsid w:val="00A43792"/>
    <w:rsid w:val="00A500A5"/>
    <w:rsid w:val="00A53723"/>
    <w:rsid w:val="00A63157"/>
    <w:rsid w:val="00A65E17"/>
    <w:rsid w:val="00A848A8"/>
    <w:rsid w:val="00A87971"/>
    <w:rsid w:val="00A91FEE"/>
    <w:rsid w:val="00A92AC0"/>
    <w:rsid w:val="00A943F1"/>
    <w:rsid w:val="00A965BE"/>
    <w:rsid w:val="00AA0F8E"/>
    <w:rsid w:val="00AA3751"/>
    <w:rsid w:val="00AB0433"/>
    <w:rsid w:val="00AB0634"/>
    <w:rsid w:val="00AB5841"/>
    <w:rsid w:val="00AB5AE7"/>
    <w:rsid w:val="00AB750E"/>
    <w:rsid w:val="00AC30BA"/>
    <w:rsid w:val="00AC4532"/>
    <w:rsid w:val="00AF2DF9"/>
    <w:rsid w:val="00B00981"/>
    <w:rsid w:val="00B109D7"/>
    <w:rsid w:val="00B109F4"/>
    <w:rsid w:val="00B11ED7"/>
    <w:rsid w:val="00B130F1"/>
    <w:rsid w:val="00B167F4"/>
    <w:rsid w:val="00B21D50"/>
    <w:rsid w:val="00B30650"/>
    <w:rsid w:val="00B408B2"/>
    <w:rsid w:val="00B41ACB"/>
    <w:rsid w:val="00B41C61"/>
    <w:rsid w:val="00B42FEA"/>
    <w:rsid w:val="00B43CF1"/>
    <w:rsid w:val="00B4430D"/>
    <w:rsid w:val="00B44DAC"/>
    <w:rsid w:val="00B45A34"/>
    <w:rsid w:val="00B52DF4"/>
    <w:rsid w:val="00B55503"/>
    <w:rsid w:val="00B63FE5"/>
    <w:rsid w:val="00B65DB5"/>
    <w:rsid w:val="00B67404"/>
    <w:rsid w:val="00B67E3D"/>
    <w:rsid w:val="00B72EE5"/>
    <w:rsid w:val="00B768DF"/>
    <w:rsid w:val="00B819E6"/>
    <w:rsid w:val="00B81AB7"/>
    <w:rsid w:val="00B82607"/>
    <w:rsid w:val="00B857C6"/>
    <w:rsid w:val="00B91D69"/>
    <w:rsid w:val="00B94483"/>
    <w:rsid w:val="00B955B6"/>
    <w:rsid w:val="00BA2C78"/>
    <w:rsid w:val="00BA3D1D"/>
    <w:rsid w:val="00BB3D8C"/>
    <w:rsid w:val="00BB6391"/>
    <w:rsid w:val="00BB79BE"/>
    <w:rsid w:val="00BC39A2"/>
    <w:rsid w:val="00BD46CD"/>
    <w:rsid w:val="00BD74E3"/>
    <w:rsid w:val="00BE0254"/>
    <w:rsid w:val="00BE16B1"/>
    <w:rsid w:val="00BF581D"/>
    <w:rsid w:val="00BF743A"/>
    <w:rsid w:val="00C00476"/>
    <w:rsid w:val="00C007DA"/>
    <w:rsid w:val="00C046AE"/>
    <w:rsid w:val="00C07698"/>
    <w:rsid w:val="00C12974"/>
    <w:rsid w:val="00C148C2"/>
    <w:rsid w:val="00C2255F"/>
    <w:rsid w:val="00C46B7A"/>
    <w:rsid w:val="00C55080"/>
    <w:rsid w:val="00C60365"/>
    <w:rsid w:val="00C60E43"/>
    <w:rsid w:val="00C62C85"/>
    <w:rsid w:val="00C62FAA"/>
    <w:rsid w:val="00C72C9E"/>
    <w:rsid w:val="00C755D1"/>
    <w:rsid w:val="00C77DE3"/>
    <w:rsid w:val="00C80771"/>
    <w:rsid w:val="00C82645"/>
    <w:rsid w:val="00C84998"/>
    <w:rsid w:val="00C84F31"/>
    <w:rsid w:val="00C901D8"/>
    <w:rsid w:val="00C95780"/>
    <w:rsid w:val="00C96362"/>
    <w:rsid w:val="00CB18BB"/>
    <w:rsid w:val="00CB72A5"/>
    <w:rsid w:val="00CC607D"/>
    <w:rsid w:val="00CD23F5"/>
    <w:rsid w:val="00CD39AE"/>
    <w:rsid w:val="00CD6CCB"/>
    <w:rsid w:val="00CE318D"/>
    <w:rsid w:val="00CE4498"/>
    <w:rsid w:val="00CE6B4E"/>
    <w:rsid w:val="00CF761A"/>
    <w:rsid w:val="00D054EC"/>
    <w:rsid w:val="00D145C4"/>
    <w:rsid w:val="00D14FCF"/>
    <w:rsid w:val="00D15360"/>
    <w:rsid w:val="00D23D83"/>
    <w:rsid w:val="00D25D04"/>
    <w:rsid w:val="00D274E3"/>
    <w:rsid w:val="00D27EA1"/>
    <w:rsid w:val="00D35B08"/>
    <w:rsid w:val="00D41B73"/>
    <w:rsid w:val="00D43C24"/>
    <w:rsid w:val="00D442DB"/>
    <w:rsid w:val="00D4732A"/>
    <w:rsid w:val="00D54AC8"/>
    <w:rsid w:val="00D61814"/>
    <w:rsid w:val="00D6211E"/>
    <w:rsid w:val="00D64E9E"/>
    <w:rsid w:val="00D652A0"/>
    <w:rsid w:val="00D7438F"/>
    <w:rsid w:val="00D8111C"/>
    <w:rsid w:val="00D83831"/>
    <w:rsid w:val="00D93265"/>
    <w:rsid w:val="00D94A5A"/>
    <w:rsid w:val="00DA2A08"/>
    <w:rsid w:val="00DA2EFF"/>
    <w:rsid w:val="00DA5851"/>
    <w:rsid w:val="00DB3EF6"/>
    <w:rsid w:val="00DC6A46"/>
    <w:rsid w:val="00DD3406"/>
    <w:rsid w:val="00DD3559"/>
    <w:rsid w:val="00DD62DC"/>
    <w:rsid w:val="00DE1ACC"/>
    <w:rsid w:val="00DE37F2"/>
    <w:rsid w:val="00DF03A0"/>
    <w:rsid w:val="00DF14AE"/>
    <w:rsid w:val="00DF6B26"/>
    <w:rsid w:val="00E03A61"/>
    <w:rsid w:val="00E06D32"/>
    <w:rsid w:val="00E12C45"/>
    <w:rsid w:val="00E135FA"/>
    <w:rsid w:val="00E359F8"/>
    <w:rsid w:val="00E428D1"/>
    <w:rsid w:val="00E44C18"/>
    <w:rsid w:val="00E470DF"/>
    <w:rsid w:val="00E47590"/>
    <w:rsid w:val="00E5070C"/>
    <w:rsid w:val="00E57C11"/>
    <w:rsid w:val="00E61ACF"/>
    <w:rsid w:val="00E65465"/>
    <w:rsid w:val="00E70453"/>
    <w:rsid w:val="00E70C0D"/>
    <w:rsid w:val="00E77E88"/>
    <w:rsid w:val="00E80F7C"/>
    <w:rsid w:val="00E847C4"/>
    <w:rsid w:val="00E86FCB"/>
    <w:rsid w:val="00E9219E"/>
    <w:rsid w:val="00E923AA"/>
    <w:rsid w:val="00E963D1"/>
    <w:rsid w:val="00EA44DE"/>
    <w:rsid w:val="00EA5748"/>
    <w:rsid w:val="00EB62A0"/>
    <w:rsid w:val="00EB6A79"/>
    <w:rsid w:val="00EC6A21"/>
    <w:rsid w:val="00EC6C7B"/>
    <w:rsid w:val="00EC7F23"/>
    <w:rsid w:val="00EE021A"/>
    <w:rsid w:val="00EE27B4"/>
    <w:rsid w:val="00EE425F"/>
    <w:rsid w:val="00EF2A74"/>
    <w:rsid w:val="00EF3D3C"/>
    <w:rsid w:val="00F02103"/>
    <w:rsid w:val="00F02254"/>
    <w:rsid w:val="00F10C5F"/>
    <w:rsid w:val="00F13009"/>
    <w:rsid w:val="00F13309"/>
    <w:rsid w:val="00F21ADF"/>
    <w:rsid w:val="00F226DC"/>
    <w:rsid w:val="00F27602"/>
    <w:rsid w:val="00F369B8"/>
    <w:rsid w:val="00F44CCB"/>
    <w:rsid w:val="00F613FD"/>
    <w:rsid w:val="00F650E9"/>
    <w:rsid w:val="00F67833"/>
    <w:rsid w:val="00F74466"/>
    <w:rsid w:val="00F83EBF"/>
    <w:rsid w:val="00F86A47"/>
    <w:rsid w:val="00F86EB6"/>
    <w:rsid w:val="00FA4294"/>
    <w:rsid w:val="00FA4A56"/>
    <w:rsid w:val="00FA60AC"/>
    <w:rsid w:val="00FB1AD2"/>
    <w:rsid w:val="00FC151C"/>
    <w:rsid w:val="00FC5515"/>
    <w:rsid w:val="00FC601C"/>
    <w:rsid w:val="00FD135C"/>
    <w:rsid w:val="00FE1A20"/>
    <w:rsid w:val="00FE7D30"/>
    <w:rsid w:val="00FF1445"/>
    <w:rsid w:val="00FF5900"/>
    <w:rsid w:val="00FF66F8"/>
    <w:rsid w:val="00FF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2A061"/>
  <w15:docId w15:val="{2E141E6C-E7AE-48E8-976E-7857B712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D73"/>
    <w:rPr>
      <w:rFonts w:ascii="Times New Roman" w:hAnsi="Times New Roman" w:cs="Times New Roman"/>
      <w:sz w:val="28"/>
      <w:szCs w:val="28"/>
    </w:rPr>
  </w:style>
  <w:style w:type="paragraph" w:styleId="Heading1">
    <w:name w:val="heading 1"/>
    <w:basedOn w:val="Normal"/>
    <w:next w:val="Normal"/>
    <w:link w:val="Heading1Char"/>
    <w:uiPriority w:val="9"/>
    <w:qFormat/>
    <w:rsid w:val="00B67E3D"/>
    <w:pPr>
      <w:keepNext/>
      <w:keepLines/>
      <w:spacing w:before="240" w:after="240"/>
      <w:outlineLvl w:val="0"/>
    </w:pPr>
    <w:rPr>
      <w:rFonts w:eastAsiaTheme="majorEastAsia"/>
      <w:color w:val="000000" w:themeColor="text1"/>
      <w:sz w:val="36"/>
      <w:szCs w:val="36"/>
    </w:rPr>
  </w:style>
  <w:style w:type="paragraph" w:styleId="Heading2">
    <w:name w:val="heading 2"/>
    <w:basedOn w:val="Normal"/>
    <w:next w:val="Normal"/>
    <w:link w:val="Heading2Char"/>
    <w:uiPriority w:val="9"/>
    <w:unhideWhenUsed/>
    <w:qFormat/>
    <w:rsid w:val="00124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D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3D"/>
    <w:rPr>
      <w:rFonts w:ascii="Times New Roman" w:eastAsiaTheme="majorEastAsia" w:hAnsi="Times New Roman" w:cs="Times New Roman"/>
      <w:color w:val="000000" w:themeColor="text1"/>
      <w:sz w:val="36"/>
      <w:szCs w:val="36"/>
    </w:rPr>
  </w:style>
  <w:style w:type="character" w:customStyle="1" w:styleId="Heading2Char">
    <w:name w:val="Heading 2 Char"/>
    <w:basedOn w:val="DefaultParagraphFont"/>
    <w:link w:val="Heading2"/>
    <w:uiPriority w:val="9"/>
    <w:rsid w:val="00124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4DC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24DC3"/>
    <w:pPr>
      <w:spacing w:after="0" w:line="240" w:lineRule="auto"/>
    </w:pPr>
  </w:style>
  <w:style w:type="paragraph" w:styleId="ListParagraph">
    <w:name w:val="List Paragraph"/>
    <w:basedOn w:val="Normal"/>
    <w:uiPriority w:val="34"/>
    <w:qFormat/>
    <w:rsid w:val="00401D73"/>
    <w:pPr>
      <w:ind w:left="720"/>
      <w:contextualSpacing/>
    </w:pPr>
  </w:style>
  <w:style w:type="paragraph" w:styleId="Header">
    <w:name w:val="header"/>
    <w:basedOn w:val="Normal"/>
    <w:link w:val="HeaderChar"/>
    <w:uiPriority w:val="99"/>
    <w:unhideWhenUsed/>
    <w:rsid w:val="00D62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1E"/>
    <w:rPr>
      <w:rFonts w:ascii="Times New Roman" w:hAnsi="Times New Roman" w:cs="Times New Roman"/>
      <w:sz w:val="28"/>
      <w:szCs w:val="28"/>
    </w:rPr>
  </w:style>
  <w:style w:type="paragraph" w:styleId="Footer">
    <w:name w:val="footer"/>
    <w:basedOn w:val="Normal"/>
    <w:link w:val="FooterChar"/>
    <w:uiPriority w:val="99"/>
    <w:unhideWhenUsed/>
    <w:rsid w:val="00D62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1E"/>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812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F9F"/>
    <w:rPr>
      <w:rFonts w:ascii="Segoe UI" w:hAnsi="Segoe UI" w:cs="Segoe UI"/>
      <w:sz w:val="18"/>
      <w:szCs w:val="18"/>
    </w:rPr>
  </w:style>
  <w:style w:type="paragraph" w:styleId="Caption">
    <w:name w:val="caption"/>
    <w:basedOn w:val="Normal"/>
    <w:next w:val="Normal"/>
    <w:uiPriority w:val="35"/>
    <w:unhideWhenUsed/>
    <w:qFormat/>
    <w:rsid w:val="00B91D69"/>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75D6"/>
    <w:rPr>
      <w:color w:val="0563C1" w:themeColor="hyperlink"/>
      <w:u w:val="single"/>
    </w:rPr>
  </w:style>
  <w:style w:type="character" w:styleId="FollowedHyperlink">
    <w:name w:val="FollowedHyperlink"/>
    <w:basedOn w:val="DefaultParagraphFont"/>
    <w:uiPriority w:val="99"/>
    <w:semiHidden/>
    <w:unhideWhenUsed/>
    <w:rsid w:val="008D2C81"/>
    <w:rPr>
      <w:color w:val="954F72" w:themeColor="followedHyperlink"/>
      <w:u w:val="single"/>
    </w:rPr>
  </w:style>
  <w:style w:type="character" w:styleId="UnresolvedMention">
    <w:name w:val="Unresolved Mention"/>
    <w:basedOn w:val="DefaultParagraphFont"/>
    <w:uiPriority w:val="99"/>
    <w:semiHidden/>
    <w:unhideWhenUsed/>
    <w:rsid w:val="00036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3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demo1.mp4" TargetMode="External"/><Relationship Id="rId13" Type="http://schemas.openxmlformats.org/officeDocument/2006/relationships/hyperlink" Target="demo6.mp4"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demo5.mp4" TargetMode="External"/><Relationship Id="rId17" Type="http://schemas.openxmlformats.org/officeDocument/2006/relationships/hyperlink" Target="demo10.mp4" TargetMode="External"/><Relationship Id="rId2" Type="http://schemas.openxmlformats.org/officeDocument/2006/relationships/numbering" Target="numbering.xml"/><Relationship Id="rId16" Type="http://schemas.openxmlformats.org/officeDocument/2006/relationships/hyperlink" Target="demo9.mp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mo4.mp4" TargetMode="External"/><Relationship Id="rId5" Type="http://schemas.openxmlformats.org/officeDocument/2006/relationships/webSettings" Target="webSettings.xml"/><Relationship Id="rId15" Type="http://schemas.openxmlformats.org/officeDocument/2006/relationships/hyperlink" Target="demo8.mp4" TargetMode="External"/><Relationship Id="rId10" Type="http://schemas.openxmlformats.org/officeDocument/2006/relationships/hyperlink" Target="demo3.mp4"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demo2.mp4" TargetMode="External"/><Relationship Id="rId14" Type="http://schemas.openxmlformats.org/officeDocument/2006/relationships/hyperlink" Target="demo7.mp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E4258-1395-4F43-8588-571604179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Pages>
  <Words>1298</Words>
  <Characters>7403</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Overview</vt:lpstr>
      <vt:lpstr>Overview	</vt:lpstr>
      <vt:lpstr>Learn by Example</vt:lpstr>
      <vt:lpstr>2. Brief List of Features</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jraykov</dc:creator>
  <cp:keywords/>
  <dc:description/>
  <cp:lastModifiedBy>raykov.jordan@gmail.com</cp:lastModifiedBy>
  <cp:revision>29</cp:revision>
  <cp:lastPrinted>2021-11-07T22:34:00Z</cp:lastPrinted>
  <dcterms:created xsi:type="dcterms:W3CDTF">2020-01-04T18:13:00Z</dcterms:created>
  <dcterms:modified xsi:type="dcterms:W3CDTF">2022-08-18T20:55:00Z</dcterms:modified>
</cp:coreProperties>
</file>