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522" w:rsidRPr="007D38FB" w:rsidRDefault="007D38FB" w:rsidP="007D38FB">
      <w:pPr>
        <w:spacing w:after="0" w:line="240" w:lineRule="auto"/>
        <w:jc w:val="center"/>
        <w:rPr>
          <w:rFonts w:ascii="Arial" w:eastAsia="宋体" w:hAnsi="Arial" w:cs="Arial"/>
          <w:sz w:val="21"/>
          <w:szCs w:val="21"/>
        </w:rPr>
      </w:pPr>
      <w:r w:rsidRPr="007D38FB">
        <w:rPr>
          <w:rFonts w:ascii="Arial" w:eastAsia="宋体" w:hAnsi="Arial" w:cs="Arial"/>
          <w:b/>
          <w:sz w:val="21"/>
          <w:szCs w:val="21"/>
        </w:rPr>
        <w:t xml:space="preserve">CityMesh.AI Protocol White Paper </w:t>
      </w:r>
      <w:proofErr w:type="gramStart"/>
      <w:r w:rsidRPr="007D38FB">
        <w:rPr>
          <w:rFonts w:ascii="Arial" w:eastAsia="宋体" w:hAnsi="Arial" w:cs="Arial"/>
          <w:b/>
          <w:sz w:val="21"/>
          <w:szCs w:val="21"/>
        </w:rPr>
        <w:t>v0.1</w:t>
      </w:r>
      <w:proofErr w:type="gramEnd"/>
      <w:r w:rsidRPr="007D38FB">
        <w:rPr>
          <w:rFonts w:ascii="Arial" w:eastAsia="宋体" w:hAnsi="Arial" w:cs="Arial"/>
          <w:b/>
          <w:sz w:val="21"/>
          <w:szCs w:val="21"/>
        </w:rPr>
        <w:br/>
        <w:t>(Registration &amp; Protection Edition)</w:t>
      </w:r>
    </w:p>
    <w:p w:rsidR="007D38FB" w:rsidRPr="007D38FB" w:rsidRDefault="007D38FB" w:rsidP="007D38FB">
      <w:pPr>
        <w:spacing w:after="0" w:line="240" w:lineRule="auto"/>
        <w:jc w:val="center"/>
        <w:rPr>
          <w:rFonts w:ascii="Arial" w:eastAsia="宋体" w:hAnsi="Arial" w:cs="Arial"/>
          <w:i/>
          <w:sz w:val="21"/>
          <w:szCs w:val="21"/>
          <w:lang w:eastAsia="zh-CN"/>
        </w:rPr>
      </w:pPr>
      <w:r w:rsidRPr="007D38FB">
        <w:rPr>
          <w:rFonts w:ascii="Arial" w:eastAsia="宋体" w:hAnsi="Arial" w:cs="Arial"/>
          <w:i/>
          <w:sz w:val="21"/>
          <w:szCs w:val="21"/>
        </w:rPr>
        <w:t>Created by Mr. Lin</w:t>
      </w:r>
    </w:p>
    <w:p w:rsidR="00556522" w:rsidRPr="007D38FB" w:rsidRDefault="007D38FB" w:rsidP="007D38FB">
      <w:pPr>
        <w:spacing w:after="0" w:line="240" w:lineRule="auto"/>
        <w:jc w:val="center"/>
        <w:rPr>
          <w:rFonts w:ascii="Arial" w:eastAsia="宋体" w:hAnsi="Arial" w:cs="Arial"/>
          <w:sz w:val="21"/>
          <w:szCs w:val="21"/>
        </w:rPr>
      </w:pPr>
      <w:r w:rsidRPr="007D38FB">
        <w:rPr>
          <w:rFonts w:ascii="Arial" w:eastAsia="宋体" w:hAnsi="Arial" w:cs="Arial"/>
          <w:sz w:val="21"/>
          <w:szCs w:val="21"/>
        </w:rPr>
        <w:t>Date: October 30, 2025</w:t>
      </w:r>
    </w:p>
    <w:p w:rsidR="00556522" w:rsidRDefault="007D38FB" w:rsidP="007D38FB">
      <w:pPr>
        <w:spacing w:after="0"/>
      </w:pPr>
      <w:r>
        <w:br w:type="page"/>
      </w:r>
    </w:p>
    <w:p w:rsidR="00556522" w:rsidRPr="007D38FB" w:rsidRDefault="007D38FB" w:rsidP="007D38FB">
      <w:pPr>
        <w:pStyle w:val="Heading1"/>
        <w:spacing w:before="0" w:line="240" w:lineRule="auto"/>
        <w:rPr>
          <w:rFonts w:ascii="Arial" w:hAnsi="Arial" w:cs="Arial"/>
          <w:sz w:val="21"/>
          <w:szCs w:val="21"/>
        </w:rPr>
      </w:pPr>
      <w:r w:rsidRPr="007D38FB">
        <w:rPr>
          <w:rFonts w:ascii="Arial" w:hAnsi="Arial" w:cs="Arial"/>
          <w:sz w:val="21"/>
          <w:szCs w:val="21"/>
        </w:rPr>
        <w:lastRenderedPageBreak/>
        <w:t>Abstract</w:t>
      </w:r>
    </w:p>
    <w:p w:rsidR="00556522" w:rsidRPr="007D38FB" w:rsidRDefault="007D38FB" w:rsidP="007D38FB">
      <w:pPr>
        <w:spacing w:line="240" w:lineRule="auto"/>
        <w:rPr>
          <w:rFonts w:ascii="Arial" w:hAnsi="Arial" w:cs="Arial"/>
          <w:sz w:val="21"/>
          <w:szCs w:val="21"/>
        </w:rPr>
      </w:pPr>
      <w:r w:rsidRPr="007D38FB">
        <w:rPr>
          <w:rFonts w:ascii="Arial" w:hAnsi="Arial" w:cs="Arial"/>
          <w:sz w:val="21"/>
          <w:szCs w:val="21"/>
        </w:rPr>
        <w:t xml:space="preserve">CityMesh.AI defines a new class of urban-scale network protocol that enables Agent-to-Agent (A2A) </w:t>
      </w:r>
      <w:r w:rsidRPr="007D38FB">
        <w:rPr>
          <w:rFonts w:ascii="Arial" w:hAnsi="Arial" w:cs="Arial"/>
          <w:sz w:val="21"/>
          <w:szCs w:val="21"/>
        </w:rPr>
        <w:t>negotiation, scheduling, and escrow between consumer AI agents and merchant AI agents. This protocol turns traditional platform-based transactions into protocol-based autonomous cooperation—shifting from human-managed platforms to self-negotiating intellig</w:t>
      </w:r>
      <w:r w:rsidRPr="007D38FB">
        <w:rPr>
          <w:rFonts w:ascii="Arial" w:hAnsi="Arial" w:cs="Arial"/>
          <w:sz w:val="21"/>
          <w:szCs w:val="21"/>
        </w:rPr>
        <w:t>ent agents.</w:t>
      </w:r>
    </w:p>
    <w:p w:rsidR="00556522" w:rsidRPr="007D38FB" w:rsidRDefault="007D38FB" w:rsidP="007D38FB">
      <w:pPr>
        <w:spacing w:line="240" w:lineRule="auto"/>
        <w:rPr>
          <w:rFonts w:ascii="Arial" w:hAnsi="Arial" w:cs="Arial"/>
          <w:sz w:val="21"/>
          <w:szCs w:val="21"/>
          <w:lang w:eastAsia="zh-CN"/>
        </w:rPr>
      </w:pPr>
      <w:r w:rsidRPr="007D38FB">
        <w:rPr>
          <w:rFonts w:ascii="Arial" w:hAnsi="Arial" w:cs="Arial"/>
          <w:sz w:val="21"/>
          <w:szCs w:val="21"/>
          <w:lang w:eastAsia="zh-CN"/>
        </w:rPr>
        <w:t>（中文）</w:t>
      </w:r>
      <w:r w:rsidRPr="007D38FB">
        <w:rPr>
          <w:rFonts w:ascii="Arial" w:hAnsi="Arial" w:cs="Arial"/>
          <w:sz w:val="21"/>
          <w:szCs w:val="21"/>
          <w:lang w:eastAsia="zh-CN"/>
        </w:rPr>
        <w:t xml:space="preserve">CityMesh.AI </w:t>
      </w:r>
      <w:r w:rsidRPr="007D38FB">
        <w:rPr>
          <w:rFonts w:ascii="Arial" w:hAnsi="Arial" w:cs="Arial"/>
          <w:sz w:val="21"/>
          <w:szCs w:val="21"/>
          <w:lang w:eastAsia="zh-CN"/>
        </w:rPr>
        <w:t>定义了一类城市级网络协议，使消费者</w:t>
      </w:r>
      <w:r w:rsidRPr="007D38FB">
        <w:rPr>
          <w:rFonts w:ascii="Arial" w:hAnsi="Arial" w:cs="Arial"/>
          <w:sz w:val="21"/>
          <w:szCs w:val="21"/>
          <w:lang w:eastAsia="zh-CN"/>
        </w:rPr>
        <w:t>AI</w:t>
      </w:r>
      <w:r w:rsidRPr="007D38FB">
        <w:rPr>
          <w:rFonts w:ascii="Arial" w:hAnsi="Arial" w:cs="Arial"/>
          <w:sz w:val="21"/>
          <w:szCs w:val="21"/>
          <w:lang w:eastAsia="zh-CN"/>
        </w:rPr>
        <w:t>与商户</w:t>
      </w:r>
      <w:r w:rsidRPr="007D38FB">
        <w:rPr>
          <w:rFonts w:ascii="Arial" w:hAnsi="Arial" w:cs="Arial"/>
          <w:sz w:val="21"/>
          <w:szCs w:val="21"/>
          <w:lang w:eastAsia="zh-CN"/>
        </w:rPr>
        <w:t>AI</w:t>
      </w:r>
      <w:r w:rsidRPr="007D38FB">
        <w:rPr>
          <w:rFonts w:ascii="Arial" w:hAnsi="Arial" w:cs="Arial"/>
          <w:sz w:val="21"/>
          <w:szCs w:val="21"/>
          <w:lang w:eastAsia="zh-CN"/>
        </w:rPr>
        <w:t>之间能够进行</w:t>
      </w:r>
      <w:r w:rsidRPr="007D38FB">
        <w:rPr>
          <w:rFonts w:ascii="Arial" w:hAnsi="Arial" w:cs="Arial"/>
          <w:sz w:val="21"/>
          <w:szCs w:val="21"/>
          <w:lang w:eastAsia="zh-CN"/>
        </w:rPr>
        <w:t>“</w:t>
      </w:r>
      <w:r w:rsidRPr="007D38FB">
        <w:rPr>
          <w:rFonts w:ascii="Arial" w:hAnsi="Arial" w:cs="Arial"/>
          <w:sz w:val="21"/>
          <w:szCs w:val="21"/>
          <w:lang w:eastAsia="zh-CN"/>
        </w:rPr>
        <w:t>代理对代理</w:t>
      </w:r>
      <w:r w:rsidRPr="007D38FB">
        <w:rPr>
          <w:rFonts w:ascii="Arial" w:hAnsi="Arial" w:cs="Arial"/>
          <w:sz w:val="21"/>
          <w:szCs w:val="21"/>
          <w:lang w:eastAsia="zh-CN"/>
        </w:rPr>
        <w:t>”</w:t>
      </w:r>
      <w:r w:rsidRPr="007D38FB">
        <w:rPr>
          <w:rFonts w:ascii="Arial" w:hAnsi="Arial" w:cs="Arial"/>
          <w:sz w:val="21"/>
          <w:szCs w:val="21"/>
          <w:lang w:eastAsia="zh-CN"/>
        </w:rPr>
        <w:t>的自动化议价、排期与托管结算。该协议将传统的</w:t>
      </w:r>
      <w:r w:rsidRPr="007D38FB">
        <w:rPr>
          <w:rFonts w:ascii="Arial" w:hAnsi="Arial" w:cs="Arial"/>
          <w:sz w:val="21"/>
          <w:szCs w:val="21"/>
          <w:lang w:eastAsia="zh-CN"/>
        </w:rPr>
        <w:t>“</w:t>
      </w:r>
      <w:r w:rsidRPr="007D38FB">
        <w:rPr>
          <w:rFonts w:ascii="Arial" w:hAnsi="Arial" w:cs="Arial"/>
          <w:sz w:val="21"/>
          <w:szCs w:val="21"/>
          <w:lang w:eastAsia="zh-CN"/>
        </w:rPr>
        <w:t>平台撮合型交易</w:t>
      </w:r>
      <w:r w:rsidRPr="007D38FB">
        <w:rPr>
          <w:rFonts w:ascii="Arial" w:hAnsi="Arial" w:cs="Arial"/>
          <w:sz w:val="21"/>
          <w:szCs w:val="21"/>
          <w:lang w:eastAsia="zh-CN"/>
        </w:rPr>
        <w:t>”</w:t>
      </w:r>
      <w:r w:rsidRPr="007D38FB">
        <w:rPr>
          <w:rFonts w:ascii="Arial" w:hAnsi="Arial" w:cs="Arial"/>
          <w:sz w:val="21"/>
          <w:szCs w:val="21"/>
          <w:lang w:eastAsia="zh-CN"/>
        </w:rPr>
        <w:t>升级为</w:t>
      </w:r>
      <w:r w:rsidRPr="007D38FB">
        <w:rPr>
          <w:rFonts w:ascii="Arial" w:hAnsi="Arial" w:cs="Arial"/>
          <w:sz w:val="21"/>
          <w:szCs w:val="21"/>
          <w:lang w:eastAsia="zh-CN"/>
        </w:rPr>
        <w:t>“</w:t>
      </w:r>
      <w:r w:rsidRPr="007D38FB">
        <w:rPr>
          <w:rFonts w:ascii="Arial" w:hAnsi="Arial" w:cs="Arial"/>
          <w:sz w:val="21"/>
          <w:szCs w:val="21"/>
          <w:lang w:eastAsia="zh-CN"/>
        </w:rPr>
        <w:t>以协议为核心的自治协作</w:t>
      </w:r>
      <w:r w:rsidRPr="007D38FB">
        <w:rPr>
          <w:rFonts w:ascii="Arial" w:hAnsi="Arial" w:cs="Arial"/>
          <w:sz w:val="21"/>
          <w:szCs w:val="21"/>
          <w:lang w:eastAsia="zh-CN"/>
        </w:rPr>
        <w:t>”</w:t>
      </w:r>
      <w:r w:rsidRPr="007D38FB">
        <w:rPr>
          <w:rFonts w:ascii="Arial" w:hAnsi="Arial" w:cs="Arial"/>
          <w:sz w:val="21"/>
          <w:szCs w:val="21"/>
          <w:lang w:eastAsia="zh-CN"/>
        </w:rPr>
        <w:t>，从人工平台转向由智能体自行谈判与协作。</w:t>
      </w:r>
    </w:p>
    <w:p w:rsidR="00556522" w:rsidRPr="007D38FB" w:rsidRDefault="007D38FB" w:rsidP="007D38FB">
      <w:pPr>
        <w:pStyle w:val="Heading1"/>
        <w:spacing w:before="0" w:line="240" w:lineRule="auto"/>
        <w:rPr>
          <w:rFonts w:ascii="Arial" w:hAnsi="Arial" w:cs="Arial"/>
          <w:sz w:val="21"/>
          <w:szCs w:val="21"/>
        </w:rPr>
      </w:pPr>
      <w:r w:rsidRPr="007D38FB">
        <w:rPr>
          <w:rFonts w:ascii="Arial" w:hAnsi="Arial" w:cs="Arial"/>
          <w:sz w:val="21"/>
          <w:szCs w:val="21"/>
        </w:rPr>
        <w:t>1. Background and Vision</w:t>
      </w:r>
    </w:p>
    <w:p w:rsidR="00556522" w:rsidRPr="007D38FB" w:rsidRDefault="007D38FB" w:rsidP="007D38FB">
      <w:pPr>
        <w:spacing w:line="240" w:lineRule="auto"/>
        <w:rPr>
          <w:rFonts w:ascii="Arial" w:hAnsi="Arial" w:cs="Arial"/>
          <w:sz w:val="21"/>
          <w:szCs w:val="21"/>
          <w:lang w:eastAsia="zh-CN"/>
        </w:rPr>
      </w:pPr>
      <w:r w:rsidRPr="007D38FB">
        <w:rPr>
          <w:rFonts w:ascii="Arial" w:hAnsi="Arial" w:cs="Arial"/>
          <w:sz w:val="21"/>
          <w:szCs w:val="21"/>
        </w:rPr>
        <w:t xml:space="preserve">Modern internet commerce is trapped within centralized intermediaries—platforms own data, control </w:t>
      </w:r>
      <w:r w:rsidRPr="007D38FB">
        <w:rPr>
          <w:rFonts w:ascii="Arial" w:hAnsi="Arial" w:cs="Arial"/>
          <w:sz w:val="21"/>
          <w:szCs w:val="21"/>
        </w:rPr>
        <w:t>payments, and dictate trust. CityMesh.AI redefines this model by building a decentralized negotiation layer where AI agents represent both sides, transact directly, and maintain verifiable trust through receipts and minimal on-chain proofs.</w:t>
      </w:r>
      <w:r w:rsidRPr="007D38FB">
        <w:rPr>
          <w:rFonts w:ascii="Arial" w:hAnsi="Arial" w:cs="Arial"/>
          <w:sz w:val="21"/>
          <w:szCs w:val="21"/>
        </w:rPr>
        <w:br/>
      </w:r>
      <w:r w:rsidRPr="007D38FB">
        <w:rPr>
          <w:rFonts w:ascii="Arial" w:hAnsi="Arial" w:cs="Arial"/>
          <w:sz w:val="21"/>
          <w:szCs w:val="21"/>
        </w:rPr>
        <w:br/>
      </w:r>
      <w:r w:rsidRPr="007D38FB">
        <w:rPr>
          <w:rFonts w:ascii="Arial" w:hAnsi="Arial" w:cs="Arial"/>
          <w:sz w:val="21"/>
          <w:szCs w:val="21"/>
          <w:lang w:eastAsia="zh-CN"/>
        </w:rPr>
        <w:t>（中文）现代互联网商业深受中</w:t>
      </w:r>
      <w:r w:rsidRPr="007D38FB">
        <w:rPr>
          <w:rFonts w:ascii="Arial" w:hAnsi="Arial" w:cs="Arial"/>
          <w:sz w:val="21"/>
          <w:szCs w:val="21"/>
          <w:lang w:eastAsia="zh-CN"/>
        </w:rPr>
        <w:t>心化平台制约：平台掌控数据、支付与信任。</w:t>
      </w:r>
      <w:r w:rsidRPr="007D38FB">
        <w:rPr>
          <w:rFonts w:ascii="Arial" w:hAnsi="Arial" w:cs="Arial"/>
          <w:sz w:val="21"/>
          <w:szCs w:val="21"/>
          <w:lang w:eastAsia="zh-CN"/>
        </w:rPr>
        <w:t xml:space="preserve">CityMesh.AI </w:t>
      </w:r>
      <w:r w:rsidRPr="007D38FB">
        <w:rPr>
          <w:rFonts w:ascii="Arial" w:hAnsi="Arial" w:cs="Arial"/>
          <w:sz w:val="21"/>
          <w:szCs w:val="21"/>
          <w:lang w:eastAsia="zh-CN"/>
        </w:rPr>
        <w:t>提供去中心化的</w:t>
      </w:r>
      <w:r w:rsidRPr="007D38FB">
        <w:rPr>
          <w:rFonts w:ascii="Arial" w:hAnsi="Arial" w:cs="Arial"/>
          <w:sz w:val="21"/>
          <w:szCs w:val="21"/>
          <w:lang w:eastAsia="zh-CN"/>
        </w:rPr>
        <w:t>“</w:t>
      </w:r>
      <w:r w:rsidRPr="007D38FB">
        <w:rPr>
          <w:rFonts w:ascii="Arial" w:hAnsi="Arial" w:cs="Arial"/>
          <w:sz w:val="21"/>
          <w:szCs w:val="21"/>
          <w:lang w:eastAsia="zh-CN"/>
        </w:rPr>
        <w:t>议价与信任层</w:t>
      </w:r>
      <w:r w:rsidRPr="007D38FB">
        <w:rPr>
          <w:rFonts w:ascii="Arial" w:hAnsi="Arial" w:cs="Arial"/>
          <w:sz w:val="21"/>
          <w:szCs w:val="21"/>
          <w:lang w:eastAsia="zh-CN"/>
        </w:rPr>
        <w:t>”</w:t>
      </w:r>
      <w:r w:rsidRPr="007D38FB">
        <w:rPr>
          <w:rFonts w:ascii="Arial" w:hAnsi="Arial" w:cs="Arial"/>
          <w:sz w:val="21"/>
          <w:szCs w:val="21"/>
          <w:lang w:eastAsia="zh-CN"/>
        </w:rPr>
        <w:t>，由</w:t>
      </w:r>
      <w:r w:rsidRPr="007D38FB">
        <w:rPr>
          <w:rFonts w:ascii="Arial" w:hAnsi="Arial" w:cs="Arial"/>
          <w:sz w:val="21"/>
          <w:szCs w:val="21"/>
          <w:lang w:eastAsia="zh-CN"/>
        </w:rPr>
        <w:t>AI</w:t>
      </w:r>
      <w:r w:rsidRPr="007D38FB">
        <w:rPr>
          <w:rFonts w:ascii="Arial" w:hAnsi="Arial" w:cs="Arial"/>
          <w:sz w:val="21"/>
          <w:szCs w:val="21"/>
          <w:lang w:eastAsia="zh-CN"/>
        </w:rPr>
        <w:t>代理代表双方直接交易，并通过可验证收据与最小化上链证明建立可信。</w:t>
      </w:r>
    </w:p>
    <w:p w:rsidR="00556522" w:rsidRPr="007D38FB" w:rsidRDefault="007D38FB" w:rsidP="007D38FB">
      <w:pPr>
        <w:pStyle w:val="Heading1"/>
        <w:spacing w:before="0" w:line="240" w:lineRule="auto"/>
        <w:rPr>
          <w:rFonts w:ascii="Arial" w:hAnsi="Arial" w:cs="Arial"/>
          <w:sz w:val="21"/>
          <w:szCs w:val="21"/>
        </w:rPr>
      </w:pPr>
      <w:r w:rsidRPr="007D38FB">
        <w:rPr>
          <w:rFonts w:ascii="Arial" w:hAnsi="Arial" w:cs="Arial"/>
          <w:sz w:val="21"/>
          <w:szCs w:val="21"/>
        </w:rPr>
        <w:t>2. Protocol Overview</w:t>
      </w:r>
    </w:p>
    <w:p w:rsidR="00556522" w:rsidRPr="007D38FB" w:rsidRDefault="007D38FB" w:rsidP="007D38FB">
      <w:pPr>
        <w:spacing w:line="240" w:lineRule="auto"/>
        <w:rPr>
          <w:rFonts w:ascii="Arial" w:hAnsi="Arial" w:cs="Arial"/>
          <w:sz w:val="21"/>
          <w:szCs w:val="21"/>
          <w:lang w:eastAsia="zh-CN"/>
        </w:rPr>
      </w:pPr>
      <w:r w:rsidRPr="007D38FB">
        <w:rPr>
          <w:rFonts w:ascii="Arial" w:hAnsi="Arial" w:cs="Arial"/>
          <w:sz w:val="21"/>
          <w:szCs w:val="21"/>
        </w:rPr>
        <w:t>CityMesh.AI operates as an open, modular protocol—not a platform. It provides a framework for autonomous negotiation, task scheduling, and verified set</w:t>
      </w:r>
      <w:r w:rsidRPr="007D38FB">
        <w:rPr>
          <w:rFonts w:ascii="Arial" w:hAnsi="Arial" w:cs="Arial"/>
          <w:sz w:val="21"/>
          <w:szCs w:val="21"/>
        </w:rPr>
        <w:t>tlement among AI systems.</w:t>
      </w:r>
      <w:r w:rsidRPr="007D38FB">
        <w:rPr>
          <w:rFonts w:ascii="Arial" w:hAnsi="Arial" w:cs="Arial"/>
          <w:sz w:val="21"/>
          <w:szCs w:val="21"/>
        </w:rPr>
        <w:br/>
      </w:r>
      <w:r w:rsidRPr="007D38FB">
        <w:rPr>
          <w:rFonts w:ascii="Arial" w:hAnsi="Arial" w:cs="Arial"/>
          <w:sz w:val="21"/>
          <w:szCs w:val="21"/>
        </w:rPr>
        <w:br/>
        <w:t>Core modules</w:t>
      </w:r>
      <w:proofErr w:type="gramStart"/>
      <w:r w:rsidRPr="007D38FB">
        <w:rPr>
          <w:rFonts w:ascii="Arial" w:hAnsi="Arial" w:cs="Arial"/>
          <w:sz w:val="21"/>
          <w:szCs w:val="21"/>
        </w:rPr>
        <w:t>:</w:t>
      </w:r>
      <w:proofErr w:type="gramEnd"/>
      <w:r w:rsidRPr="007D38FB">
        <w:rPr>
          <w:rFonts w:ascii="Arial" w:hAnsi="Arial" w:cs="Arial"/>
          <w:sz w:val="21"/>
          <w:szCs w:val="21"/>
        </w:rPr>
        <w:br/>
        <w:t>1) Negotiation Layer — machine-readable language and decision rules for Agent↔Agent bargaining.</w:t>
      </w:r>
      <w:r w:rsidRPr="007D38FB">
        <w:rPr>
          <w:rFonts w:ascii="Arial" w:hAnsi="Arial" w:cs="Arial"/>
          <w:sz w:val="21"/>
          <w:szCs w:val="21"/>
        </w:rPr>
        <w:br/>
        <w:t>2) Escrow &amp; Settlement Layer — standardized interfaces for escrow and multi-party splits.</w:t>
      </w:r>
      <w:r w:rsidRPr="007D38FB">
        <w:rPr>
          <w:rFonts w:ascii="Arial" w:hAnsi="Arial" w:cs="Arial"/>
          <w:sz w:val="21"/>
          <w:szCs w:val="21"/>
        </w:rPr>
        <w:br/>
        <w:t>3) Open Receipt Graph — verif</w:t>
      </w:r>
      <w:r w:rsidRPr="007D38FB">
        <w:rPr>
          <w:rFonts w:ascii="Arial" w:hAnsi="Arial" w:cs="Arial"/>
          <w:sz w:val="21"/>
          <w:szCs w:val="21"/>
        </w:rPr>
        <w:t>iable Proof-of-Service receipts forming a trust web.</w:t>
      </w:r>
      <w:r w:rsidRPr="007D38FB">
        <w:rPr>
          <w:rFonts w:ascii="Arial" w:hAnsi="Arial" w:cs="Arial"/>
          <w:sz w:val="21"/>
          <w:szCs w:val="21"/>
        </w:rPr>
        <w:br/>
        <w:t xml:space="preserve">4) Subnet Economy — community/city-scale autonomous </w:t>
      </w:r>
      <w:proofErr w:type="gramStart"/>
      <w:r w:rsidRPr="007D38FB">
        <w:rPr>
          <w:rFonts w:ascii="Arial" w:hAnsi="Arial" w:cs="Arial"/>
          <w:sz w:val="21"/>
          <w:szCs w:val="21"/>
        </w:rPr>
        <w:t>mesh</w:t>
      </w:r>
      <w:proofErr w:type="gramEnd"/>
      <w:r w:rsidRPr="007D38FB">
        <w:rPr>
          <w:rFonts w:ascii="Arial" w:hAnsi="Arial" w:cs="Arial"/>
          <w:sz w:val="21"/>
          <w:szCs w:val="21"/>
        </w:rPr>
        <w:t xml:space="preserve"> with routing fees and local governance.</w:t>
      </w:r>
      <w:r w:rsidRPr="007D38FB">
        <w:rPr>
          <w:rFonts w:ascii="Arial" w:hAnsi="Arial" w:cs="Arial"/>
          <w:sz w:val="21"/>
          <w:szCs w:val="21"/>
        </w:rPr>
        <w:br/>
      </w:r>
      <w:r w:rsidRPr="007D38FB">
        <w:rPr>
          <w:rFonts w:ascii="Arial" w:hAnsi="Arial" w:cs="Arial"/>
          <w:sz w:val="21"/>
          <w:szCs w:val="21"/>
        </w:rPr>
        <w:br/>
      </w:r>
      <w:r w:rsidRPr="007D38FB">
        <w:rPr>
          <w:rFonts w:ascii="Arial" w:hAnsi="Arial" w:cs="Arial"/>
          <w:sz w:val="21"/>
          <w:szCs w:val="21"/>
          <w:lang w:eastAsia="zh-CN"/>
        </w:rPr>
        <w:t>（中文）</w:t>
      </w:r>
      <w:r w:rsidRPr="007D38FB">
        <w:rPr>
          <w:rFonts w:ascii="Arial" w:hAnsi="Arial" w:cs="Arial"/>
          <w:sz w:val="21"/>
          <w:szCs w:val="21"/>
          <w:lang w:eastAsia="zh-CN"/>
        </w:rPr>
        <w:t xml:space="preserve">CityMesh.AI </w:t>
      </w:r>
      <w:r w:rsidRPr="007D38FB">
        <w:rPr>
          <w:rFonts w:ascii="Arial" w:hAnsi="Arial" w:cs="Arial"/>
          <w:sz w:val="21"/>
          <w:szCs w:val="21"/>
          <w:lang w:eastAsia="zh-CN"/>
        </w:rPr>
        <w:t>是开放、模块化的协议，而非平台。它为</w:t>
      </w:r>
      <w:r w:rsidRPr="007D38FB">
        <w:rPr>
          <w:rFonts w:ascii="Arial" w:hAnsi="Arial" w:cs="Arial"/>
          <w:sz w:val="21"/>
          <w:szCs w:val="21"/>
          <w:lang w:eastAsia="zh-CN"/>
        </w:rPr>
        <w:t>AI</w:t>
      </w:r>
      <w:r w:rsidRPr="007D38FB">
        <w:rPr>
          <w:rFonts w:ascii="Arial" w:hAnsi="Arial" w:cs="Arial"/>
          <w:sz w:val="21"/>
          <w:szCs w:val="21"/>
          <w:lang w:eastAsia="zh-CN"/>
        </w:rPr>
        <w:t>系统提供自治议价、任务排期与可验证结算的框架。</w:t>
      </w:r>
      <w:r w:rsidRPr="007D38FB">
        <w:rPr>
          <w:rFonts w:ascii="Arial" w:hAnsi="Arial" w:cs="Arial"/>
          <w:sz w:val="21"/>
          <w:szCs w:val="21"/>
          <w:lang w:eastAsia="zh-CN"/>
        </w:rPr>
        <w:br/>
      </w:r>
      <w:r w:rsidRPr="007D38FB">
        <w:rPr>
          <w:rFonts w:ascii="Arial" w:hAnsi="Arial" w:cs="Arial"/>
          <w:sz w:val="21"/>
          <w:szCs w:val="21"/>
          <w:lang w:eastAsia="zh-CN"/>
        </w:rPr>
        <w:t>核心模块：</w:t>
      </w:r>
      <w:r w:rsidRPr="007D38FB">
        <w:rPr>
          <w:rFonts w:ascii="Arial" w:hAnsi="Arial" w:cs="Arial"/>
          <w:sz w:val="21"/>
          <w:szCs w:val="21"/>
          <w:lang w:eastAsia="zh-CN"/>
        </w:rPr>
        <w:br/>
        <w:t>1</w:t>
      </w:r>
      <w:r w:rsidRPr="007D38FB">
        <w:rPr>
          <w:rFonts w:ascii="Arial" w:hAnsi="Arial" w:cs="Arial"/>
          <w:sz w:val="21"/>
          <w:szCs w:val="21"/>
          <w:lang w:eastAsia="zh-CN"/>
        </w:rPr>
        <w:t>）议价层：机器可读议价语言与决策规则；</w:t>
      </w:r>
      <w:r w:rsidRPr="007D38FB">
        <w:rPr>
          <w:rFonts w:ascii="Arial" w:hAnsi="Arial" w:cs="Arial"/>
          <w:sz w:val="21"/>
          <w:szCs w:val="21"/>
          <w:lang w:eastAsia="zh-CN"/>
        </w:rPr>
        <w:br/>
        <w:t>2</w:t>
      </w:r>
      <w:r w:rsidRPr="007D38FB">
        <w:rPr>
          <w:rFonts w:ascii="Arial" w:hAnsi="Arial" w:cs="Arial"/>
          <w:sz w:val="21"/>
          <w:szCs w:val="21"/>
          <w:lang w:eastAsia="zh-CN"/>
        </w:rPr>
        <w:t>）托管结算层：托管与多方分账标准接</w:t>
      </w:r>
      <w:r w:rsidRPr="007D38FB">
        <w:rPr>
          <w:rFonts w:ascii="Arial" w:hAnsi="Arial" w:cs="Arial"/>
          <w:sz w:val="21"/>
          <w:szCs w:val="21"/>
          <w:lang w:eastAsia="zh-CN"/>
        </w:rPr>
        <w:t>口；</w:t>
      </w:r>
      <w:r w:rsidRPr="007D38FB">
        <w:rPr>
          <w:rFonts w:ascii="Arial" w:hAnsi="Arial" w:cs="Arial"/>
          <w:sz w:val="21"/>
          <w:szCs w:val="21"/>
          <w:lang w:eastAsia="zh-CN"/>
        </w:rPr>
        <w:br/>
        <w:t>3</w:t>
      </w:r>
      <w:r w:rsidRPr="007D38FB">
        <w:rPr>
          <w:rFonts w:ascii="Arial" w:hAnsi="Arial" w:cs="Arial"/>
          <w:sz w:val="21"/>
          <w:szCs w:val="21"/>
          <w:lang w:eastAsia="zh-CN"/>
        </w:rPr>
        <w:t>）开放收据图谱：可验证的服务完成证明；</w:t>
      </w:r>
      <w:r w:rsidRPr="007D38FB">
        <w:rPr>
          <w:rFonts w:ascii="Arial" w:hAnsi="Arial" w:cs="Arial"/>
          <w:sz w:val="21"/>
          <w:szCs w:val="21"/>
          <w:lang w:eastAsia="zh-CN"/>
        </w:rPr>
        <w:br/>
        <w:t>4</w:t>
      </w:r>
      <w:r w:rsidRPr="007D38FB">
        <w:rPr>
          <w:rFonts w:ascii="Arial" w:hAnsi="Arial" w:cs="Arial"/>
          <w:sz w:val="21"/>
          <w:szCs w:val="21"/>
          <w:lang w:eastAsia="zh-CN"/>
        </w:rPr>
        <w:t>）子网经济：社区</w:t>
      </w:r>
      <w:r w:rsidRPr="007D38FB">
        <w:rPr>
          <w:rFonts w:ascii="Arial" w:hAnsi="Arial" w:cs="Arial"/>
          <w:sz w:val="21"/>
          <w:szCs w:val="21"/>
          <w:lang w:eastAsia="zh-CN"/>
        </w:rPr>
        <w:t>/</w:t>
      </w:r>
      <w:r w:rsidRPr="007D38FB">
        <w:rPr>
          <w:rFonts w:ascii="Arial" w:hAnsi="Arial" w:cs="Arial"/>
          <w:sz w:val="21"/>
          <w:szCs w:val="21"/>
          <w:lang w:eastAsia="zh-CN"/>
        </w:rPr>
        <w:t>城市级自治网，带路由费与本地治理。</w:t>
      </w:r>
    </w:p>
    <w:p w:rsidR="00556522" w:rsidRPr="007D38FB" w:rsidRDefault="007D38FB" w:rsidP="007D38FB">
      <w:pPr>
        <w:pStyle w:val="Heading1"/>
        <w:spacing w:before="0" w:line="240" w:lineRule="auto"/>
        <w:rPr>
          <w:rFonts w:ascii="Arial" w:hAnsi="Arial" w:cs="Arial"/>
          <w:sz w:val="21"/>
          <w:szCs w:val="21"/>
        </w:rPr>
      </w:pPr>
      <w:r w:rsidRPr="007D38FB">
        <w:rPr>
          <w:rFonts w:ascii="Arial" w:hAnsi="Arial" w:cs="Arial"/>
          <w:sz w:val="21"/>
          <w:szCs w:val="21"/>
        </w:rPr>
        <w:t>3. Core Innovations</w:t>
      </w:r>
    </w:p>
    <w:p w:rsidR="00556522" w:rsidRPr="007D38FB" w:rsidRDefault="007D38FB" w:rsidP="007D38FB">
      <w:pPr>
        <w:spacing w:line="240" w:lineRule="auto"/>
        <w:rPr>
          <w:rFonts w:ascii="Arial" w:hAnsi="Arial" w:cs="Arial"/>
          <w:sz w:val="21"/>
          <w:szCs w:val="21"/>
          <w:lang w:eastAsia="zh-CN"/>
        </w:rPr>
      </w:pPr>
      <w:r w:rsidRPr="007D38FB">
        <w:rPr>
          <w:rFonts w:ascii="Arial" w:hAnsi="Arial" w:cs="Arial"/>
          <w:sz w:val="21"/>
          <w:szCs w:val="21"/>
        </w:rPr>
        <w:t>(1) Agent↔Agent Negotiation: autonomous bargaining based on consumer preferences and merchant revenue models.</w:t>
      </w:r>
      <w:r w:rsidRPr="007D38FB">
        <w:rPr>
          <w:rFonts w:ascii="Arial" w:hAnsi="Arial" w:cs="Arial"/>
          <w:sz w:val="21"/>
          <w:szCs w:val="21"/>
        </w:rPr>
        <w:br/>
        <w:t>(2) Open Receipt Graph: cryptographically signed receipts; optional minima</w:t>
      </w:r>
      <w:r w:rsidRPr="007D38FB">
        <w:rPr>
          <w:rFonts w:ascii="Arial" w:hAnsi="Arial" w:cs="Arial"/>
          <w:sz w:val="21"/>
          <w:szCs w:val="21"/>
        </w:rPr>
        <w:t>l on-chain anchoring.</w:t>
      </w:r>
      <w:r w:rsidRPr="007D38FB">
        <w:rPr>
          <w:rFonts w:ascii="Arial" w:hAnsi="Arial" w:cs="Arial"/>
          <w:sz w:val="21"/>
          <w:szCs w:val="21"/>
        </w:rPr>
        <w:br/>
        <w:t>(3) Protocol-First Architecture: usable via SMS/WeChat/WhatsApp; merchants join with POS printer + QR</w:t>
      </w:r>
      <w:proofErr w:type="gramStart"/>
      <w:r w:rsidRPr="007D38FB">
        <w:rPr>
          <w:rFonts w:ascii="Arial" w:hAnsi="Arial" w:cs="Arial"/>
          <w:sz w:val="21"/>
          <w:szCs w:val="21"/>
        </w:rPr>
        <w:t>.</w:t>
      </w:r>
      <w:proofErr w:type="gramEnd"/>
      <w:r w:rsidRPr="007D38FB">
        <w:rPr>
          <w:rFonts w:ascii="Arial" w:hAnsi="Arial" w:cs="Arial"/>
          <w:sz w:val="21"/>
          <w:szCs w:val="21"/>
        </w:rPr>
        <w:br/>
        <w:t>(4) Multi-Rail Escrow: cards, Interac, business transfers, optional crypto; auditable split rules.</w:t>
      </w:r>
      <w:r w:rsidRPr="007D38FB">
        <w:rPr>
          <w:rFonts w:ascii="Arial" w:hAnsi="Arial" w:cs="Arial"/>
          <w:sz w:val="21"/>
          <w:szCs w:val="21"/>
        </w:rPr>
        <w:br/>
        <w:t>(5) Subnet Governance: neighborh</w:t>
      </w:r>
      <w:r w:rsidRPr="007D38FB">
        <w:rPr>
          <w:rFonts w:ascii="Arial" w:hAnsi="Arial" w:cs="Arial"/>
          <w:sz w:val="21"/>
          <w:szCs w:val="21"/>
        </w:rPr>
        <w:t>ood/city subnets earn routing fees and govern locally.</w:t>
      </w:r>
      <w:r w:rsidRPr="007D38FB">
        <w:rPr>
          <w:rFonts w:ascii="Arial" w:hAnsi="Arial" w:cs="Arial"/>
          <w:sz w:val="21"/>
          <w:szCs w:val="21"/>
        </w:rPr>
        <w:br/>
      </w:r>
      <w:r w:rsidRPr="007D38FB">
        <w:rPr>
          <w:rFonts w:ascii="Arial" w:hAnsi="Arial" w:cs="Arial"/>
          <w:sz w:val="21"/>
          <w:szCs w:val="21"/>
        </w:rPr>
        <w:br/>
      </w:r>
      <w:r w:rsidRPr="007D38FB">
        <w:rPr>
          <w:rFonts w:ascii="Arial" w:hAnsi="Arial" w:cs="Arial"/>
          <w:sz w:val="21"/>
          <w:szCs w:val="21"/>
          <w:lang w:eastAsia="zh-CN"/>
        </w:rPr>
        <w:t>（中文）</w:t>
      </w:r>
      <w:r w:rsidRPr="007D38FB">
        <w:rPr>
          <w:rFonts w:ascii="Arial" w:hAnsi="Arial" w:cs="Arial"/>
          <w:sz w:val="21"/>
          <w:szCs w:val="21"/>
          <w:lang w:eastAsia="zh-CN"/>
        </w:rPr>
        <w:br/>
      </w:r>
      <w:r w:rsidRPr="007D38FB">
        <w:rPr>
          <w:rFonts w:ascii="Arial" w:hAnsi="Arial" w:cs="Arial"/>
          <w:sz w:val="21"/>
          <w:szCs w:val="21"/>
          <w:lang w:eastAsia="zh-CN"/>
        </w:rPr>
        <w:t>（</w:t>
      </w:r>
      <w:r w:rsidRPr="007D38FB">
        <w:rPr>
          <w:rFonts w:ascii="Arial" w:hAnsi="Arial" w:cs="Arial"/>
          <w:sz w:val="21"/>
          <w:szCs w:val="21"/>
          <w:lang w:eastAsia="zh-CN"/>
        </w:rPr>
        <w:t>1</w:t>
      </w:r>
      <w:r w:rsidRPr="007D38FB">
        <w:rPr>
          <w:rFonts w:ascii="Arial" w:hAnsi="Arial" w:cs="Arial"/>
          <w:sz w:val="21"/>
          <w:szCs w:val="21"/>
          <w:lang w:eastAsia="zh-CN"/>
        </w:rPr>
        <w:t>）代理对代理议价：依据消费者偏好与商户收益模型自动协商；</w:t>
      </w:r>
      <w:r w:rsidRPr="007D38FB">
        <w:rPr>
          <w:rFonts w:ascii="Arial" w:hAnsi="Arial" w:cs="Arial"/>
          <w:sz w:val="21"/>
          <w:szCs w:val="21"/>
          <w:lang w:eastAsia="zh-CN"/>
        </w:rPr>
        <w:br/>
      </w:r>
      <w:r w:rsidRPr="007D38FB">
        <w:rPr>
          <w:rFonts w:ascii="Arial" w:hAnsi="Arial" w:cs="Arial"/>
          <w:sz w:val="21"/>
          <w:szCs w:val="21"/>
          <w:lang w:eastAsia="zh-CN"/>
        </w:rPr>
        <w:t>（</w:t>
      </w:r>
      <w:r w:rsidRPr="007D38FB">
        <w:rPr>
          <w:rFonts w:ascii="Arial" w:hAnsi="Arial" w:cs="Arial"/>
          <w:sz w:val="21"/>
          <w:szCs w:val="21"/>
          <w:lang w:eastAsia="zh-CN"/>
        </w:rPr>
        <w:t>2</w:t>
      </w:r>
      <w:r w:rsidRPr="007D38FB">
        <w:rPr>
          <w:rFonts w:ascii="Arial" w:hAnsi="Arial" w:cs="Arial"/>
          <w:sz w:val="21"/>
          <w:szCs w:val="21"/>
          <w:lang w:eastAsia="zh-CN"/>
        </w:rPr>
        <w:t>）开放收据图谱：签名收据并可最小化上链锚定；</w:t>
      </w:r>
      <w:r w:rsidRPr="007D38FB">
        <w:rPr>
          <w:rFonts w:ascii="Arial" w:hAnsi="Arial" w:cs="Arial"/>
          <w:sz w:val="21"/>
          <w:szCs w:val="21"/>
          <w:lang w:eastAsia="zh-CN"/>
        </w:rPr>
        <w:br/>
      </w:r>
      <w:r w:rsidRPr="007D38FB">
        <w:rPr>
          <w:rFonts w:ascii="Arial" w:hAnsi="Arial" w:cs="Arial"/>
          <w:sz w:val="21"/>
          <w:szCs w:val="21"/>
          <w:lang w:eastAsia="zh-CN"/>
        </w:rPr>
        <w:lastRenderedPageBreak/>
        <w:t>（</w:t>
      </w:r>
      <w:r w:rsidRPr="007D38FB">
        <w:rPr>
          <w:rFonts w:ascii="Arial" w:hAnsi="Arial" w:cs="Arial"/>
          <w:sz w:val="21"/>
          <w:szCs w:val="21"/>
          <w:lang w:eastAsia="zh-CN"/>
        </w:rPr>
        <w:t>3</w:t>
      </w:r>
      <w:r w:rsidRPr="007D38FB">
        <w:rPr>
          <w:rFonts w:ascii="Arial" w:hAnsi="Arial" w:cs="Arial"/>
          <w:sz w:val="21"/>
          <w:szCs w:val="21"/>
          <w:lang w:eastAsia="zh-CN"/>
        </w:rPr>
        <w:t>）协议优先架构：可在短信</w:t>
      </w:r>
      <w:r w:rsidRPr="007D38FB">
        <w:rPr>
          <w:rFonts w:ascii="Arial" w:hAnsi="Arial" w:cs="Arial"/>
          <w:sz w:val="21"/>
          <w:szCs w:val="21"/>
          <w:lang w:eastAsia="zh-CN"/>
        </w:rPr>
        <w:t>/</w:t>
      </w:r>
      <w:r w:rsidRPr="007D38FB">
        <w:rPr>
          <w:rFonts w:ascii="Arial" w:hAnsi="Arial" w:cs="Arial"/>
          <w:sz w:val="21"/>
          <w:szCs w:val="21"/>
          <w:lang w:eastAsia="zh-CN"/>
        </w:rPr>
        <w:t>微信</w:t>
      </w:r>
      <w:r w:rsidRPr="007D38FB">
        <w:rPr>
          <w:rFonts w:ascii="Arial" w:hAnsi="Arial" w:cs="Arial"/>
          <w:sz w:val="21"/>
          <w:szCs w:val="21"/>
          <w:lang w:eastAsia="zh-CN"/>
        </w:rPr>
        <w:t>/</w:t>
      </w:r>
      <w:proofErr w:type="spellStart"/>
      <w:r w:rsidRPr="007D38FB">
        <w:rPr>
          <w:rFonts w:ascii="Arial" w:hAnsi="Arial" w:cs="Arial"/>
          <w:sz w:val="21"/>
          <w:szCs w:val="21"/>
          <w:lang w:eastAsia="zh-CN"/>
        </w:rPr>
        <w:t>WhatsApp</w:t>
      </w:r>
      <w:proofErr w:type="spellEnd"/>
      <w:r w:rsidRPr="007D38FB">
        <w:rPr>
          <w:rFonts w:ascii="Arial" w:hAnsi="Arial" w:cs="Arial"/>
          <w:sz w:val="21"/>
          <w:szCs w:val="21"/>
          <w:lang w:eastAsia="zh-CN"/>
        </w:rPr>
        <w:t>中使用；商户以</w:t>
      </w:r>
      <w:r w:rsidRPr="007D38FB">
        <w:rPr>
          <w:rFonts w:ascii="Arial" w:hAnsi="Arial" w:cs="Arial"/>
          <w:sz w:val="21"/>
          <w:szCs w:val="21"/>
          <w:lang w:eastAsia="zh-CN"/>
        </w:rPr>
        <w:t>POS</w:t>
      </w:r>
      <w:r w:rsidRPr="007D38FB">
        <w:rPr>
          <w:rFonts w:ascii="Arial" w:hAnsi="Arial" w:cs="Arial"/>
          <w:sz w:val="21"/>
          <w:szCs w:val="21"/>
          <w:lang w:eastAsia="zh-CN"/>
        </w:rPr>
        <w:t>打印机</w:t>
      </w:r>
      <w:r w:rsidRPr="007D38FB">
        <w:rPr>
          <w:rFonts w:ascii="Arial" w:hAnsi="Arial" w:cs="Arial"/>
          <w:sz w:val="21"/>
          <w:szCs w:val="21"/>
          <w:lang w:eastAsia="zh-CN"/>
        </w:rPr>
        <w:t>+</w:t>
      </w:r>
      <w:r w:rsidRPr="007D38FB">
        <w:rPr>
          <w:rFonts w:ascii="Arial" w:hAnsi="Arial" w:cs="Arial"/>
          <w:sz w:val="21"/>
          <w:szCs w:val="21"/>
          <w:lang w:eastAsia="zh-CN"/>
        </w:rPr>
        <w:t>二维码接入；</w:t>
      </w:r>
      <w:r w:rsidRPr="007D38FB">
        <w:rPr>
          <w:rFonts w:ascii="Arial" w:hAnsi="Arial" w:cs="Arial"/>
          <w:sz w:val="21"/>
          <w:szCs w:val="21"/>
          <w:lang w:eastAsia="zh-CN"/>
        </w:rPr>
        <w:br/>
      </w:r>
      <w:r w:rsidRPr="007D38FB">
        <w:rPr>
          <w:rFonts w:ascii="Arial" w:hAnsi="Arial" w:cs="Arial"/>
          <w:sz w:val="21"/>
          <w:szCs w:val="21"/>
          <w:lang w:eastAsia="zh-CN"/>
        </w:rPr>
        <w:t>（</w:t>
      </w:r>
      <w:r w:rsidRPr="007D38FB">
        <w:rPr>
          <w:rFonts w:ascii="Arial" w:hAnsi="Arial" w:cs="Arial"/>
          <w:sz w:val="21"/>
          <w:szCs w:val="21"/>
          <w:lang w:eastAsia="zh-CN"/>
        </w:rPr>
        <w:t>4</w:t>
      </w:r>
      <w:r w:rsidRPr="007D38FB">
        <w:rPr>
          <w:rFonts w:ascii="Arial" w:hAnsi="Arial" w:cs="Arial"/>
          <w:sz w:val="21"/>
          <w:szCs w:val="21"/>
          <w:lang w:eastAsia="zh-CN"/>
        </w:rPr>
        <w:t>）多轨托管：银行卡、</w:t>
      </w:r>
      <w:proofErr w:type="spellStart"/>
      <w:r w:rsidRPr="007D38FB">
        <w:rPr>
          <w:rFonts w:ascii="Arial" w:hAnsi="Arial" w:cs="Arial"/>
          <w:sz w:val="21"/>
          <w:szCs w:val="21"/>
          <w:lang w:eastAsia="zh-CN"/>
        </w:rPr>
        <w:t>Interac</w:t>
      </w:r>
      <w:proofErr w:type="spellEnd"/>
      <w:r w:rsidRPr="007D38FB">
        <w:rPr>
          <w:rFonts w:ascii="Arial" w:hAnsi="Arial" w:cs="Arial"/>
          <w:sz w:val="21"/>
          <w:szCs w:val="21"/>
          <w:lang w:eastAsia="zh-CN"/>
        </w:rPr>
        <w:t>、企业转账与可选加密支付；分账规则可审计；</w:t>
      </w:r>
      <w:r w:rsidRPr="007D38FB">
        <w:rPr>
          <w:rFonts w:ascii="Arial" w:hAnsi="Arial" w:cs="Arial"/>
          <w:sz w:val="21"/>
          <w:szCs w:val="21"/>
          <w:lang w:eastAsia="zh-CN"/>
        </w:rPr>
        <w:br/>
      </w:r>
      <w:r w:rsidRPr="007D38FB">
        <w:rPr>
          <w:rFonts w:ascii="Arial" w:hAnsi="Arial" w:cs="Arial"/>
          <w:sz w:val="21"/>
          <w:szCs w:val="21"/>
          <w:lang w:eastAsia="zh-CN"/>
        </w:rPr>
        <w:t>（</w:t>
      </w:r>
      <w:r w:rsidRPr="007D38FB">
        <w:rPr>
          <w:rFonts w:ascii="Arial" w:hAnsi="Arial" w:cs="Arial"/>
          <w:sz w:val="21"/>
          <w:szCs w:val="21"/>
          <w:lang w:eastAsia="zh-CN"/>
        </w:rPr>
        <w:t>5</w:t>
      </w:r>
      <w:r w:rsidRPr="007D38FB">
        <w:rPr>
          <w:rFonts w:ascii="Arial" w:hAnsi="Arial" w:cs="Arial"/>
          <w:sz w:val="21"/>
          <w:szCs w:val="21"/>
          <w:lang w:eastAsia="zh-CN"/>
        </w:rPr>
        <w:t>）子网治理：社区</w:t>
      </w:r>
      <w:r w:rsidRPr="007D38FB">
        <w:rPr>
          <w:rFonts w:ascii="Arial" w:hAnsi="Arial" w:cs="Arial"/>
          <w:sz w:val="21"/>
          <w:szCs w:val="21"/>
          <w:lang w:eastAsia="zh-CN"/>
        </w:rPr>
        <w:t>/</w:t>
      </w:r>
      <w:r w:rsidRPr="007D38FB">
        <w:rPr>
          <w:rFonts w:ascii="Arial" w:hAnsi="Arial" w:cs="Arial"/>
          <w:sz w:val="21"/>
          <w:szCs w:val="21"/>
          <w:lang w:eastAsia="zh-CN"/>
        </w:rPr>
        <w:t>城市子网收取路由费并自治。</w:t>
      </w:r>
    </w:p>
    <w:p w:rsidR="00556522" w:rsidRPr="007D38FB" w:rsidRDefault="007D38FB" w:rsidP="007D38FB">
      <w:pPr>
        <w:pStyle w:val="Heading1"/>
        <w:spacing w:before="0" w:line="240" w:lineRule="auto"/>
        <w:rPr>
          <w:rFonts w:ascii="Arial" w:hAnsi="Arial" w:cs="Arial"/>
          <w:sz w:val="21"/>
          <w:szCs w:val="21"/>
        </w:rPr>
      </w:pPr>
      <w:r w:rsidRPr="007D38FB">
        <w:rPr>
          <w:rFonts w:ascii="Arial" w:hAnsi="Arial" w:cs="Arial"/>
          <w:sz w:val="21"/>
          <w:szCs w:val="21"/>
        </w:rPr>
        <w:t>4. Data &amp; Agent Architectu</w:t>
      </w:r>
      <w:r w:rsidRPr="007D38FB">
        <w:rPr>
          <w:rFonts w:ascii="Arial" w:hAnsi="Arial" w:cs="Arial"/>
          <w:sz w:val="21"/>
          <w:szCs w:val="21"/>
        </w:rPr>
        <w:t xml:space="preserve">re </w:t>
      </w:r>
      <w:r w:rsidRPr="007D38FB">
        <w:rPr>
          <w:rFonts w:ascii="Arial" w:hAnsi="Arial" w:cs="Arial"/>
          <w:sz w:val="21"/>
          <w:szCs w:val="21"/>
        </w:rPr>
        <w:t>（資料與智能代理架構）</w:t>
      </w:r>
    </w:p>
    <w:p w:rsidR="00556522" w:rsidRPr="007D38FB" w:rsidRDefault="007D38FB" w:rsidP="007D38FB">
      <w:pPr>
        <w:spacing w:line="240" w:lineRule="auto"/>
        <w:rPr>
          <w:rFonts w:ascii="Arial" w:hAnsi="Arial" w:cs="Arial"/>
          <w:sz w:val="21"/>
          <w:szCs w:val="21"/>
          <w:lang w:eastAsia="zh-CN"/>
        </w:rPr>
      </w:pPr>
      <w:r w:rsidRPr="007D38FB">
        <w:rPr>
          <w:rFonts w:ascii="Arial" w:hAnsi="Arial" w:cs="Arial"/>
          <w:sz w:val="21"/>
          <w:szCs w:val="21"/>
        </w:rPr>
        <w:t xml:space="preserve">[Consumer AI] </w:t>
      </w:r>
      <w:r w:rsidRPr="007D38FB">
        <w:rPr>
          <w:rFonts w:ascii="Arial" w:cs="Arial"/>
          <w:sz w:val="21"/>
          <w:szCs w:val="21"/>
        </w:rPr>
        <w:t>⇄</w:t>
      </w:r>
      <w:r w:rsidRPr="007D38FB">
        <w:rPr>
          <w:rFonts w:ascii="Arial" w:hAnsi="Arial" w:cs="Arial"/>
          <w:sz w:val="21"/>
          <w:szCs w:val="21"/>
        </w:rPr>
        <w:t xml:space="preserve"> [Negotiation Layer] </w:t>
      </w:r>
      <w:r w:rsidRPr="007D38FB">
        <w:rPr>
          <w:rFonts w:ascii="Arial" w:cs="Arial"/>
          <w:sz w:val="21"/>
          <w:szCs w:val="21"/>
        </w:rPr>
        <w:t>⇄</w:t>
      </w:r>
      <w:r w:rsidRPr="007D38FB">
        <w:rPr>
          <w:rFonts w:ascii="Arial" w:hAnsi="Arial" w:cs="Arial"/>
          <w:sz w:val="21"/>
          <w:szCs w:val="21"/>
        </w:rPr>
        <w:t xml:space="preserve"> [Merchant AI]</w:t>
      </w:r>
      <w:r w:rsidRPr="007D38FB">
        <w:rPr>
          <w:rFonts w:ascii="Arial" w:hAnsi="Arial" w:cs="Arial"/>
          <w:sz w:val="21"/>
          <w:szCs w:val="21"/>
        </w:rPr>
        <w:br/>
        <w:t xml:space="preserve">      │                                │</w:t>
      </w:r>
      <w:r w:rsidRPr="007D38FB">
        <w:rPr>
          <w:rFonts w:ascii="Arial" w:hAnsi="Arial" w:cs="Arial"/>
          <w:sz w:val="21"/>
          <w:szCs w:val="21"/>
        </w:rPr>
        <w:br/>
        <w:t xml:space="preserve">      └── Escrow Engine </w:t>
      </w:r>
      <w:r w:rsidRPr="007D38FB">
        <w:rPr>
          <w:rFonts w:ascii="Arial" w:cs="Arial"/>
          <w:sz w:val="21"/>
          <w:szCs w:val="21"/>
        </w:rPr>
        <w:t>⇄</w:t>
      </w:r>
      <w:r w:rsidRPr="007D38FB">
        <w:rPr>
          <w:rFonts w:ascii="Arial" w:hAnsi="Arial" w:cs="Arial"/>
          <w:sz w:val="21"/>
          <w:szCs w:val="21"/>
        </w:rPr>
        <w:t xml:space="preserve"> Receipt Graph </w:t>
      </w:r>
      <w:r w:rsidRPr="007D38FB">
        <w:rPr>
          <w:rFonts w:ascii="Arial" w:cs="Arial"/>
          <w:sz w:val="21"/>
          <w:szCs w:val="21"/>
        </w:rPr>
        <w:t>⇄</w:t>
      </w:r>
      <w:r w:rsidRPr="007D38FB">
        <w:rPr>
          <w:rFonts w:ascii="Arial" w:hAnsi="Arial" w:cs="Arial"/>
          <w:sz w:val="21"/>
          <w:szCs w:val="21"/>
        </w:rPr>
        <w:t xml:space="preserve"> Subnet Router</w:t>
      </w:r>
      <w:r w:rsidRPr="007D38FB">
        <w:rPr>
          <w:rFonts w:ascii="Arial" w:hAnsi="Arial" w:cs="Arial"/>
          <w:sz w:val="21"/>
          <w:szCs w:val="21"/>
        </w:rPr>
        <w:br/>
      </w:r>
      <w:r w:rsidRPr="007D38FB">
        <w:rPr>
          <w:rFonts w:ascii="Arial" w:hAnsi="Arial" w:cs="Arial"/>
          <w:sz w:val="21"/>
          <w:szCs w:val="21"/>
        </w:rPr>
        <w:br/>
        <w:t>Each AI agent communicates via standardized JSON schemas: service_type, time_window, price_</w:t>
      </w:r>
      <w:r w:rsidRPr="007D38FB">
        <w:rPr>
          <w:rFonts w:ascii="Arial" w:hAnsi="Arial" w:cs="Arial"/>
          <w:sz w:val="21"/>
          <w:szCs w:val="21"/>
        </w:rPr>
        <w:t xml:space="preserve">range, add_on_conditions, </w:t>
      </w:r>
      <w:proofErr w:type="gramStart"/>
      <w:r w:rsidRPr="007D38FB">
        <w:rPr>
          <w:rFonts w:ascii="Arial" w:hAnsi="Arial" w:cs="Arial"/>
          <w:sz w:val="21"/>
          <w:szCs w:val="21"/>
        </w:rPr>
        <w:t>credit</w:t>
      </w:r>
      <w:proofErr w:type="gramEnd"/>
      <w:r w:rsidRPr="007D38FB">
        <w:rPr>
          <w:rFonts w:ascii="Arial" w:hAnsi="Arial" w:cs="Arial"/>
          <w:sz w:val="21"/>
          <w:szCs w:val="21"/>
        </w:rPr>
        <w:t>_profile. All communications are signed, timestamped, and stored as verifiable logs.</w:t>
      </w:r>
      <w:r w:rsidRPr="007D38FB">
        <w:rPr>
          <w:rFonts w:ascii="Arial" w:hAnsi="Arial" w:cs="Arial"/>
          <w:sz w:val="21"/>
          <w:szCs w:val="21"/>
        </w:rPr>
        <w:br/>
      </w:r>
      <w:r w:rsidRPr="007D38FB">
        <w:rPr>
          <w:rFonts w:ascii="Arial" w:hAnsi="Arial" w:cs="Arial"/>
          <w:sz w:val="21"/>
          <w:szCs w:val="21"/>
        </w:rPr>
        <w:br/>
      </w:r>
      <w:r w:rsidRPr="007D38FB">
        <w:rPr>
          <w:rFonts w:ascii="Arial" w:hAnsi="Arial" w:cs="Arial"/>
          <w:sz w:val="21"/>
          <w:szCs w:val="21"/>
          <w:lang w:eastAsia="zh-CN"/>
        </w:rPr>
        <w:t>（中文）此架构定义</w:t>
      </w:r>
      <w:r w:rsidRPr="007D38FB">
        <w:rPr>
          <w:rFonts w:ascii="Arial" w:hAnsi="Arial" w:cs="Arial"/>
          <w:sz w:val="21"/>
          <w:szCs w:val="21"/>
          <w:lang w:eastAsia="zh-CN"/>
        </w:rPr>
        <w:t xml:space="preserve"> CityMesh.AI </w:t>
      </w:r>
      <w:r w:rsidRPr="007D38FB">
        <w:rPr>
          <w:rFonts w:ascii="Arial" w:hAnsi="Arial" w:cs="Arial"/>
          <w:sz w:val="21"/>
          <w:szCs w:val="21"/>
          <w:lang w:eastAsia="zh-CN"/>
        </w:rPr>
        <w:t>的核心运行机制：消费者</w:t>
      </w:r>
      <w:r w:rsidRPr="007D38FB">
        <w:rPr>
          <w:rFonts w:ascii="Arial" w:hAnsi="Arial" w:cs="Arial"/>
          <w:sz w:val="21"/>
          <w:szCs w:val="21"/>
          <w:lang w:eastAsia="zh-CN"/>
        </w:rPr>
        <w:t>AI</w:t>
      </w:r>
      <w:r w:rsidRPr="007D38FB">
        <w:rPr>
          <w:rFonts w:ascii="Arial" w:hAnsi="Arial" w:cs="Arial"/>
          <w:sz w:val="21"/>
          <w:szCs w:val="21"/>
          <w:lang w:eastAsia="zh-CN"/>
        </w:rPr>
        <w:t>与商户</w:t>
      </w:r>
      <w:r w:rsidRPr="007D38FB">
        <w:rPr>
          <w:rFonts w:ascii="Arial" w:hAnsi="Arial" w:cs="Arial"/>
          <w:sz w:val="21"/>
          <w:szCs w:val="21"/>
          <w:lang w:eastAsia="zh-CN"/>
        </w:rPr>
        <w:t>AI</w:t>
      </w:r>
      <w:r w:rsidRPr="007D38FB">
        <w:rPr>
          <w:rFonts w:ascii="Arial" w:hAnsi="Arial" w:cs="Arial"/>
          <w:sz w:val="21"/>
          <w:szCs w:val="21"/>
          <w:lang w:eastAsia="zh-CN"/>
        </w:rPr>
        <w:t>以标准化数据结构交换信息；所有消息含数字签名与时间戳，确保可追溯与防篡改；托管引擎与收据图谱维护交易安全；子网路由器负责本地区域内</w:t>
      </w:r>
      <w:r w:rsidRPr="007D38FB">
        <w:rPr>
          <w:rFonts w:ascii="Arial" w:hAnsi="Arial" w:cs="Arial"/>
          <w:sz w:val="21"/>
          <w:szCs w:val="21"/>
          <w:lang w:eastAsia="zh-CN"/>
        </w:rPr>
        <w:t>AI</w:t>
      </w:r>
      <w:r w:rsidRPr="007D38FB">
        <w:rPr>
          <w:rFonts w:ascii="Arial" w:hAnsi="Arial" w:cs="Arial"/>
          <w:sz w:val="21"/>
          <w:szCs w:val="21"/>
          <w:lang w:eastAsia="zh-CN"/>
        </w:rPr>
        <w:t>节点评分发与身份校验。</w:t>
      </w:r>
    </w:p>
    <w:p w:rsidR="00556522" w:rsidRPr="007D38FB" w:rsidRDefault="007D38FB" w:rsidP="007D38FB">
      <w:pPr>
        <w:pStyle w:val="Heading1"/>
        <w:spacing w:before="0" w:line="240" w:lineRule="auto"/>
        <w:rPr>
          <w:rFonts w:ascii="Arial" w:hAnsi="Arial" w:cs="Arial"/>
          <w:sz w:val="21"/>
          <w:szCs w:val="21"/>
        </w:rPr>
      </w:pPr>
      <w:r w:rsidRPr="007D38FB">
        <w:rPr>
          <w:rFonts w:ascii="Arial" w:hAnsi="Arial" w:cs="Arial"/>
          <w:sz w:val="21"/>
          <w:szCs w:val="21"/>
        </w:rPr>
        <w:t>5. Trust &amp; Security</w:t>
      </w:r>
      <w:r w:rsidRPr="007D38FB">
        <w:rPr>
          <w:rFonts w:ascii="Arial" w:hAnsi="Arial" w:cs="Arial"/>
          <w:sz w:val="21"/>
          <w:szCs w:val="21"/>
        </w:rPr>
        <w:t xml:space="preserve"> Model </w:t>
      </w:r>
      <w:r w:rsidRPr="007D38FB">
        <w:rPr>
          <w:rFonts w:ascii="Arial" w:hAnsi="Arial" w:cs="Arial"/>
          <w:sz w:val="21"/>
          <w:szCs w:val="21"/>
        </w:rPr>
        <w:t>（信任與安全模型）</w:t>
      </w:r>
    </w:p>
    <w:p w:rsidR="00556522" w:rsidRPr="007D38FB" w:rsidRDefault="007D38FB" w:rsidP="007D38FB">
      <w:pPr>
        <w:spacing w:line="240" w:lineRule="auto"/>
        <w:rPr>
          <w:rFonts w:ascii="Arial" w:hAnsi="Arial" w:cs="Arial"/>
          <w:sz w:val="21"/>
          <w:szCs w:val="21"/>
        </w:rPr>
      </w:pPr>
      <w:r w:rsidRPr="007D38FB">
        <w:rPr>
          <w:rFonts w:ascii="Arial" w:hAnsi="Arial" w:cs="Arial"/>
          <w:sz w:val="21"/>
          <w:szCs w:val="21"/>
        </w:rPr>
        <w:t>• Decentralized Trust: Proof-of-Service receipts act as micro-certificates.</w:t>
      </w:r>
      <w:r w:rsidRPr="007D38FB">
        <w:rPr>
          <w:rFonts w:ascii="Arial" w:hAnsi="Arial" w:cs="Arial"/>
          <w:sz w:val="21"/>
          <w:szCs w:val="21"/>
        </w:rPr>
        <w:br/>
        <w:t>• Data Minimization: Only essential metadata is stored or hashed.</w:t>
      </w:r>
      <w:r w:rsidRPr="007D38FB">
        <w:rPr>
          <w:rFonts w:ascii="Arial" w:hAnsi="Arial" w:cs="Arial"/>
          <w:sz w:val="21"/>
          <w:szCs w:val="21"/>
        </w:rPr>
        <w:br/>
        <w:t>• Governance: Each subnet maintains its own arbitration and reputation oracle.</w:t>
      </w:r>
      <w:r w:rsidRPr="007D38FB">
        <w:rPr>
          <w:rFonts w:ascii="Arial" w:hAnsi="Arial" w:cs="Arial"/>
          <w:sz w:val="21"/>
          <w:szCs w:val="21"/>
        </w:rPr>
        <w:br/>
      </w:r>
      <w:r w:rsidRPr="007D38FB">
        <w:rPr>
          <w:rFonts w:ascii="Arial" w:hAnsi="Arial" w:cs="Arial"/>
          <w:sz w:val="21"/>
          <w:szCs w:val="21"/>
        </w:rPr>
        <w:br/>
      </w:r>
      <w:r w:rsidRPr="007D38FB">
        <w:rPr>
          <w:rFonts w:ascii="Arial" w:hAnsi="Arial" w:cs="Arial"/>
          <w:sz w:val="21"/>
          <w:szCs w:val="21"/>
        </w:rPr>
        <w:t>（中文）信任模型采用去中心化设计：</w:t>
      </w:r>
      <w:r w:rsidRPr="007D38FB">
        <w:rPr>
          <w:rFonts w:ascii="Arial" w:hAnsi="Arial" w:cs="Arial"/>
          <w:sz w:val="21"/>
          <w:szCs w:val="21"/>
        </w:rPr>
        <w:br/>
        <w:t>1</w:t>
      </w:r>
      <w:r w:rsidRPr="007D38FB">
        <w:rPr>
          <w:rFonts w:ascii="Arial" w:hAnsi="Arial" w:cs="Arial"/>
          <w:sz w:val="21"/>
          <w:szCs w:val="21"/>
        </w:rPr>
        <w:t>）每笔交易完成后生成</w:t>
      </w:r>
      <w:r w:rsidRPr="007D38FB">
        <w:rPr>
          <w:rFonts w:ascii="Arial" w:hAnsi="Arial" w:cs="Arial"/>
          <w:sz w:val="21"/>
          <w:szCs w:val="21"/>
        </w:rPr>
        <w:t>“</w:t>
      </w:r>
      <w:r w:rsidRPr="007D38FB">
        <w:rPr>
          <w:rFonts w:ascii="Arial" w:hAnsi="Arial" w:cs="Arial"/>
          <w:sz w:val="21"/>
          <w:szCs w:val="21"/>
        </w:rPr>
        <w:t>服务完成证明</w:t>
      </w:r>
      <w:r w:rsidRPr="007D38FB">
        <w:rPr>
          <w:rFonts w:ascii="Arial" w:hAnsi="Arial" w:cs="Arial"/>
          <w:sz w:val="21"/>
          <w:szCs w:val="21"/>
        </w:rPr>
        <w:t>”</w:t>
      </w:r>
      <w:r w:rsidRPr="007D38FB">
        <w:rPr>
          <w:rFonts w:ascii="Arial" w:hAnsi="Arial" w:cs="Arial"/>
          <w:sz w:val="21"/>
          <w:szCs w:val="21"/>
        </w:rPr>
        <w:t>（</w:t>
      </w:r>
      <w:r w:rsidRPr="007D38FB">
        <w:rPr>
          <w:rFonts w:ascii="Arial" w:hAnsi="Arial" w:cs="Arial"/>
          <w:sz w:val="21"/>
          <w:szCs w:val="21"/>
        </w:rPr>
        <w:t>Proof-of-Service</w:t>
      </w:r>
      <w:r w:rsidRPr="007D38FB">
        <w:rPr>
          <w:rFonts w:ascii="Arial" w:hAnsi="Arial" w:cs="Arial"/>
          <w:sz w:val="21"/>
          <w:szCs w:val="21"/>
        </w:rPr>
        <w:t>）作为微型凭证；</w:t>
      </w:r>
      <w:r w:rsidRPr="007D38FB">
        <w:rPr>
          <w:rFonts w:ascii="Arial" w:hAnsi="Arial" w:cs="Arial"/>
          <w:sz w:val="21"/>
          <w:szCs w:val="21"/>
        </w:rPr>
        <w:br/>
        <w:t>2</w:t>
      </w:r>
      <w:r w:rsidRPr="007D38FB">
        <w:rPr>
          <w:rFonts w:ascii="Arial" w:hAnsi="Arial" w:cs="Arial"/>
          <w:sz w:val="21"/>
          <w:szCs w:val="21"/>
        </w:rPr>
        <w:t>）数据最小化，仅记录必要信息或哈希；</w:t>
      </w:r>
      <w:r w:rsidRPr="007D38FB">
        <w:rPr>
          <w:rFonts w:ascii="Arial" w:hAnsi="Arial" w:cs="Arial"/>
          <w:sz w:val="21"/>
          <w:szCs w:val="21"/>
        </w:rPr>
        <w:br/>
        <w:t>3</w:t>
      </w:r>
      <w:r w:rsidRPr="007D38FB">
        <w:rPr>
          <w:rFonts w:ascii="Arial" w:hAnsi="Arial" w:cs="Arial"/>
          <w:sz w:val="21"/>
          <w:szCs w:val="21"/>
        </w:rPr>
        <w:t>）每个子网拥有独立仲裁与信誉节点（</w:t>
      </w:r>
      <w:r w:rsidRPr="007D38FB">
        <w:rPr>
          <w:rFonts w:ascii="Arial" w:hAnsi="Arial" w:cs="Arial"/>
          <w:sz w:val="21"/>
          <w:szCs w:val="21"/>
        </w:rPr>
        <w:t>Reputation Oracle</w:t>
      </w:r>
      <w:r w:rsidRPr="007D38FB">
        <w:rPr>
          <w:rFonts w:ascii="Arial" w:hAnsi="Arial" w:cs="Arial"/>
          <w:sz w:val="21"/>
          <w:szCs w:val="21"/>
        </w:rPr>
        <w:t>），可本地化风控与争议处理。</w:t>
      </w:r>
    </w:p>
    <w:p w:rsidR="00556522" w:rsidRPr="007D38FB" w:rsidRDefault="007D38FB" w:rsidP="007D38FB">
      <w:pPr>
        <w:pStyle w:val="Heading1"/>
        <w:spacing w:before="0" w:line="240" w:lineRule="auto"/>
        <w:rPr>
          <w:rFonts w:ascii="Arial" w:hAnsi="Arial" w:cs="Arial"/>
          <w:sz w:val="21"/>
          <w:szCs w:val="21"/>
        </w:rPr>
      </w:pPr>
      <w:r w:rsidRPr="007D38FB">
        <w:rPr>
          <w:rFonts w:ascii="Arial" w:hAnsi="Arial" w:cs="Arial"/>
          <w:sz w:val="21"/>
          <w:szCs w:val="21"/>
        </w:rPr>
        <w:t xml:space="preserve">6. Legal &amp; Copyright Statement </w:t>
      </w:r>
      <w:r w:rsidRPr="007D38FB">
        <w:rPr>
          <w:rFonts w:ascii="Arial" w:hAnsi="Arial" w:cs="Arial"/>
          <w:sz w:val="21"/>
          <w:szCs w:val="21"/>
        </w:rPr>
        <w:t>（法律聲明與版權註冊）</w:t>
      </w:r>
    </w:p>
    <w:p w:rsidR="00556522" w:rsidRPr="007D38FB" w:rsidRDefault="007D38FB" w:rsidP="007D38FB">
      <w:pPr>
        <w:spacing w:line="240" w:lineRule="auto"/>
        <w:rPr>
          <w:rFonts w:ascii="Arial" w:hAnsi="Arial" w:cs="Arial"/>
          <w:sz w:val="21"/>
          <w:szCs w:val="21"/>
          <w:lang w:eastAsia="zh-CN"/>
        </w:rPr>
      </w:pPr>
      <w:r w:rsidRPr="007D38FB">
        <w:rPr>
          <w:rFonts w:ascii="Arial" w:hAnsi="Arial" w:cs="Arial"/>
          <w:sz w:val="21"/>
          <w:szCs w:val="21"/>
        </w:rPr>
        <w:t>Copyright © 2025 Mr. Lin. All Rights Reserved.</w:t>
      </w:r>
      <w:r w:rsidRPr="007D38FB">
        <w:rPr>
          <w:rFonts w:ascii="Arial" w:hAnsi="Arial" w:cs="Arial"/>
          <w:sz w:val="21"/>
          <w:szCs w:val="21"/>
        </w:rPr>
        <w:br/>
        <w:t>This document establishes the authorship and origi</w:t>
      </w:r>
      <w:r w:rsidRPr="007D38FB">
        <w:rPr>
          <w:rFonts w:ascii="Arial" w:hAnsi="Arial" w:cs="Arial"/>
          <w:sz w:val="21"/>
          <w:szCs w:val="21"/>
        </w:rPr>
        <w:t>nal design of the CityMesh.AI Protocol. All rights to the concept, name, and technical structure are reserved under applicable laws. Unauthorized replication, modification, or commercialization without explicit permission from Mr. Lin constitutes infringem</w:t>
      </w:r>
      <w:r w:rsidRPr="007D38FB">
        <w:rPr>
          <w:rFonts w:ascii="Arial" w:hAnsi="Arial" w:cs="Arial"/>
          <w:sz w:val="21"/>
          <w:szCs w:val="21"/>
        </w:rPr>
        <w:t>ent.</w:t>
      </w:r>
      <w:r w:rsidRPr="007D38FB">
        <w:rPr>
          <w:rFonts w:ascii="Arial" w:hAnsi="Arial" w:cs="Arial"/>
          <w:sz w:val="21"/>
          <w:szCs w:val="21"/>
        </w:rPr>
        <w:br/>
      </w:r>
      <w:r w:rsidRPr="007D38FB">
        <w:rPr>
          <w:rFonts w:ascii="Arial" w:hAnsi="Arial" w:cs="Arial"/>
          <w:sz w:val="21"/>
          <w:szCs w:val="21"/>
        </w:rPr>
        <w:br/>
        <w:t>Registered Origin: GitHub Repository — CityMesh.AI by Mr. Lin (https://github.com/raylam007/CityMesh.AI</w:t>
      </w:r>
      <w:proofErr w:type="gramStart"/>
      <w:r w:rsidRPr="007D38FB">
        <w:rPr>
          <w:rFonts w:ascii="Arial" w:hAnsi="Arial" w:cs="Arial"/>
          <w:sz w:val="21"/>
          <w:szCs w:val="21"/>
        </w:rPr>
        <w:t>)</w:t>
      </w:r>
      <w:proofErr w:type="gramEnd"/>
      <w:r w:rsidRPr="007D38FB">
        <w:rPr>
          <w:rFonts w:ascii="Arial" w:hAnsi="Arial" w:cs="Arial"/>
          <w:sz w:val="21"/>
          <w:szCs w:val="21"/>
        </w:rPr>
        <w:br/>
        <w:t>Created on October 30, 2025.</w:t>
      </w:r>
      <w:r w:rsidRPr="007D38FB">
        <w:rPr>
          <w:rFonts w:ascii="Arial" w:hAnsi="Arial" w:cs="Arial"/>
          <w:sz w:val="21"/>
          <w:szCs w:val="21"/>
        </w:rPr>
        <w:br/>
      </w:r>
      <w:r w:rsidRPr="007D38FB">
        <w:rPr>
          <w:rFonts w:ascii="Arial" w:hAnsi="Arial" w:cs="Arial"/>
          <w:sz w:val="21"/>
          <w:szCs w:val="21"/>
        </w:rPr>
        <w:br/>
      </w:r>
      <w:r w:rsidRPr="007D38FB">
        <w:rPr>
          <w:rFonts w:ascii="Arial" w:hAnsi="Arial" w:cs="Arial"/>
          <w:sz w:val="21"/>
          <w:szCs w:val="21"/>
          <w:lang w:eastAsia="zh-CN"/>
        </w:rPr>
        <w:t>（中文）本文件确认</w:t>
      </w:r>
      <w:r w:rsidRPr="007D38FB">
        <w:rPr>
          <w:rFonts w:ascii="Arial" w:hAnsi="Arial" w:cs="Arial"/>
          <w:sz w:val="21"/>
          <w:szCs w:val="21"/>
          <w:lang w:eastAsia="zh-CN"/>
        </w:rPr>
        <w:t xml:space="preserve">“CityMesh.AI </w:t>
      </w:r>
      <w:r w:rsidRPr="007D38FB">
        <w:rPr>
          <w:rFonts w:ascii="Arial" w:hAnsi="Arial" w:cs="Arial"/>
          <w:sz w:val="21"/>
          <w:szCs w:val="21"/>
          <w:lang w:eastAsia="zh-CN"/>
        </w:rPr>
        <w:t>协议</w:t>
      </w:r>
      <w:r w:rsidRPr="007D38FB">
        <w:rPr>
          <w:rFonts w:ascii="Arial" w:hAnsi="Arial" w:cs="Arial"/>
          <w:sz w:val="21"/>
          <w:szCs w:val="21"/>
          <w:lang w:eastAsia="zh-CN"/>
        </w:rPr>
        <w:t>”</w:t>
      </w:r>
      <w:r w:rsidRPr="007D38FB">
        <w:rPr>
          <w:rFonts w:ascii="Arial" w:hAnsi="Arial" w:cs="Arial"/>
          <w:sz w:val="21"/>
          <w:szCs w:val="21"/>
          <w:lang w:eastAsia="zh-CN"/>
        </w:rPr>
        <w:t>之创作者为</w:t>
      </w:r>
      <w:r w:rsidRPr="007D38FB">
        <w:rPr>
          <w:rFonts w:ascii="Arial" w:hAnsi="Arial" w:cs="Arial"/>
          <w:sz w:val="21"/>
          <w:szCs w:val="21"/>
          <w:lang w:eastAsia="zh-CN"/>
        </w:rPr>
        <w:t xml:space="preserve"> Mr. Lin</w:t>
      </w:r>
      <w:r w:rsidRPr="007D38FB">
        <w:rPr>
          <w:rFonts w:ascii="Arial" w:hAnsi="Arial" w:cs="Arial"/>
          <w:sz w:val="21"/>
          <w:szCs w:val="21"/>
          <w:lang w:eastAsia="zh-CN"/>
        </w:rPr>
        <w:t>。其名称、协议结构、数据流设计与子网经济模型受国际版权与创新保护法保护。任何未经授权的复制、修改、再发行或商业使用，均构成侵权。初始注册来源与时间由</w:t>
      </w:r>
      <w:r w:rsidRPr="007D38FB">
        <w:rPr>
          <w:rFonts w:ascii="Arial" w:hAnsi="Arial" w:cs="Arial"/>
          <w:sz w:val="21"/>
          <w:szCs w:val="21"/>
          <w:lang w:eastAsia="zh-CN"/>
        </w:rPr>
        <w:t xml:space="preserve"> </w:t>
      </w:r>
      <w:proofErr w:type="spellStart"/>
      <w:r w:rsidRPr="007D38FB">
        <w:rPr>
          <w:rFonts w:ascii="Arial" w:hAnsi="Arial" w:cs="Arial"/>
          <w:sz w:val="21"/>
          <w:szCs w:val="21"/>
          <w:lang w:eastAsia="zh-CN"/>
        </w:rPr>
        <w:t>Gi</w:t>
      </w:r>
      <w:r w:rsidRPr="007D38FB">
        <w:rPr>
          <w:rFonts w:ascii="Arial" w:hAnsi="Arial" w:cs="Arial"/>
          <w:sz w:val="21"/>
          <w:szCs w:val="21"/>
          <w:lang w:eastAsia="zh-CN"/>
        </w:rPr>
        <w:t>tHub</w:t>
      </w:r>
      <w:proofErr w:type="spellEnd"/>
      <w:r w:rsidRPr="007D38FB">
        <w:rPr>
          <w:rFonts w:ascii="Arial" w:hAnsi="Arial" w:cs="Arial"/>
          <w:sz w:val="21"/>
          <w:szCs w:val="21"/>
          <w:lang w:eastAsia="zh-CN"/>
        </w:rPr>
        <w:t xml:space="preserve"> </w:t>
      </w:r>
      <w:r w:rsidRPr="007D38FB">
        <w:rPr>
          <w:rFonts w:ascii="Arial" w:hAnsi="Arial" w:cs="Arial"/>
          <w:sz w:val="21"/>
          <w:szCs w:val="21"/>
          <w:lang w:eastAsia="zh-CN"/>
        </w:rPr>
        <w:t>仓库自动记录并可验证。</w:t>
      </w:r>
    </w:p>
    <w:sectPr w:rsidR="00556522" w:rsidRPr="007D38FB" w:rsidSect="007D38FB">
      <w:pgSz w:w="12240" w:h="15840"/>
      <w:pgMar w:top="1440" w:right="1041"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20"/>
  <w:characterSpacingControl w:val="doNotCompress"/>
  <w:compat>
    <w:useFELayout/>
  </w:compat>
  <w:rsids>
    <w:rsidRoot w:val="00B47730"/>
    <w:rsid w:val="00034616"/>
    <w:rsid w:val="0006063C"/>
    <w:rsid w:val="0015074B"/>
    <w:rsid w:val="0029639D"/>
    <w:rsid w:val="00326F90"/>
    <w:rsid w:val="00556522"/>
    <w:rsid w:val="007D38FB"/>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Ray</cp:lastModifiedBy>
  <cp:revision>2</cp:revision>
  <dcterms:created xsi:type="dcterms:W3CDTF">2025-10-31T02:52:00Z</dcterms:created>
  <dcterms:modified xsi:type="dcterms:W3CDTF">2025-10-31T02:52:00Z</dcterms:modified>
</cp:coreProperties>
</file>