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D42" w:rsidRPr="0028039D" w:rsidRDefault="00661D42">
      <w:pPr>
        <w:spacing w:line="360" w:lineRule="auto"/>
        <w:rPr>
          <w:rFonts w:eastAsia="맑은 고딕" w:cs="Arial"/>
          <w:sz w:val="44"/>
          <w:szCs w:val="44"/>
        </w:rPr>
      </w:pPr>
      <w:bookmarkStart w:id="0" w:name="_GoBack"/>
      <w:bookmarkEnd w:id="0"/>
    </w:p>
    <w:p w:rsidR="00661D42" w:rsidRPr="0028039D" w:rsidRDefault="00661D42">
      <w:pPr>
        <w:spacing w:line="360" w:lineRule="auto"/>
        <w:rPr>
          <w:rFonts w:eastAsia="맑은 고딕" w:cs="Arial"/>
          <w:sz w:val="44"/>
          <w:szCs w:val="44"/>
        </w:rPr>
      </w:pPr>
    </w:p>
    <w:p w:rsidR="00661D42" w:rsidRPr="0028039D" w:rsidRDefault="00661D42">
      <w:pPr>
        <w:spacing w:line="360" w:lineRule="auto"/>
        <w:rPr>
          <w:rFonts w:eastAsia="맑은 고딕" w:cs="Arial"/>
          <w:sz w:val="44"/>
          <w:szCs w:val="44"/>
        </w:rPr>
      </w:pPr>
    </w:p>
    <w:p w:rsidR="00661D42" w:rsidRPr="0028039D" w:rsidRDefault="00661D42">
      <w:pPr>
        <w:spacing w:line="360" w:lineRule="auto"/>
        <w:rPr>
          <w:rFonts w:eastAsia="맑은 고딕" w:cs="Arial"/>
          <w:sz w:val="44"/>
          <w:szCs w:val="44"/>
        </w:rPr>
      </w:pPr>
    </w:p>
    <w:p w:rsidR="00661D42" w:rsidRPr="0028039D" w:rsidRDefault="00661D42">
      <w:pPr>
        <w:spacing w:line="360" w:lineRule="auto"/>
        <w:rPr>
          <w:rFonts w:eastAsia="맑은 고딕" w:cs="Arial"/>
          <w:sz w:val="44"/>
          <w:szCs w:val="44"/>
        </w:rPr>
      </w:pPr>
    </w:p>
    <w:p w:rsidR="00661D42" w:rsidRPr="0028039D" w:rsidRDefault="00730B38">
      <w:pPr>
        <w:pStyle w:val="CoverpageTitle"/>
        <w:spacing w:line="360" w:lineRule="auto"/>
        <w:rPr>
          <w:rFonts w:eastAsia="맑은 고딕" w:cs="Arial"/>
          <w:lang w:eastAsia="ko-KR"/>
        </w:rPr>
      </w:pPr>
      <w:r w:rsidRPr="0028039D">
        <w:rPr>
          <w:rFonts w:eastAsia="맑은 고딕" w:cs="Arial"/>
          <w:lang w:eastAsia="ko-KR"/>
        </w:rPr>
        <w:t>Manual Review of MISRA Rules</w:t>
      </w:r>
    </w:p>
    <w:p w:rsidR="00661D42" w:rsidRPr="0028039D" w:rsidRDefault="00CB65FC">
      <w:pPr>
        <w:pStyle w:val="CoverpageTitle"/>
        <w:spacing w:line="360" w:lineRule="auto"/>
        <w:rPr>
          <w:rFonts w:eastAsia="맑은 고딕" w:cs="Arial"/>
          <w:bCs w:val="0"/>
          <w:color w:val="0033CC"/>
          <w:lang w:val="en-GB" w:eastAsia="ko-KR"/>
        </w:rPr>
      </w:pPr>
      <w:r w:rsidRPr="0028039D">
        <w:rPr>
          <w:rFonts w:eastAsia="맑은 고딕" w:cs="Arial"/>
          <w:bCs w:val="0"/>
          <w:color w:val="0033CC"/>
          <w:lang w:val="en-GB" w:eastAsia="ko-KR"/>
        </w:rPr>
        <w:t>Customer</w:t>
      </w:r>
    </w:p>
    <w:p w:rsidR="00661D42" w:rsidRPr="0028039D" w:rsidRDefault="00CB65FC">
      <w:pPr>
        <w:pStyle w:val="CoverpageTitle"/>
        <w:spacing w:line="360" w:lineRule="auto"/>
        <w:rPr>
          <w:rFonts w:eastAsia="맑은 고딕" w:cs="Arial"/>
          <w:lang w:eastAsia="ko-KR"/>
        </w:rPr>
      </w:pPr>
      <w:r w:rsidRPr="0028039D">
        <w:rPr>
          <w:rFonts w:eastAsia="맑은 고딕" w:cs="Arial"/>
          <w:bCs w:val="0"/>
          <w:color w:val="0033CC"/>
          <w:lang w:val="en-GB" w:eastAsia="ko-KR"/>
        </w:rPr>
        <w:t>Project</w:t>
      </w:r>
    </w:p>
    <w:p w:rsidR="00661D42" w:rsidRPr="0028039D" w:rsidRDefault="00661D42">
      <w:pPr>
        <w:spacing w:line="360" w:lineRule="auto"/>
        <w:rPr>
          <w:rFonts w:eastAsia="MS PGothic" w:cs="Arial"/>
          <w:i/>
        </w:rPr>
      </w:pPr>
    </w:p>
    <w:p w:rsidR="00661D42" w:rsidRPr="0028039D" w:rsidRDefault="00661D42">
      <w:pPr>
        <w:spacing w:line="360" w:lineRule="auto"/>
        <w:rPr>
          <w:rFonts w:eastAsia="MS PGothic" w:cs="Arial"/>
          <w:bCs/>
        </w:rPr>
      </w:pPr>
    </w:p>
    <w:p w:rsidR="00661D42" w:rsidRPr="0028039D" w:rsidRDefault="00661D42">
      <w:pPr>
        <w:tabs>
          <w:tab w:val="left" w:pos="2552"/>
        </w:tabs>
        <w:spacing w:line="360" w:lineRule="auto"/>
        <w:rPr>
          <w:rFonts w:cs="Arial"/>
        </w:rPr>
      </w:pPr>
    </w:p>
    <w:p w:rsidR="00661D42" w:rsidRPr="0028039D" w:rsidRDefault="00661D42">
      <w:pPr>
        <w:pStyle w:val="a5"/>
        <w:spacing w:line="360" w:lineRule="auto"/>
        <w:rPr>
          <w:rFonts w:cs="Arial"/>
        </w:rPr>
      </w:pPr>
    </w:p>
    <w:p w:rsidR="00661D42" w:rsidRPr="0028039D" w:rsidRDefault="00661D42">
      <w:pPr>
        <w:pStyle w:val="a5"/>
        <w:spacing w:line="360" w:lineRule="auto"/>
        <w:rPr>
          <w:rFonts w:cs="Arial"/>
        </w:rPr>
      </w:pPr>
    </w:p>
    <w:p w:rsidR="00661D42" w:rsidRPr="0028039D" w:rsidRDefault="00661D42">
      <w:pPr>
        <w:pStyle w:val="a5"/>
        <w:spacing w:line="360" w:lineRule="auto"/>
        <w:rPr>
          <w:rFonts w:cs="Arial"/>
        </w:rPr>
      </w:pPr>
    </w:p>
    <w:p w:rsidR="00661D42" w:rsidRPr="0028039D" w:rsidRDefault="00661D42">
      <w:pPr>
        <w:pStyle w:val="a5"/>
        <w:spacing w:line="360" w:lineRule="auto"/>
        <w:rPr>
          <w:rFonts w:cs="Arial"/>
        </w:rPr>
      </w:pPr>
    </w:p>
    <w:p w:rsidR="00661D42" w:rsidRPr="0028039D" w:rsidRDefault="00661D42">
      <w:pPr>
        <w:pStyle w:val="a5"/>
        <w:spacing w:line="360" w:lineRule="auto"/>
        <w:rPr>
          <w:rFonts w:cs="Arial"/>
        </w:rPr>
      </w:pPr>
    </w:p>
    <w:p w:rsidR="00BE599B" w:rsidRPr="0028039D" w:rsidRDefault="00BE599B" w:rsidP="00BE599B">
      <w:pPr>
        <w:rPr>
          <w:rFonts w:eastAsia="MS PGothic" w:cs="Arial"/>
          <w:b/>
          <w:szCs w:val="24"/>
        </w:rPr>
      </w:pPr>
      <w:r w:rsidRPr="0028039D">
        <w:rPr>
          <w:rFonts w:cs="Arial"/>
        </w:rPr>
        <w:br w:type="page"/>
      </w:r>
    </w:p>
    <w:p w:rsidR="00BE599B" w:rsidRPr="0028039D" w:rsidRDefault="00BE599B" w:rsidP="00BE599B">
      <w:pPr>
        <w:spacing w:after="240"/>
        <w:rPr>
          <w:rFonts w:cs="Arial"/>
          <w:b/>
          <w:sz w:val="32"/>
        </w:rPr>
      </w:pPr>
      <w:r w:rsidRPr="0028039D">
        <w:rPr>
          <w:rFonts w:cs="Arial"/>
          <w:b/>
          <w:sz w:val="32"/>
        </w:rPr>
        <w:lastRenderedPageBreak/>
        <w:t>Revision History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113" w:type="dxa"/>
          <w:bottom w:w="28" w:type="dxa"/>
          <w:right w:w="113" w:type="dxa"/>
        </w:tblCellMar>
        <w:tblLook w:val="0000" w:firstRow="0" w:lastRow="0" w:firstColumn="0" w:lastColumn="0" w:noHBand="0" w:noVBand="0"/>
      </w:tblPr>
      <w:tblGrid>
        <w:gridCol w:w="1266"/>
        <w:gridCol w:w="1397"/>
        <w:gridCol w:w="4716"/>
        <w:gridCol w:w="1931"/>
      </w:tblGrid>
      <w:tr w:rsidR="00BE599B" w:rsidRPr="0028039D" w:rsidTr="003E574E">
        <w:trPr>
          <w:cantSplit/>
          <w:tblHeader/>
        </w:trPr>
        <w:tc>
          <w:tcPr>
            <w:tcW w:w="680" w:type="pct"/>
            <w:shd w:val="clear" w:color="auto" w:fill="F2F2F2" w:themeFill="background1" w:themeFillShade="F2"/>
            <w:vAlign w:val="center"/>
          </w:tcPr>
          <w:p w:rsidR="00BE599B" w:rsidRPr="0028039D" w:rsidRDefault="00BE599B" w:rsidP="00B41FA0">
            <w:pPr>
              <w:spacing w:after="0"/>
              <w:jc w:val="center"/>
              <w:rPr>
                <w:rFonts w:cs="Arial"/>
                <w:b/>
                <w:sz w:val="22"/>
                <w:szCs w:val="22"/>
              </w:rPr>
            </w:pPr>
            <w:r w:rsidRPr="0028039D">
              <w:rPr>
                <w:rFonts w:cs="Arial"/>
                <w:b/>
                <w:sz w:val="22"/>
                <w:szCs w:val="22"/>
              </w:rPr>
              <w:t>Version</w:t>
            </w:r>
          </w:p>
        </w:tc>
        <w:tc>
          <w:tcPr>
            <w:tcW w:w="750" w:type="pct"/>
            <w:shd w:val="clear" w:color="auto" w:fill="F2F2F2" w:themeFill="background1" w:themeFillShade="F2"/>
            <w:vAlign w:val="center"/>
          </w:tcPr>
          <w:p w:rsidR="00BE599B" w:rsidRPr="0028039D" w:rsidRDefault="00BE599B" w:rsidP="00B41FA0">
            <w:pPr>
              <w:spacing w:after="0"/>
              <w:jc w:val="center"/>
              <w:rPr>
                <w:rFonts w:cs="Arial"/>
                <w:b/>
                <w:sz w:val="22"/>
                <w:szCs w:val="22"/>
              </w:rPr>
            </w:pPr>
            <w:r w:rsidRPr="0028039D">
              <w:rPr>
                <w:rFonts w:cs="Arial"/>
                <w:b/>
                <w:sz w:val="22"/>
                <w:szCs w:val="22"/>
              </w:rPr>
              <w:t>Date</w:t>
            </w:r>
          </w:p>
        </w:tc>
        <w:tc>
          <w:tcPr>
            <w:tcW w:w="2533" w:type="pct"/>
            <w:shd w:val="clear" w:color="auto" w:fill="F2F2F2" w:themeFill="background1" w:themeFillShade="F2"/>
            <w:vAlign w:val="center"/>
          </w:tcPr>
          <w:p w:rsidR="00BE599B" w:rsidRPr="0028039D" w:rsidRDefault="00BE599B" w:rsidP="00B41FA0">
            <w:pPr>
              <w:spacing w:after="0"/>
              <w:jc w:val="center"/>
              <w:rPr>
                <w:rFonts w:cs="Arial"/>
                <w:b/>
                <w:sz w:val="22"/>
                <w:szCs w:val="22"/>
              </w:rPr>
            </w:pPr>
            <w:r w:rsidRPr="0028039D">
              <w:rPr>
                <w:rFonts w:cs="Arial"/>
                <w:b/>
                <w:sz w:val="22"/>
                <w:szCs w:val="22"/>
              </w:rPr>
              <w:t>Change Description / Reason</w:t>
            </w:r>
          </w:p>
        </w:tc>
        <w:tc>
          <w:tcPr>
            <w:tcW w:w="1037" w:type="pct"/>
            <w:shd w:val="clear" w:color="auto" w:fill="F2F2F2" w:themeFill="background1" w:themeFillShade="F2"/>
            <w:vAlign w:val="center"/>
          </w:tcPr>
          <w:p w:rsidR="00BE599B" w:rsidRPr="0028039D" w:rsidRDefault="00BE599B" w:rsidP="00B41FA0">
            <w:pPr>
              <w:spacing w:after="0"/>
              <w:jc w:val="center"/>
              <w:rPr>
                <w:rFonts w:cs="Arial"/>
                <w:b/>
                <w:sz w:val="22"/>
                <w:szCs w:val="22"/>
              </w:rPr>
            </w:pPr>
            <w:r w:rsidRPr="0028039D">
              <w:rPr>
                <w:rFonts w:cs="Arial"/>
                <w:b/>
                <w:sz w:val="22"/>
                <w:szCs w:val="22"/>
              </w:rPr>
              <w:t>Author</w:t>
            </w:r>
          </w:p>
        </w:tc>
      </w:tr>
      <w:tr w:rsidR="00BE599B" w:rsidRPr="0028039D" w:rsidTr="003E574E">
        <w:trPr>
          <w:cantSplit/>
        </w:trPr>
        <w:tc>
          <w:tcPr>
            <w:tcW w:w="680" w:type="pct"/>
            <w:vAlign w:val="center"/>
          </w:tcPr>
          <w:p w:rsidR="00BE599B" w:rsidRPr="0028039D" w:rsidRDefault="00BE599B" w:rsidP="003E574E">
            <w:pPr>
              <w:jc w:val="center"/>
              <w:rPr>
                <w:rFonts w:eastAsia="맑은 고딕" w:cs="Arial"/>
                <w:lang w:eastAsia="ko-KR"/>
              </w:rPr>
            </w:pPr>
          </w:p>
        </w:tc>
        <w:tc>
          <w:tcPr>
            <w:tcW w:w="750" w:type="pct"/>
            <w:vAlign w:val="center"/>
          </w:tcPr>
          <w:p w:rsidR="00BE599B" w:rsidRPr="0028039D" w:rsidRDefault="00BE599B" w:rsidP="00107F06">
            <w:pPr>
              <w:jc w:val="center"/>
              <w:rPr>
                <w:rFonts w:eastAsia="맑은 고딕" w:cs="Arial"/>
                <w:lang w:eastAsia="ko-KR"/>
              </w:rPr>
            </w:pPr>
          </w:p>
        </w:tc>
        <w:tc>
          <w:tcPr>
            <w:tcW w:w="2533" w:type="pct"/>
            <w:vAlign w:val="center"/>
          </w:tcPr>
          <w:p w:rsidR="00BE599B" w:rsidRPr="0028039D" w:rsidRDefault="00BE599B" w:rsidP="003E574E">
            <w:pPr>
              <w:rPr>
                <w:rFonts w:eastAsia="맑은 고딕" w:cs="Arial"/>
                <w:lang w:eastAsia="ko-KR"/>
              </w:rPr>
            </w:pPr>
          </w:p>
        </w:tc>
        <w:tc>
          <w:tcPr>
            <w:tcW w:w="1037" w:type="pct"/>
            <w:vAlign w:val="center"/>
          </w:tcPr>
          <w:p w:rsidR="00BE599B" w:rsidRPr="0028039D" w:rsidRDefault="00BE599B" w:rsidP="003E574E">
            <w:pPr>
              <w:rPr>
                <w:rFonts w:eastAsia="맑은 고딕" w:cs="Arial"/>
                <w:lang w:eastAsia="ko-KR"/>
              </w:rPr>
            </w:pPr>
          </w:p>
        </w:tc>
      </w:tr>
      <w:tr w:rsidR="00BE599B" w:rsidRPr="0028039D" w:rsidTr="003E574E">
        <w:trPr>
          <w:cantSplit/>
        </w:trPr>
        <w:tc>
          <w:tcPr>
            <w:tcW w:w="680" w:type="pct"/>
            <w:vAlign w:val="center"/>
          </w:tcPr>
          <w:p w:rsidR="00BE599B" w:rsidRPr="0028039D" w:rsidRDefault="00BE599B" w:rsidP="003E574E">
            <w:pPr>
              <w:jc w:val="center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BE599B" w:rsidRPr="0028039D" w:rsidRDefault="00BE599B" w:rsidP="003E574E">
            <w:pPr>
              <w:jc w:val="center"/>
              <w:rPr>
                <w:rFonts w:cs="Arial"/>
              </w:rPr>
            </w:pPr>
          </w:p>
        </w:tc>
        <w:tc>
          <w:tcPr>
            <w:tcW w:w="2533" w:type="pct"/>
            <w:vAlign w:val="center"/>
          </w:tcPr>
          <w:p w:rsidR="00BE599B" w:rsidRPr="0028039D" w:rsidRDefault="00BE599B" w:rsidP="003E574E">
            <w:pPr>
              <w:rPr>
                <w:rFonts w:cs="Arial"/>
              </w:rPr>
            </w:pPr>
          </w:p>
        </w:tc>
        <w:tc>
          <w:tcPr>
            <w:tcW w:w="1037" w:type="pct"/>
            <w:vAlign w:val="center"/>
          </w:tcPr>
          <w:p w:rsidR="00BE599B" w:rsidRPr="0028039D" w:rsidRDefault="00BE599B" w:rsidP="003E574E">
            <w:pPr>
              <w:rPr>
                <w:rFonts w:cs="Arial"/>
              </w:rPr>
            </w:pPr>
          </w:p>
        </w:tc>
      </w:tr>
      <w:tr w:rsidR="00BE599B" w:rsidRPr="0028039D" w:rsidTr="003E574E">
        <w:trPr>
          <w:cantSplit/>
          <w:trHeight w:val="57"/>
        </w:trPr>
        <w:tc>
          <w:tcPr>
            <w:tcW w:w="680" w:type="pct"/>
            <w:vAlign w:val="center"/>
          </w:tcPr>
          <w:p w:rsidR="00BE599B" w:rsidRPr="0028039D" w:rsidRDefault="00BE599B" w:rsidP="003E574E">
            <w:pPr>
              <w:jc w:val="center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BE599B" w:rsidRPr="0028039D" w:rsidRDefault="00BE599B" w:rsidP="003E574E">
            <w:pPr>
              <w:jc w:val="center"/>
              <w:rPr>
                <w:rFonts w:cs="Arial"/>
              </w:rPr>
            </w:pPr>
          </w:p>
        </w:tc>
        <w:tc>
          <w:tcPr>
            <w:tcW w:w="2533" w:type="pct"/>
            <w:vAlign w:val="center"/>
          </w:tcPr>
          <w:p w:rsidR="00BE599B" w:rsidRPr="0028039D" w:rsidRDefault="00BE599B" w:rsidP="003E574E">
            <w:pPr>
              <w:rPr>
                <w:rFonts w:cs="Arial"/>
              </w:rPr>
            </w:pPr>
          </w:p>
        </w:tc>
        <w:tc>
          <w:tcPr>
            <w:tcW w:w="1037" w:type="pct"/>
            <w:vAlign w:val="center"/>
          </w:tcPr>
          <w:p w:rsidR="00BE599B" w:rsidRPr="0028039D" w:rsidRDefault="00BE599B" w:rsidP="003E574E">
            <w:pPr>
              <w:rPr>
                <w:rFonts w:cs="Arial"/>
              </w:rPr>
            </w:pPr>
          </w:p>
        </w:tc>
      </w:tr>
    </w:tbl>
    <w:p w:rsidR="00661D42" w:rsidRPr="0028039D" w:rsidRDefault="00986465">
      <w:pPr>
        <w:spacing w:after="200" w:line="276" w:lineRule="auto"/>
        <w:rPr>
          <w:rFonts w:cs="Arial"/>
        </w:rPr>
      </w:pPr>
      <w:r w:rsidRPr="0028039D">
        <w:rPr>
          <w:rFonts w:cs="Arial"/>
        </w:rPr>
        <w:br w:type="page"/>
      </w:r>
    </w:p>
    <w:p w:rsidR="00661D42" w:rsidRPr="0028039D" w:rsidRDefault="00986465">
      <w:pPr>
        <w:spacing w:after="240"/>
        <w:rPr>
          <w:rFonts w:cs="Arial"/>
          <w:b/>
          <w:sz w:val="32"/>
        </w:rPr>
      </w:pPr>
      <w:r w:rsidRPr="0028039D">
        <w:rPr>
          <w:rFonts w:cs="Arial"/>
          <w:b/>
          <w:sz w:val="32"/>
        </w:rPr>
        <w:lastRenderedPageBreak/>
        <w:t>Table of Contents</w:t>
      </w:r>
    </w:p>
    <w:p w:rsidR="00F7274E" w:rsidRPr="0028039D" w:rsidRDefault="00F46B7E">
      <w:pPr>
        <w:pStyle w:val="10"/>
        <w:rPr>
          <w:rFonts w:cs="Arial"/>
          <w:b w:val="0"/>
          <w:kern w:val="2"/>
          <w:szCs w:val="22"/>
          <w:lang w:eastAsia="ko-KR"/>
        </w:rPr>
      </w:pPr>
      <w:r w:rsidRPr="0028039D">
        <w:rPr>
          <w:rFonts w:eastAsia="Times New Roman" w:cs="Arial"/>
          <w:b w:val="0"/>
          <w:sz w:val="24"/>
        </w:rPr>
        <w:fldChar w:fldCharType="begin"/>
      </w:r>
      <w:r w:rsidRPr="0028039D">
        <w:rPr>
          <w:rFonts w:eastAsia="Times New Roman" w:cs="Arial"/>
          <w:b w:val="0"/>
          <w:sz w:val="24"/>
        </w:rPr>
        <w:instrText xml:space="preserve"> TOC \o "1-2" </w:instrText>
      </w:r>
      <w:r w:rsidRPr="0028039D">
        <w:rPr>
          <w:rFonts w:eastAsia="Times New Roman" w:cs="Arial"/>
          <w:b w:val="0"/>
          <w:sz w:val="24"/>
        </w:rPr>
        <w:fldChar w:fldCharType="separate"/>
      </w:r>
      <w:r w:rsidR="00F7274E" w:rsidRPr="0028039D">
        <w:rPr>
          <w:rFonts w:cs="Arial"/>
        </w:rPr>
        <w:t>1. Introduction</w:t>
      </w:r>
      <w:r w:rsidR="00F7274E" w:rsidRPr="0028039D">
        <w:rPr>
          <w:rFonts w:cs="Arial"/>
        </w:rPr>
        <w:tab/>
      </w:r>
      <w:r w:rsidR="00F7274E" w:rsidRPr="0028039D">
        <w:rPr>
          <w:rFonts w:cs="Arial"/>
        </w:rPr>
        <w:fldChar w:fldCharType="begin"/>
      </w:r>
      <w:r w:rsidR="00F7274E" w:rsidRPr="0028039D">
        <w:rPr>
          <w:rFonts w:cs="Arial"/>
        </w:rPr>
        <w:instrText xml:space="preserve"> PAGEREF _Toc453232264 \h </w:instrText>
      </w:r>
      <w:r w:rsidR="00F7274E" w:rsidRPr="0028039D">
        <w:rPr>
          <w:rFonts w:cs="Arial"/>
        </w:rPr>
      </w:r>
      <w:r w:rsidR="00F7274E" w:rsidRPr="0028039D">
        <w:rPr>
          <w:rFonts w:cs="Arial"/>
        </w:rPr>
        <w:fldChar w:fldCharType="separate"/>
      </w:r>
      <w:r w:rsidR="00B97DA1">
        <w:rPr>
          <w:rFonts w:cs="Arial"/>
        </w:rPr>
        <w:t>4</w:t>
      </w:r>
      <w:r w:rsidR="00F7274E" w:rsidRPr="0028039D">
        <w:rPr>
          <w:rFonts w:cs="Arial"/>
        </w:rPr>
        <w:fldChar w:fldCharType="end"/>
      </w:r>
    </w:p>
    <w:p w:rsidR="00F7274E" w:rsidRPr="0028039D" w:rsidRDefault="00F7274E">
      <w:pPr>
        <w:pStyle w:val="22"/>
        <w:rPr>
          <w:rFonts w:cs="Arial"/>
          <w:kern w:val="2"/>
          <w:szCs w:val="22"/>
          <w:lang w:eastAsia="ko-KR"/>
        </w:rPr>
      </w:pPr>
      <w:r w:rsidRPr="0028039D">
        <w:rPr>
          <w:rFonts w:cs="Arial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</w:t>
      </w:r>
      <w:r w:rsidRPr="0028039D">
        <w:rPr>
          <w:rFonts w:cs="Arial"/>
          <w:kern w:val="2"/>
          <w:szCs w:val="22"/>
          <w:lang w:eastAsia="ko-KR"/>
        </w:rPr>
        <w:tab/>
      </w:r>
      <w:r w:rsidRPr="0028039D">
        <w:rPr>
          <w:rFonts w:cs="Arial"/>
        </w:rPr>
        <w:t>Definitions, Glossary</w:t>
      </w:r>
      <w:r w:rsidRPr="0028039D">
        <w:rPr>
          <w:rFonts w:cs="Arial"/>
        </w:rPr>
        <w:tab/>
      </w:r>
      <w:r w:rsidRPr="0028039D">
        <w:rPr>
          <w:rFonts w:cs="Arial"/>
        </w:rPr>
        <w:fldChar w:fldCharType="begin"/>
      </w:r>
      <w:r w:rsidRPr="0028039D">
        <w:rPr>
          <w:rFonts w:cs="Arial"/>
        </w:rPr>
        <w:instrText xml:space="preserve"> PAGEREF _Toc453232265 \h </w:instrText>
      </w:r>
      <w:r w:rsidRPr="0028039D">
        <w:rPr>
          <w:rFonts w:cs="Arial"/>
        </w:rPr>
      </w:r>
      <w:r w:rsidRPr="0028039D">
        <w:rPr>
          <w:rFonts w:cs="Arial"/>
        </w:rPr>
        <w:fldChar w:fldCharType="separate"/>
      </w:r>
      <w:r w:rsidR="00B97DA1">
        <w:rPr>
          <w:rFonts w:cs="Arial"/>
        </w:rPr>
        <w:t>4</w:t>
      </w:r>
      <w:r w:rsidRPr="0028039D">
        <w:rPr>
          <w:rFonts w:cs="Arial"/>
        </w:rPr>
        <w:fldChar w:fldCharType="end"/>
      </w:r>
    </w:p>
    <w:p w:rsidR="00F7274E" w:rsidRPr="0028039D" w:rsidRDefault="00F7274E">
      <w:pPr>
        <w:pStyle w:val="10"/>
        <w:rPr>
          <w:rFonts w:cs="Arial"/>
          <w:b w:val="0"/>
          <w:kern w:val="2"/>
          <w:szCs w:val="22"/>
          <w:lang w:eastAsia="ko-KR"/>
        </w:rPr>
      </w:pPr>
      <w:r w:rsidRPr="0028039D">
        <w:rPr>
          <w:rFonts w:cs="Arial"/>
        </w:rPr>
        <w:t>2. Checking MISRA Rules manually</w:t>
      </w:r>
      <w:r w:rsidRPr="0028039D">
        <w:rPr>
          <w:rFonts w:cs="Arial"/>
        </w:rPr>
        <w:tab/>
      </w:r>
      <w:r w:rsidRPr="0028039D">
        <w:rPr>
          <w:rFonts w:cs="Arial"/>
        </w:rPr>
        <w:fldChar w:fldCharType="begin"/>
      </w:r>
      <w:r w:rsidRPr="0028039D">
        <w:rPr>
          <w:rFonts w:cs="Arial"/>
        </w:rPr>
        <w:instrText xml:space="preserve"> PAGEREF _Toc453232266 \h </w:instrText>
      </w:r>
      <w:r w:rsidRPr="0028039D">
        <w:rPr>
          <w:rFonts w:cs="Arial"/>
        </w:rPr>
      </w:r>
      <w:r w:rsidRPr="0028039D">
        <w:rPr>
          <w:rFonts w:cs="Arial"/>
        </w:rPr>
        <w:fldChar w:fldCharType="separate"/>
      </w:r>
      <w:r w:rsidR="00B97DA1">
        <w:rPr>
          <w:rFonts w:cs="Arial"/>
        </w:rPr>
        <w:t>4</w:t>
      </w:r>
      <w:r w:rsidRPr="0028039D">
        <w:rPr>
          <w:rFonts w:cs="Arial"/>
        </w:rPr>
        <w:fldChar w:fldCharType="end"/>
      </w:r>
    </w:p>
    <w:p w:rsidR="00F7274E" w:rsidRPr="0028039D" w:rsidRDefault="00F7274E">
      <w:pPr>
        <w:pStyle w:val="10"/>
        <w:rPr>
          <w:rFonts w:cs="Arial"/>
          <w:b w:val="0"/>
          <w:kern w:val="2"/>
          <w:szCs w:val="22"/>
          <w:lang w:eastAsia="ko-KR"/>
        </w:rPr>
      </w:pPr>
      <w:r w:rsidRPr="0028039D">
        <w:rPr>
          <w:rFonts w:cs="Arial"/>
        </w:rPr>
        <w:t>3.</w:t>
      </w:r>
      <w:r w:rsidRPr="0028039D">
        <w:rPr>
          <w:rFonts w:eastAsia="맑은 고딕" w:cs="Arial"/>
          <w:lang w:eastAsia="ko-KR"/>
        </w:rPr>
        <w:t xml:space="preserve"> Results of the review</w:t>
      </w:r>
      <w:r w:rsidRPr="0028039D">
        <w:rPr>
          <w:rFonts w:cs="Arial"/>
        </w:rPr>
        <w:tab/>
      </w:r>
      <w:r w:rsidRPr="0028039D">
        <w:rPr>
          <w:rFonts w:cs="Arial"/>
        </w:rPr>
        <w:fldChar w:fldCharType="begin"/>
      </w:r>
      <w:r w:rsidRPr="0028039D">
        <w:rPr>
          <w:rFonts w:cs="Arial"/>
        </w:rPr>
        <w:instrText xml:space="preserve"> PAGEREF _Toc453232267 \h </w:instrText>
      </w:r>
      <w:r w:rsidRPr="0028039D">
        <w:rPr>
          <w:rFonts w:cs="Arial"/>
        </w:rPr>
      </w:r>
      <w:r w:rsidRPr="0028039D">
        <w:rPr>
          <w:rFonts w:cs="Arial"/>
        </w:rPr>
        <w:fldChar w:fldCharType="separate"/>
      </w:r>
      <w:r w:rsidR="00B97DA1">
        <w:rPr>
          <w:rFonts w:cs="Arial"/>
        </w:rPr>
        <w:t>5</w:t>
      </w:r>
      <w:r w:rsidRPr="0028039D">
        <w:rPr>
          <w:rFonts w:cs="Arial"/>
        </w:rPr>
        <w:fldChar w:fldCharType="end"/>
      </w:r>
    </w:p>
    <w:p w:rsidR="00F7274E" w:rsidRPr="0028039D" w:rsidRDefault="00F7274E">
      <w:pPr>
        <w:pStyle w:val="10"/>
        <w:rPr>
          <w:rFonts w:cs="Arial"/>
          <w:b w:val="0"/>
          <w:kern w:val="2"/>
          <w:szCs w:val="22"/>
          <w:lang w:eastAsia="ko-KR"/>
        </w:rPr>
      </w:pPr>
      <w:r w:rsidRPr="0028039D">
        <w:rPr>
          <w:rFonts w:eastAsia="맑은 고딕" w:cs="Arial"/>
          <w:lang w:eastAsia="ko-KR"/>
        </w:rPr>
        <w:t>4. References to Other Documents</w:t>
      </w:r>
      <w:r w:rsidRPr="0028039D">
        <w:rPr>
          <w:rFonts w:cs="Arial"/>
        </w:rPr>
        <w:tab/>
      </w:r>
      <w:r w:rsidRPr="0028039D">
        <w:rPr>
          <w:rFonts w:cs="Arial"/>
        </w:rPr>
        <w:fldChar w:fldCharType="begin"/>
      </w:r>
      <w:r w:rsidRPr="0028039D">
        <w:rPr>
          <w:rFonts w:cs="Arial"/>
        </w:rPr>
        <w:instrText xml:space="preserve"> PAGEREF _Toc453232268 \h </w:instrText>
      </w:r>
      <w:r w:rsidRPr="0028039D">
        <w:rPr>
          <w:rFonts w:cs="Arial"/>
        </w:rPr>
      </w:r>
      <w:r w:rsidRPr="0028039D">
        <w:rPr>
          <w:rFonts w:cs="Arial"/>
        </w:rPr>
        <w:fldChar w:fldCharType="separate"/>
      </w:r>
      <w:r w:rsidR="00B97DA1">
        <w:rPr>
          <w:rFonts w:cs="Arial"/>
        </w:rPr>
        <w:t>6</w:t>
      </w:r>
      <w:r w:rsidRPr="0028039D">
        <w:rPr>
          <w:rFonts w:cs="Arial"/>
        </w:rPr>
        <w:fldChar w:fldCharType="end"/>
      </w:r>
    </w:p>
    <w:p w:rsidR="008B7833" w:rsidRPr="0028039D" w:rsidRDefault="00F46B7E">
      <w:pPr>
        <w:jc w:val="left"/>
        <w:rPr>
          <w:rFonts w:cs="Arial"/>
          <w:bCs/>
          <w:caps/>
          <w:sz w:val="24"/>
        </w:rPr>
      </w:pPr>
      <w:r w:rsidRPr="0028039D">
        <w:rPr>
          <w:rFonts w:eastAsia="Times New Roman" w:cs="Arial"/>
          <w:b/>
          <w:noProof/>
          <w:sz w:val="24"/>
        </w:rPr>
        <w:fldChar w:fldCharType="end"/>
      </w:r>
    </w:p>
    <w:p w:rsidR="008B7833" w:rsidRPr="0028039D" w:rsidRDefault="008B7833">
      <w:pPr>
        <w:spacing w:after="200" w:line="276" w:lineRule="auto"/>
        <w:ind w:right="0"/>
        <w:jc w:val="left"/>
        <w:rPr>
          <w:rFonts w:cs="Arial"/>
          <w:bCs/>
          <w:caps/>
          <w:sz w:val="24"/>
        </w:rPr>
      </w:pPr>
      <w:r w:rsidRPr="0028039D">
        <w:rPr>
          <w:rFonts w:cs="Arial"/>
          <w:bCs/>
          <w:caps/>
          <w:sz w:val="24"/>
        </w:rPr>
        <w:br w:type="page"/>
      </w:r>
    </w:p>
    <w:p w:rsidR="002D4950" w:rsidRPr="0028039D" w:rsidRDefault="002D4950" w:rsidP="002D4950">
      <w:pPr>
        <w:pStyle w:val="1"/>
        <w:tabs>
          <w:tab w:val="num" w:pos="708"/>
        </w:tabs>
        <w:spacing w:after="60"/>
        <w:ind w:left="708" w:hanging="708"/>
        <w:jc w:val="left"/>
        <w:rPr>
          <w:rFonts w:cs="Arial"/>
        </w:rPr>
      </w:pPr>
      <w:bookmarkStart w:id="1" w:name="_Toc356385542"/>
      <w:bookmarkStart w:id="2" w:name="_Toc453232264"/>
      <w:r w:rsidRPr="0028039D">
        <w:rPr>
          <w:rFonts w:cs="Arial"/>
        </w:rPr>
        <w:lastRenderedPageBreak/>
        <w:t>Introduction</w:t>
      </w:r>
      <w:bookmarkEnd w:id="1"/>
      <w:bookmarkEnd w:id="2"/>
    </w:p>
    <w:p w:rsidR="002D4950" w:rsidRPr="0028039D" w:rsidRDefault="00A00944" w:rsidP="002D4950">
      <w:pPr>
        <w:rPr>
          <w:rFonts w:cs="Arial"/>
        </w:rPr>
      </w:pPr>
      <w:r w:rsidRPr="0028039D">
        <w:rPr>
          <w:rFonts w:cs="Arial"/>
        </w:rPr>
        <w:t xml:space="preserve">This plan applies to project </w:t>
      </w:r>
      <w:r w:rsidRPr="0028039D">
        <w:rPr>
          <w:rFonts w:cs="Arial"/>
          <w:color w:val="0000FF"/>
        </w:rPr>
        <w:t>&lt;Project name&gt;</w:t>
      </w:r>
      <w:r w:rsidRPr="0028039D">
        <w:rPr>
          <w:rFonts w:cs="Arial"/>
        </w:rPr>
        <w:t xml:space="preserve"> and is binding for all phases of the project. The document forms the basis for checking MISRA rules which can’t be covered automatically with the static code analysis tool QA-C.</w:t>
      </w:r>
    </w:p>
    <w:p w:rsidR="002D4950" w:rsidRPr="0028039D" w:rsidRDefault="002D4950" w:rsidP="002D4950">
      <w:pPr>
        <w:rPr>
          <w:rFonts w:cs="Arial"/>
        </w:rPr>
      </w:pPr>
    </w:p>
    <w:p w:rsidR="002D4950" w:rsidRPr="0028039D" w:rsidRDefault="002D4950" w:rsidP="00FF2588">
      <w:pPr>
        <w:pStyle w:val="20"/>
        <w:rPr>
          <w:rFonts w:cs="Arial"/>
        </w:rPr>
      </w:pPr>
      <w:bookmarkStart w:id="3" w:name="_Toc356385543"/>
      <w:bookmarkStart w:id="4" w:name="_Toc453232265"/>
      <w:r w:rsidRPr="0028039D">
        <w:rPr>
          <w:rFonts w:cs="Arial"/>
        </w:rPr>
        <w:t>Definitions, Glossary</w:t>
      </w:r>
      <w:bookmarkEnd w:id="3"/>
      <w:bookmarkEnd w:id="4"/>
    </w:p>
    <w:p w:rsidR="004775F5" w:rsidRPr="0028039D" w:rsidRDefault="004775F5" w:rsidP="004775F5">
      <w:pPr>
        <w:rPr>
          <w:rFonts w:eastAsia="맑은 고딕" w:cs="Arial"/>
          <w:lang w:eastAsia="ko-KR"/>
        </w:rPr>
      </w:pPr>
      <w:r w:rsidRPr="0028039D">
        <w:rPr>
          <w:rFonts w:eastAsia="맑은 고딕" w:cs="Arial"/>
          <w:lang w:eastAsia="ko-KR"/>
        </w:rPr>
        <w:t>If applicable, own project-specific terms and abbreviations.</w:t>
      </w:r>
    </w:p>
    <w:p w:rsidR="002D4950" w:rsidRPr="0028039D" w:rsidRDefault="002D4950" w:rsidP="002D4950">
      <w:pPr>
        <w:rPr>
          <w:rFonts w:cs="Arial"/>
        </w:rPr>
      </w:pPr>
    </w:p>
    <w:p w:rsidR="002D4950" w:rsidRPr="0028039D" w:rsidRDefault="004775F5" w:rsidP="004775F5">
      <w:pPr>
        <w:pStyle w:val="1"/>
        <w:rPr>
          <w:rFonts w:cs="Arial"/>
        </w:rPr>
      </w:pPr>
      <w:bookmarkStart w:id="5" w:name="_Toc453232266"/>
      <w:r w:rsidRPr="0028039D">
        <w:rPr>
          <w:rFonts w:cs="Arial"/>
        </w:rPr>
        <w:t>Checking MISRA Rules manually</w:t>
      </w:r>
      <w:bookmarkEnd w:id="5"/>
    </w:p>
    <w:p w:rsidR="00D64511" w:rsidRPr="0028039D" w:rsidRDefault="00D64511" w:rsidP="002D4950">
      <w:pPr>
        <w:rPr>
          <w:rFonts w:eastAsia="맑은 고딕" w:cs="Arial"/>
          <w:color w:val="0000FF"/>
          <w:lang w:eastAsia="ko-KR"/>
        </w:rPr>
      </w:pPr>
      <w:r w:rsidRPr="0028039D">
        <w:rPr>
          <w:rFonts w:eastAsia="맑은 고딕" w:cs="Arial"/>
          <w:lang w:eastAsia="ko-KR"/>
        </w:rPr>
        <w:t xml:space="preserve">The following table lists all MISRA rules, whose compliance has to be checked in a manual review. All MISRA rules listed here are part of the subset which is required by the </w:t>
      </w:r>
      <w:proofErr w:type="gramStart"/>
      <w:r w:rsidRPr="0028039D">
        <w:rPr>
          <w:rFonts w:eastAsia="맑은 고딕" w:cs="Arial"/>
          <w:lang w:eastAsia="ko-KR"/>
        </w:rPr>
        <w:t>HIS .</w:t>
      </w:r>
      <w:proofErr w:type="gramEnd"/>
      <w:r w:rsidRPr="0028039D">
        <w:rPr>
          <w:rFonts w:eastAsia="맑은 고딕" w:cs="Arial"/>
          <w:lang w:eastAsia="ko-KR"/>
        </w:rPr>
        <w:t xml:space="preserve"> Each software module has to be checked by the responsible SW Developer himself. The check of the following MISRA rules is not required for </w:t>
      </w:r>
      <w:proofErr w:type="spellStart"/>
      <w:r w:rsidRPr="0028039D">
        <w:rPr>
          <w:rFonts w:eastAsia="맑은 고딕" w:cs="Arial"/>
          <w:lang w:eastAsia="ko-KR"/>
        </w:rPr>
        <w:t>autogenerated</w:t>
      </w:r>
      <w:proofErr w:type="spellEnd"/>
      <w:r w:rsidRPr="0028039D">
        <w:rPr>
          <w:rFonts w:eastAsia="맑은 고딕" w:cs="Arial"/>
          <w:lang w:eastAsia="ko-KR"/>
        </w:rPr>
        <w:t xml:space="preserve"> code by </w:t>
      </w:r>
      <w:proofErr w:type="spellStart"/>
      <w:r w:rsidRPr="0028039D">
        <w:rPr>
          <w:rFonts w:eastAsia="맑은 고딕" w:cs="Arial"/>
          <w:lang w:eastAsia="ko-KR"/>
        </w:rPr>
        <w:t>TargetLink</w:t>
      </w:r>
      <w:proofErr w:type="spellEnd"/>
      <w:r w:rsidRPr="0028039D">
        <w:rPr>
          <w:rFonts w:eastAsia="맑은 고딕" w:cs="Arial"/>
          <w:lang w:eastAsia="ko-KR"/>
        </w:rPr>
        <w:t>.</w:t>
      </w:r>
    </w:p>
    <w:p w:rsidR="00D64511" w:rsidRPr="0028039D" w:rsidRDefault="00D64511" w:rsidP="002D4950">
      <w:pPr>
        <w:rPr>
          <w:rFonts w:eastAsia="맑은 고딕" w:cs="Arial"/>
          <w:color w:val="0000FF"/>
          <w:lang w:eastAsia="ko-KR"/>
        </w:rPr>
      </w:pPr>
    </w:p>
    <w:p w:rsidR="00420A37" w:rsidRPr="0028039D" w:rsidRDefault="00420A37" w:rsidP="00420A37">
      <w:pPr>
        <w:rPr>
          <w:rFonts w:cs="Arial"/>
        </w:rPr>
      </w:pPr>
      <w:r w:rsidRPr="0028039D">
        <w:rPr>
          <w:rFonts w:cs="Arial"/>
        </w:rPr>
        <w:t>MISRA-C</w:t>
      </w:r>
      <w:proofErr w:type="gramStart"/>
      <w:r w:rsidRPr="0028039D">
        <w:rPr>
          <w:rFonts w:cs="Arial"/>
        </w:rPr>
        <w:t>:1998</w:t>
      </w:r>
      <w:proofErr w:type="gramEnd"/>
    </w:p>
    <w:p w:rsidR="00420A37" w:rsidRPr="0028039D" w:rsidRDefault="00420A37" w:rsidP="00420A37">
      <w:pPr>
        <w:rPr>
          <w:rFonts w:cs="Arial"/>
        </w:rPr>
      </w:pPr>
    </w:p>
    <w:tbl>
      <w:tblPr>
        <w:tblW w:w="8253" w:type="dxa"/>
        <w:jc w:val="center"/>
        <w:tblInd w:w="-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1"/>
        <w:gridCol w:w="6302"/>
      </w:tblGrid>
      <w:tr w:rsidR="00420A37" w:rsidRPr="0028039D" w:rsidTr="004B10EC">
        <w:trPr>
          <w:cantSplit/>
          <w:trHeight w:val="528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  <w:bCs/>
              </w:rPr>
            </w:pPr>
            <w:r w:rsidRPr="0028039D">
              <w:rPr>
                <w:rFonts w:cs="Arial"/>
                <w:b/>
                <w:bCs/>
              </w:rPr>
              <w:t>Number</w:t>
            </w:r>
          </w:p>
        </w:tc>
        <w:tc>
          <w:tcPr>
            <w:tcW w:w="6302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  <w:bCs/>
              </w:rPr>
            </w:pPr>
            <w:r w:rsidRPr="0028039D">
              <w:rPr>
                <w:rFonts w:cs="Arial"/>
                <w:b/>
                <w:bCs/>
                <w:shd w:val="clear" w:color="auto" w:fill="F3F3F3"/>
              </w:rPr>
              <w:t>MISRA</w:t>
            </w:r>
            <w:r w:rsidRPr="0028039D">
              <w:rPr>
                <w:rFonts w:cs="Arial"/>
                <w:b/>
                <w:bCs/>
              </w:rPr>
              <w:t xml:space="preserve"> Rule</w:t>
            </w:r>
          </w:p>
        </w:tc>
      </w:tr>
      <w:tr w:rsidR="00420A37" w:rsidRPr="0028039D" w:rsidTr="004B10EC">
        <w:trPr>
          <w:cantSplit/>
          <w:trHeight w:val="227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2</w:t>
            </w:r>
          </w:p>
        </w:tc>
        <w:tc>
          <w:tcPr>
            <w:tcW w:w="6302" w:type="dxa"/>
            <w:shd w:val="clear" w:color="auto" w:fill="F3F3F3"/>
          </w:tcPr>
          <w:p w:rsidR="00420A37" w:rsidRPr="0028039D" w:rsidRDefault="00420A37" w:rsidP="004B10EC">
            <w:pPr>
              <w:rPr>
                <w:rFonts w:cs="Arial"/>
              </w:rPr>
            </w:pPr>
            <w:r w:rsidRPr="0028039D">
              <w:rPr>
                <w:rFonts w:cs="Arial"/>
              </w:rPr>
              <w:t>Code written in languages other than C should only be used if there is a defined interface standard for object code to which the compilers/assemblers for both languages conform.</w:t>
            </w:r>
          </w:p>
        </w:tc>
      </w:tr>
      <w:tr w:rsidR="00420A37" w:rsidRPr="0028039D" w:rsidTr="004B10EC">
        <w:trPr>
          <w:cantSplit/>
          <w:trHeight w:val="227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10</w:t>
            </w:r>
          </w:p>
        </w:tc>
        <w:tc>
          <w:tcPr>
            <w:tcW w:w="6302" w:type="dxa"/>
            <w:shd w:val="clear" w:color="auto" w:fill="F3F3F3"/>
          </w:tcPr>
          <w:p w:rsidR="00420A37" w:rsidRPr="0028039D" w:rsidRDefault="00420A37" w:rsidP="004B10EC">
            <w:pPr>
              <w:rPr>
                <w:rFonts w:cs="Arial"/>
              </w:rPr>
            </w:pPr>
            <w:r w:rsidRPr="0028039D">
              <w:rPr>
                <w:rFonts w:cs="Arial"/>
              </w:rPr>
              <w:t>Sections of code should not be ‘commented out’.</w:t>
            </w:r>
          </w:p>
        </w:tc>
      </w:tr>
      <w:tr w:rsidR="00420A37" w:rsidRPr="0028039D" w:rsidTr="004B10EC">
        <w:trPr>
          <w:cantSplit/>
          <w:trHeight w:val="227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41</w:t>
            </w:r>
          </w:p>
        </w:tc>
        <w:tc>
          <w:tcPr>
            <w:tcW w:w="6302" w:type="dxa"/>
            <w:shd w:val="clear" w:color="auto" w:fill="F3F3F3"/>
          </w:tcPr>
          <w:p w:rsidR="00420A37" w:rsidRPr="0028039D" w:rsidRDefault="00420A37" w:rsidP="004B10EC">
            <w:pPr>
              <w:rPr>
                <w:rFonts w:cs="Arial"/>
              </w:rPr>
            </w:pPr>
            <w:r w:rsidRPr="0028039D">
              <w:rPr>
                <w:rFonts w:cs="Arial"/>
              </w:rPr>
              <w:t>The implementation of integer division in the chosen compiler should be determined, documented and taken into account.</w:t>
            </w:r>
          </w:p>
        </w:tc>
      </w:tr>
      <w:tr w:rsidR="00420A37" w:rsidRPr="0028039D" w:rsidTr="004B10EC">
        <w:trPr>
          <w:cantSplit/>
          <w:trHeight w:val="227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109</w:t>
            </w:r>
          </w:p>
        </w:tc>
        <w:tc>
          <w:tcPr>
            <w:tcW w:w="6302" w:type="dxa"/>
            <w:shd w:val="clear" w:color="auto" w:fill="F3F3F3"/>
          </w:tcPr>
          <w:p w:rsidR="00420A37" w:rsidRPr="0028039D" w:rsidRDefault="00420A37" w:rsidP="004B10EC">
            <w:pPr>
              <w:rPr>
                <w:rFonts w:cs="Arial"/>
              </w:rPr>
            </w:pPr>
            <w:r w:rsidRPr="0028039D">
              <w:rPr>
                <w:rFonts w:cs="Arial"/>
              </w:rPr>
              <w:t>Overlapping variable storage shall not be used.</w:t>
            </w:r>
          </w:p>
        </w:tc>
      </w:tr>
      <w:tr w:rsidR="00420A37" w:rsidRPr="0028039D" w:rsidTr="004B10EC">
        <w:trPr>
          <w:cantSplit/>
          <w:trHeight w:val="227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116</w:t>
            </w:r>
          </w:p>
        </w:tc>
        <w:tc>
          <w:tcPr>
            <w:tcW w:w="6302" w:type="dxa"/>
            <w:shd w:val="clear" w:color="auto" w:fill="F3F3F3"/>
          </w:tcPr>
          <w:p w:rsidR="00420A37" w:rsidRPr="0028039D" w:rsidRDefault="00420A37" w:rsidP="004B10EC">
            <w:pPr>
              <w:rPr>
                <w:rFonts w:cs="Arial"/>
              </w:rPr>
            </w:pPr>
            <w:r w:rsidRPr="0028039D">
              <w:rPr>
                <w:rFonts w:cs="Arial"/>
              </w:rPr>
              <w:t>All libraries used in production code shall be written to comply with the provisions of this document, and shall have been subject to appropriate validation.</w:t>
            </w:r>
          </w:p>
        </w:tc>
      </w:tr>
      <w:tr w:rsidR="00420A37" w:rsidRPr="0028039D" w:rsidTr="004B10EC">
        <w:trPr>
          <w:cantSplit/>
          <w:trHeight w:val="227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117</w:t>
            </w:r>
          </w:p>
        </w:tc>
        <w:tc>
          <w:tcPr>
            <w:tcW w:w="6302" w:type="dxa"/>
            <w:shd w:val="clear" w:color="auto" w:fill="F3F3F3"/>
          </w:tcPr>
          <w:p w:rsidR="00420A37" w:rsidRPr="0028039D" w:rsidRDefault="00420A37" w:rsidP="004B10EC">
            <w:pPr>
              <w:rPr>
                <w:rFonts w:cs="Arial"/>
              </w:rPr>
            </w:pPr>
            <w:r w:rsidRPr="0028039D">
              <w:rPr>
                <w:rFonts w:cs="Arial"/>
              </w:rPr>
              <w:t>The validity of values passed to library functions shall be checked.</w:t>
            </w:r>
          </w:p>
        </w:tc>
      </w:tr>
    </w:tbl>
    <w:p w:rsidR="00420A37" w:rsidRPr="0028039D" w:rsidRDefault="00420A37" w:rsidP="00420A37">
      <w:pPr>
        <w:pStyle w:val="af"/>
        <w:ind w:left="0"/>
        <w:rPr>
          <w:rFonts w:cs="Arial"/>
        </w:rPr>
      </w:pPr>
    </w:p>
    <w:p w:rsidR="00420A37" w:rsidRPr="0028039D" w:rsidRDefault="00420A37" w:rsidP="00420A37">
      <w:pPr>
        <w:pStyle w:val="af"/>
        <w:ind w:left="0"/>
        <w:rPr>
          <w:rFonts w:cs="Arial"/>
        </w:rPr>
      </w:pPr>
      <w:r w:rsidRPr="0028039D">
        <w:rPr>
          <w:rFonts w:cs="Arial"/>
        </w:rPr>
        <w:t>MISRA-C</w:t>
      </w:r>
      <w:proofErr w:type="gramStart"/>
      <w:r w:rsidRPr="0028039D">
        <w:rPr>
          <w:rFonts w:cs="Arial"/>
        </w:rPr>
        <w:t>:2004</w:t>
      </w:r>
      <w:proofErr w:type="gramEnd"/>
    </w:p>
    <w:p w:rsidR="00420A37" w:rsidRPr="0028039D" w:rsidRDefault="00420A37" w:rsidP="00420A37">
      <w:pPr>
        <w:pStyle w:val="af"/>
        <w:ind w:left="0"/>
        <w:rPr>
          <w:rFonts w:cs="Arial"/>
        </w:rPr>
      </w:pPr>
    </w:p>
    <w:tbl>
      <w:tblPr>
        <w:tblW w:w="8253" w:type="dxa"/>
        <w:jc w:val="center"/>
        <w:tblInd w:w="-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1"/>
        <w:gridCol w:w="6302"/>
      </w:tblGrid>
      <w:tr w:rsidR="00420A37" w:rsidRPr="0028039D" w:rsidTr="004B10EC">
        <w:trPr>
          <w:cantSplit/>
          <w:trHeight w:val="528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  <w:bCs/>
              </w:rPr>
            </w:pPr>
            <w:r w:rsidRPr="0028039D">
              <w:rPr>
                <w:rFonts w:cs="Arial"/>
                <w:b/>
                <w:bCs/>
              </w:rPr>
              <w:t>Number</w:t>
            </w:r>
          </w:p>
        </w:tc>
        <w:tc>
          <w:tcPr>
            <w:tcW w:w="6302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  <w:bCs/>
              </w:rPr>
            </w:pPr>
            <w:r w:rsidRPr="0028039D">
              <w:rPr>
                <w:rFonts w:cs="Arial"/>
                <w:b/>
                <w:bCs/>
                <w:shd w:val="clear" w:color="auto" w:fill="F3F3F3"/>
              </w:rPr>
              <w:t>MISRA</w:t>
            </w:r>
            <w:r w:rsidRPr="0028039D">
              <w:rPr>
                <w:rFonts w:cs="Arial"/>
                <w:b/>
                <w:bCs/>
              </w:rPr>
              <w:t xml:space="preserve"> Rule</w:t>
            </w:r>
          </w:p>
        </w:tc>
      </w:tr>
      <w:tr w:rsidR="00420A37" w:rsidRPr="0028039D" w:rsidTr="004B10EC">
        <w:trPr>
          <w:cantSplit/>
          <w:trHeight w:val="227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1.3</w:t>
            </w:r>
          </w:p>
        </w:tc>
        <w:tc>
          <w:tcPr>
            <w:tcW w:w="6302" w:type="dxa"/>
            <w:shd w:val="clear" w:color="auto" w:fill="F3F3F3"/>
          </w:tcPr>
          <w:p w:rsidR="00420A37" w:rsidRPr="0028039D" w:rsidRDefault="00420A37" w:rsidP="004B10EC">
            <w:pPr>
              <w:rPr>
                <w:rFonts w:cs="Arial"/>
              </w:rPr>
            </w:pPr>
            <w:r w:rsidRPr="0028039D">
              <w:rPr>
                <w:rFonts w:cs="Arial"/>
                <w:lang w:val="en-GB"/>
              </w:rPr>
              <w:t>Multiple compilers and/or languages shall only be used if there is a common defined interface standard for object code to which the languages/compilers/assemblers conform.</w:t>
            </w:r>
          </w:p>
        </w:tc>
      </w:tr>
      <w:tr w:rsidR="00420A37" w:rsidRPr="0028039D" w:rsidTr="004B10EC">
        <w:trPr>
          <w:cantSplit/>
          <w:trHeight w:val="227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1.4</w:t>
            </w:r>
          </w:p>
        </w:tc>
        <w:tc>
          <w:tcPr>
            <w:tcW w:w="6302" w:type="dxa"/>
            <w:shd w:val="clear" w:color="auto" w:fill="F3F3F3"/>
          </w:tcPr>
          <w:p w:rsidR="00420A37" w:rsidRPr="0028039D" w:rsidRDefault="00420A37" w:rsidP="004B10EC">
            <w:pPr>
              <w:rPr>
                <w:rFonts w:cs="Arial"/>
              </w:rPr>
            </w:pPr>
            <w:r w:rsidRPr="0028039D">
              <w:rPr>
                <w:rFonts w:cs="Arial"/>
                <w:lang w:val="en-GB"/>
              </w:rPr>
              <w:t>The compiler/linker shall be checked to ensure that 31 character significance and case sensitivity are supported for external identifiers.</w:t>
            </w:r>
          </w:p>
        </w:tc>
      </w:tr>
      <w:tr w:rsidR="00420A37" w:rsidRPr="0028039D" w:rsidTr="004B10EC">
        <w:trPr>
          <w:cantSplit/>
          <w:trHeight w:val="227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1.5</w:t>
            </w:r>
          </w:p>
        </w:tc>
        <w:tc>
          <w:tcPr>
            <w:tcW w:w="6302" w:type="dxa"/>
            <w:shd w:val="clear" w:color="auto" w:fill="F3F3F3"/>
          </w:tcPr>
          <w:p w:rsidR="00420A37" w:rsidRPr="0028039D" w:rsidRDefault="00420A37" w:rsidP="004B10EC">
            <w:pPr>
              <w:rPr>
                <w:rFonts w:cs="Arial"/>
              </w:rPr>
            </w:pPr>
            <w:r w:rsidRPr="0028039D">
              <w:rPr>
                <w:rFonts w:cs="Arial"/>
                <w:lang w:val="en-GB"/>
              </w:rPr>
              <w:t>Floating-point implementations should comply with a defined floating-point standard.</w:t>
            </w:r>
          </w:p>
        </w:tc>
      </w:tr>
      <w:tr w:rsidR="00420A37" w:rsidRPr="0028039D" w:rsidTr="004B10EC">
        <w:trPr>
          <w:cantSplit/>
          <w:trHeight w:val="227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2.4</w:t>
            </w:r>
          </w:p>
        </w:tc>
        <w:tc>
          <w:tcPr>
            <w:tcW w:w="6302" w:type="dxa"/>
            <w:shd w:val="clear" w:color="auto" w:fill="F3F3F3"/>
          </w:tcPr>
          <w:p w:rsidR="00420A37" w:rsidRPr="0028039D" w:rsidRDefault="00420A37" w:rsidP="004B10EC">
            <w:pPr>
              <w:rPr>
                <w:rFonts w:cs="Arial"/>
                <w:lang w:val="en-GB"/>
              </w:rPr>
            </w:pPr>
            <w:r w:rsidRPr="0028039D">
              <w:rPr>
                <w:rFonts w:cs="Arial"/>
                <w:lang w:val="en-GB"/>
              </w:rPr>
              <w:t>Sections of code should not be 'commented out'.</w:t>
            </w:r>
          </w:p>
        </w:tc>
      </w:tr>
      <w:tr w:rsidR="00420A37" w:rsidRPr="0028039D" w:rsidTr="004B10EC">
        <w:trPr>
          <w:cantSplit/>
          <w:trHeight w:val="227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3.2</w:t>
            </w:r>
          </w:p>
        </w:tc>
        <w:tc>
          <w:tcPr>
            <w:tcW w:w="6302" w:type="dxa"/>
            <w:shd w:val="clear" w:color="auto" w:fill="F3F3F3"/>
          </w:tcPr>
          <w:p w:rsidR="00420A37" w:rsidRPr="0028039D" w:rsidRDefault="00420A37" w:rsidP="004B10EC">
            <w:pPr>
              <w:rPr>
                <w:rFonts w:cs="Arial"/>
              </w:rPr>
            </w:pPr>
            <w:r w:rsidRPr="0028039D">
              <w:rPr>
                <w:rFonts w:cs="Arial"/>
                <w:lang w:val="en-GB"/>
              </w:rPr>
              <w:t>The character set and the corresponding encoding shall be documented.</w:t>
            </w:r>
          </w:p>
        </w:tc>
      </w:tr>
      <w:tr w:rsidR="00420A37" w:rsidRPr="0028039D" w:rsidTr="004B10EC">
        <w:trPr>
          <w:cantSplit/>
          <w:trHeight w:val="227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lastRenderedPageBreak/>
              <w:t>3.3</w:t>
            </w:r>
          </w:p>
        </w:tc>
        <w:tc>
          <w:tcPr>
            <w:tcW w:w="6302" w:type="dxa"/>
            <w:shd w:val="clear" w:color="auto" w:fill="F3F3F3"/>
          </w:tcPr>
          <w:p w:rsidR="00420A37" w:rsidRPr="0028039D" w:rsidRDefault="00420A37" w:rsidP="004B10EC">
            <w:pPr>
              <w:rPr>
                <w:rFonts w:cs="Arial"/>
              </w:rPr>
            </w:pPr>
            <w:r w:rsidRPr="0028039D">
              <w:rPr>
                <w:rFonts w:cs="Arial"/>
                <w:lang w:val="en-GB"/>
              </w:rPr>
              <w:t>The implementation of integer division in the chosen compiler should be determined, documented and taken into account.</w:t>
            </w:r>
          </w:p>
        </w:tc>
      </w:tr>
      <w:tr w:rsidR="00420A37" w:rsidRPr="0028039D" w:rsidTr="004B10EC">
        <w:trPr>
          <w:cantSplit/>
          <w:trHeight w:val="227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3.5</w:t>
            </w:r>
          </w:p>
        </w:tc>
        <w:tc>
          <w:tcPr>
            <w:tcW w:w="6302" w:type="dxa"/>
            <w:shd w:val="clear" w:color="auto" w:fill="F3F3F3"/>
          </w:tcPr>
          <w:p w:rsidR="00420A37" w:rsidRPr="0028039D" w:rsidRDefault="00420A37" w:rsidP="004B10EC">
            <w:pPr>
              <w:rPr>
                <w:rFonts w:cs="Arial"/>
              </w:rPr>
            </w:pPr>
            <w:r w:rsidRPr="0028039D">
              <w:rPr>
                <w:rFonts w:cs="Arial"/>
                <w:lang w:val="en-GB"/>
              </w:rPr>
              <w:t xml:space="preserve">If it is being relied upon, the implementation-defined behaviour and packing of </w:t>
            </w:r>
            <w:proofErr w:type="spellStart"/>
            <w:r w:rsidRPr="0028039D">
              <w:rPr>
                <w:rFonts w:cs="Arial"/>
                <w:lang w:val="en-GB"/>
              </w:rPr>
              <w:t>bitfields</w:t>
            </w:r>
            <w:proofErr w:type="spellEnd"/>
            <w:r w:rsidRPr="0028039D">
              <w:rPr>
                <w:rFonts w:cs="Arial"/>
                <w:lang w:val="en-GB"/>
              </w:rPr>
              <w:t xml:space="preserve"> shall be documented.</w:t>
            </w:r>
          </w:p>
        </w:tc>
      </w:tr>
      <w:tr w:rsidR="00420A37" w:rsidRPr="0028039D" w:rsidTr="004B10EC">
        <w:trPr>
          <w:cantSplit/>
          <w:trHeight w:val="227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3.6</w:t>
            </w:r>
          </w:p>
        </w:tc>
        <w:tc>
          <w:tcPr>
            <w:tcW w:w="6302" w:type="dxa"/>
            <w:shd w:val="clear" w:color="auto" w:fill="F3F3F3"/>
          </w:tcPr>
          <w:p w:rsidR="00420A37" w:rsidRPr="0028039D" w:rsidRDefault="00420A37" w:rsidP="004B10EC">
            <w:pPr>
              <w:rPr>
                <w:rFonts w:cs="Arial"/>
                <w:sz w:val="22"/>
                <w:szCs w:val="22"/>
              </w:rPr>
            </w:pPr>
            <w:r w:rsidRPr="0028039D">
              <w:rPr>
                <w:rFonts w:cs="Arial"/>
                <w:lang w:val="en-GB"/>
              </w:rPr>
              <w:t>All libraries used in production code shall be written to comply with the provisions of this document, and shall have been subject to appropriate validation.</w:t>
            </w:r>
          </w:p>
        </w:tc>
      </w:tr>
      <w:tr w:rsidR="00420A37" w:rsidRPr="0028039D" w:rsidTr="004B10EC">
        <w:trPr>
          <w:cantSplit/>
          <w:trHeight w:val="227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5.7</w:t>
            </w:r>
          </w:p>
        </w:tc>
        <w:tc>
          <w:tcPr>
            <w:tcW w:w="6302" w:type="dxa"/>
            <w:shd w:val="clear" w:color="auto" w:fill="F3F3F3"/>
          </w:tcPr>
          <w:p w:rsidR="00420A37" w:rsidRPr="0028039D" w:rsidRDefault="00420A37" w:rsidP="004B10EC">
            <w:pPr>
              <w:rPr>
                <w:rFonts w:cs="Arial"/>
                <w:sz w:val="22"/>
                <w:szCs w:val="22"/>
              </w:rPr>
            </w:pPr>
            <w:r w:rsidRPr="0028039D">
              <w:rPr>
                <w:rFonts w:cs="Arial"/>
                <w:lang w:val="en-GB"/>
              </w:rPr>
              <w:t>No identifier name should be reused.</w:t>
            </w:r>
          </w:p>
        </w:tc>
      </w:tr>
      <w:tr w:rsidR="00420A37" w:rsidRPr="0028039D" w:rsidTr="004B10EC">
        <w:trPr>
          <w:cantSplit/>
          <w:trHeight w:val="227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10.5</w:t>
            </w:r>
          </w:p>
        </w:tc>
        <w:tc>
          <w:tcPr>
            <w:tcW w:w="6302" w:type="dxa"/>
            <w:shd w:val="clear" w:color="auto" w:fill="F3F3F3"/>
          </w:tcPr>
          <w:p w:rsidR="00420A37" w:rsidRPr="0028039D" w:rsidRDefault="00420A37" w:rsidP="004B10EC">
            <w:pPr>
              <w:rPr>
                <w:rFonts w:cs="Arial"/>
                <w:sz w:val="22"/>
                <w:szCs w:val="22"/>
              </w:rPr>
            </w:pPr>
            <w:r w:rsidRPr="0028039D">
              <w:rPr>
                <w:rFonts w:cs="Arial"/>
                <w:lang w:val="en-GB"/>
              </w:rPr>
              <w:t>If the bitwise operators ~ and &lt;&lt; are applied to an operand of underlying type unsigned char or unsigned short, the result shall be immediately cast to the underlying type of the operand.</w:t>
            </w:r>
          </w:p>
        </w:tc>
      </w:tr>
      <w:tr w:rsidR="00420A37" w:rsidRPr="0028039D" w:rsidTr="004B10EC">
        <w:trPr>
          <w:cantSplit/>
          <w:trHeight w:val="227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17.1</w:t>
            </w:r>
          </w:p>
        </w:tc>
        <w:tc>
          <w:tcPr>
            <w:tcW w:w="6302" w:type="dxa"/>
            <w:shd w:val="clear" w:color="auto" w:fill="F3F3F3"/>
          </w:tcPr>
          <w:p w:rsidR="00420A37" w:rsidRPr="0028039D" w:rsidRDefault="00420A37" w:rsidP="004B10EC">
            <w:pPr>
              <w:rPr>
                <w:rFonts w:cs="Arial"/>
              </w:rPr>
            </w:pPr>
            <w:r w:rsidRPr="0028039D">
              <w:rPr>
                <w:rFonts w:cs="Arial"/>
                <w:lang w:val="en-GB"/>
              </w:rPr>
              <w:t>Pointer arithmetic shall only be applied to pointers that address an array or array element.</w:t>
            </w:r>
          </w:p>
        </w:tc>
      </w:tr>
      <w:tr w:rsidR="00420A37" w:rsidRPr="0028039D" w:rsidTr="004B10EC">
        <w:trPr>
          <w:cantSplit/>
          <w:trHeight w:val="227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17.2</w:t>
            </w:r>
          </w:p>
        </w:tc>
        <w:tc>
          <w:tcPr>
            <w:tcW w:w="6302" w:type="dxa"/>
            <w:shd w:val="clear" w:color="auto" w:fill="F3F3F3"/>
          </w:tcPr>
          <w:p w:rsidR="00420A37" w:rsidRPr="0028039D" w:rsidRDefault="00420A37" w:rsidP="004B10EC">
            <w:pPr>
              <w:rPr>
                <w:rFonts w:cs="Arial"/>
              </w:rPr>
            </w:pPr>
            <w:r w:rsidRPr="0028039D">
              <w:rPr>
                <w:rFonts w:cs="Arial"/>
                <w:lang w:val="en-GB"/>
              </w:rPr>
              <w:t>Pointer subtraction shall only be applied to pointers that address elements of the same array.</w:t>
            </w:r>
          </w:p>
        </w:tc>
      </w:tr>
      <w:tr w:rsidR="00420A37" w:rsidRPr="0028039D" w:rsidTr="004B10EC">
        <w:trPr>
          <w:cantSplit/>
          <w:trHeight w:val="227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17.3</w:t>
            </w:r>
          </w:p>
        </w:tc>
        <w:tc>
          <w:tcPr>
            <w:tcW w:w="6302" w:type="dxa"/>
            <w:shd w:val="clear" w:color="auto" w:fill="F3F3F3"/>
          </w:tcPr>
          <w:p w:rsidR="00420A37" w:rsidRPr="0028039D" w:rsidRDefault="00420A37" w:rsidP="004B10EC">
            <w:pPr>
              <w:rPr>
                <w:rFonts w:cs="Arial"/>
              </w:rPr>
            </w:pPr>
            <w:r w:rsidRPr="0028039D">
              <w:rPr>
                <w:rFonts w:cs="Arial"/>
                <w:lang w:val="en-GB"/>
              </w:rPr>
              <w:t>&gt;, &gt;=, &lt;, &lt;= shall not be applied to pointer types except where they point to the same array.</w:t>
            </w:r>
          </w:p>
        </w:tc>
      </w:tr>
      <w:tr w:rsidR="00420A37" w:rsidRPr="0028039D" w:rsidTr="004B10EC">
        <w:trPr>
          <w:cantSplit/>
          <w:trHeight w:val="227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18.2</w:t>
            </w:r>
          </w:p>
        </w:tc>
        <w:tc>
          <w:tcPr>
            <w:tcW w:w="6302" w:type="dxa"/>
            <w:shd w:val="clear" w:color="auto" w:fill="F3F3F3"/>
          </w:tcPr>
          <w:p w:rsidR="00420A37" w:rsidRPr="0028039D" w:rsidRDefault="00420A37" w:rsidP="004B10EC">
            <w:pPr>
              <w:rPr>
                <w:rFonts w:cs="Arial"/>
              </w:rPr>
            </w:pPr>
            <w:r w:rsidRPr="0028039D">
              <w:rPr>
                <w:rFonts w:cs="Arial"/>
                <w:lang w:val="en-GB"/>
              </w:rPr>
              <w:t>An object shall not be assigned to an overlapping object.</w:t>
            </w:r>
          </w:p>
        </w:tc>
      </w:tr>
      <w:tr w:rsidR="00420A37" w:rsidRPr="0028039D" w:rsidTr="004B10EC">
        <w:trPr>
          <w:cantSplit/>
          <w:trHeight w:val="227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18.3</w:t>
            </w:r>
          </w:p>
        </w:tc>
        <w:tc>
          <w:tcPr>
            <w:tcW w:w="6302" w:type="dxa"/>
            <w:shd w:val="clear" w:color="auto" w:fill="F3F3F3"/>
          </w:tcPr>
          <w:p w:rsidR="00420A37" w:rsidRPr="0028039D" w:rsidRDefault="00420A37" w:rsidP="004B10EC">
            <w:pPr>
              <w:rPr>
                <w:rFonts w:cs="Arial"/>
              </w:rPr>
            </w:pPr>
            <w:r w:rsidRPr="0028039D">
              <w:rPr>
                <w:rFonts w:cs="Arial"/>
                <w:lang w:val="en-GB"/>
              </w:rPr>
              <w:t>An area of memory shall not be reused for unrelated purposes.</w:t>
            </w:r>
          </w:p>
        </w:tc>
      </w:tr>
      <w:tr w:rsidR="00420A37" w:rsidRPr="0028039D" w:rsidTr="004B10EC">
        <w:trPr>
          <w:cantSplit/>
          <w:trHeight w:val="227"/>
          <w:jc w:val="center"/>
        </w:trPr>
        <w:tc>
          <w:tcPr>
            <w:tcW w:w="1951" w:type="dxa"/>
            <w:shd w:val="clear" w:color="auto" w:fill="F3F3F3"/>
            <w:vAlign w:val="center"/>
          </w:tcPr>
          <w:p w:rsidR="00420A37" w:rsidRPr="0028039D" w:rsidRDefault="00420A37" w:rsidP="004B10EC">
            <w:pPr>
              <w:pStyle w:val="af"/>
              <w:ind w:left="0"/>
              <w:jc w:val="center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20.3</w:t>
            </w:r>
          </w:p>
        </w:tc>
        <w:tc>
          <w:tcPr>
            <w:tcW w:w="6302" w:type="dxa"/>
            <w:shd w:val="clear" w:color="auto" w:fill="F3F3F3"/>
          </w:tcPr>
          <w:p w:rsidR="00420A37" w:rsidRPr="0028039D" w:rsidRDefault="00420A37" w:rsidP="004B10EC">
            <w:pPr>
              <w:rPr>
                <w:rFonts w:cs="Arial"/>
              </w:rPr>
            </w:pPr>
            <w:r w:rsidRPr="0028039D">
              <w:rPr>
                <w:rFonts w:cs="Arial"/>
                <w:lang w:val="en-GB"/>
              </w:rPr>
              <w:t>The validity of values passed to library functions shall be checked.</w:t>
            </w:r>
          </w:p>
        </w:tc>
      </w:tr>
    </w:tbl>
    <w:p w:rsidR="00420A37" w:rsidRPr="0028039D" w:rsidRDefault="00420A37" w:rsidP="00420A37">
      <w:pPr>
        <w:pStyle w:val="af"/>
        <w:ind w:left="0"/>
        <w:rPr>
          <w:rFonts w:cs="Arial"/>
        </w:rPr>
      </w:pPr>
    </w:p>
    <w:p w:rsidR="00420A37" w:rsidRPr="0028039D" w:rsidRDefault="00420A37" w:rsidP="00420A37">
      <w:pPr>
        <w:pStyle w:val="af"/>
        <w:ind w:left="0"/>
        <w:rPr>
          <w:rFonts w:cs="Arial"/>
        </w:rPr>
      </w:pPr>
    </w:p>
    <w:p w:rsidR="00420A37" w:rsidRPr="0028039D" w:rsidRDefault="00420A37" w:rsidP="00420A37">
      <w:pPr>
        <w:pStyle w:val="af"/>
        <w:ind w:left="0"/>
        <w:rPr>
          <w:rFonts w:cs="Arial"/>
        </w:rPr>
      </w:pPr>
      <w:r w:rsidRPr="0028039D">
        <w:rPr>
          <w:rFonts w:cs="Arial"/>
        </w:rPr>
        <w:t>The following table shows which C files have been analyzed in a manual review and in which table the dedicated results can be found:</w:t>
      </w:r>
    </w:p>
    <w:p w:rsidR="00420A37" w:rsidRPr="0028039D" w:rsidRDefault="00420A37" w:rsidP="00420A37">
      <w:pPr>
        <w:pStyle w:val="af"/>
        <w:ind w:left="0"/>
        <w:rPr>
          <w:rFonts w:cs="Arial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2409"/>
        <w:gridCol w:w="5812"/>
      </w:tblGrid>
      <w:tr w:rsidR="00420A37" w:rsidRPr="0028039D" w:rsidTr="004B10EC">
        <w:tc>
          <w:tcPr>
            <w:tcW w:w="2409" w:type="dxa"/>
            <w:shd w:val="clear" w:color="auto" w:fill="F3F3F3"/>
          </w:tcPr>
          <w:p w:rsidR="00420A37" w:rsidRPr="0028039D" w:rsidRDefault="00420A37" w:rsidP="004B10EC">
            <w:pPr>
              <w:pStyle w:val="af"/>
              <w:ind w:left="0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Name of the C File</w:t>
            </w:r>
          </w:p>
        </w:tc>
        <w:tc>
          <w:tcPr>
            <w:tcW w:w="5812" w:type="dxa"/>
            <w:shd w:val="clear" w:color="auto" w:fill="F3F3F3"/>
          </w:tcPr>
          <w:p w:rsidR="00420A37" w:rsidRPr="0028039D" w:rsidRDefault="00420A37" w:rsidP="004B10EC">
            <w:pPr>
              <w:pStyle w:val="af"/>
              <w:ind w:left="0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Dedicated Table</w:t>
            </w:r>
          </w:p>
        </w:tc>
      </w:tr>
      <w:tr w:rsidR="00420A37" w:rsidRPr="0028039D" w:rsidTr="004B10EC">
        <w:tc>
          <w:tcPr>
            <w:tcW w:w="2409" w:type="dxa"/>
            <w:shd w:val="clear" w:color="auto" w:fill="F3F3F3"/>
          </w:tcPr>
          <w:p w:rsidR="00420A37" w:rsidRPr="0028039D" w:rsidRDefault="00420A37" w:rsidP="004B10EC">
            <w:pPr>
              <w:pStyle w:val="af"/>
              <w:ind w:left="0"/>
              <w:rPr>
                <w:rFonts w:cs="Arial"/>
                <w:color w:val="339966"/>
              </w:rPr>
            </w:pPr>
            <w:r w:rsidRPr="0028039D">
              <w:rPr>
                <w:rFonts w:cs="Arial"/>
                <w:color w:val="339966"/>
              </w:rPr>
              <w:t>Here the name of the C file has to be inserted</w:t>
            </w:r>
          </w:p>
        </w:tc>
        <w:tc>
          <w:tcPr>
            <w:tcW w:w="5812" w:type="dxa"/>
            <w:shd w:val="clear" w:color="auto" w:fill="F3F3F3"/>
          </w:tcPr>
          <w:p w:rsidR="00420A37" w:rsidRPr="0028039D" w:rsidRDefault="00420A37" w:rsidP="004B10EC">
            <w:pPr>
              <w:pStyle w:val="af"/>
              <w:ind w:left="0"/>
              <w:rPr>
                <w:rFonts w:cs="Arial"/>
                <w:color w:val="339966"/>
              </w:rPr>
            </w:pPr>
            <w:r w:rsidRPr="0028039D">
              <w:rPr>
                <w:rFonts w:cs="Arial"/>
                <w:color w:val="339966"/>
              </w:rPr>
              <w:t xml:space="preserve">Here a link to the results has to be inserted. The link can be created with “Insert </w:t>
            </w:r>
            <w:r w:rsidRPr="0028039D">
              <w:rPr>
                <w:rFonts w:cs="Arial"/>
                <w:color w:val="339966"/>
              </w:rPr>
              <w:sym w:font="Wingdings" w:char="F0E0"/>
            </w:r>
            <w:r w:rsidRPr="0028039D">
              <w:rPr>
                <w:rFonts w:cs="Arial"/>
                <w:color w:val="339966"/>
              </w:rPr>
              <w:t xml:space="preserve"> Reference </w:t>
            </w:r>
            <w:r w:rsidRPr="0028039D">
              <w:rPr>
                <w:rFonts w:cs="Arial"/>
                <w:color w:val="339966"/>
              </w:rPr>
              <w:sym w:font="Wingdings" w:char="F0E0"/>
            </w:r>
            <w:r w:rsidRPr="0028039D">
              <w:rPr>
                <w:rFonts w:cs="Arial"/>
                <w:color w:val="339966"/>
              </w:rPr>
              <w:t xml:space="preserve"> Create cross-reference”</w:t>
            </w:r>
          </w:p>
        </w:tc>
      </w:tr>
    </w:tbl>
    <w:p w:rsidR="00420A37" w:rsidRPr="0028039D" w:rsidRDefault="00420A37" w:rsidP="002D4950">
      <w:pPr>
        <w:rPr>
          <w:rFonts w:eastAsia="맑은 고딕" w:cs="Arial"/>
          <w:color w:val="0000FF"/>
          <w:lang w:eastAsia="ko-KR"/>
        </w:rPr>
      </w:pPr>
    </w:p>
    <w:p w:rsidR="00420A37" w:rsidRPr="0028039D" w:rsidRDefault="00420A37" w:rsidP="002D4950">
      <w:pPr>
        <w:rPr>
          <w:rFonts w:eastAsia="맑은 고딕" w:cs="Arial"/>
          <w:color w:val="0000FF"/>
          <w:lang w:eastAsia="ko-KR"/>
        </w:rPr>
      </w:pPr>
    </w:p>
    <w:p w:rsidR="002D4950" w:rsidRPr="0028039D" w:rsidRDefault="002F065A" w:rsidP="00E816A9">
      <w:pPr>
        <w:pStyle w:val="1"/>
        <w:numPr>
          <w:ilvl w:val="0"/>
          <w:numId w:val="28"/>
        </w:numPr>
        <w:tabs>
          <w:tab w:val="num" w:pos="708"/>
        </w:tabs>
        <w:spacing w:after="60"/>
        <w:ind w:left="708" w:hanging="708"/>
        <w:jc w:val="left"/>
        <w:rPr>
          <w:rFonts w:cs="Arial"/>
        </w:rPr>
      </w:pPr>
      <w:bookmarkStart w:id="6" w:name="_Toc356385558"/>
      <w:bookmarkStart w:id="7" w:name="_Toc453232267"/>
      <w:r w:rsidRPr="0028039D">
        <w:rPr>
          <w:rFonts w:eastAsia="맑은 고딕" w:cs="Arial"/>
          <w:lang w:eastAsia="ko-KR"/>
        </w:rPr>
        <w:t>Results of the review</w:t>
      </w:r>
      <w:bookmarkEnd w:id="6"/>
      <w:bookmarkEnd w:id="7"/>
    </w:p>
    <w:p w:rsidR="002F065A" w:rsidRPr="0028039D" w:rsidRDefault="002F065A" w:rsidP="002D4950">
      <w:pPr>
        <w:rPr>
          <w:rFonts w:eastAsia="맑은 고딕" w:cs="Arial"/>
          <w:color w:val="339966"/>
          <w:lang w:eastAsia="ko-KR"/>
        </w:rPr>
      </w:pPr>
      <w:r w:rsidRPr="0028039D">
        <w:rPr>
          <w:rFonts w:cs="Arial"/>
          <w:color w:val="339966"/>
        </w:rPr>
        <w:t xml:space="preserve">In the following tables all deviations against the MISRA rules listed above have to be entered. Furthermore a reason has to be given why the deviation can’t be eliminated. The caption of a table can be created by choosing “Insert </w:t>
      </w:r>
      <w:r w:rsidRPr="0028039D">
        <w:rPr>
          <w:rFonts w:cs="Arial"/>
          <w:color w:val="339966"/>
        </w:rPr>
        <w:sym w:font="Wingdings" w:char="F0E0"/>
      </w:r>
      <w:r w:rsidRPr="0028039D">
        <w:rPr>
          <w:rFonts w:cs="Arial"/>
          <w:color w:val="339966"/>
        </w:rPr>
        <w:t xml:space="preserve"> Reference </w:t>
      </w:r>
      <w:r w:rsidRPr="0028039D">
        <w:rPr>
          <w:rFonts w:cs="Arial"/>
          <w:color w:val="339966"/>
        </w:rPr>
        <w:sym w:font="Wingdings" w:char="F0E0"/>
      </w:r>
      <w:r w:rsidRPr="0028039D">
        <w:rPr>
          <w:rFonts w:cs="Arial"/>
          <w:color w:val="339966"/>
        </w:rPr>
        <w:t xml:space="preserve"> Caption”.</w:t>
      </w:r>
    </w:p>
    <w:p w:rsidR="002F065A" w:rsidRPr="0028039D" w:rsidRDefault="002F065A" w:rsidP="002F065A">
      <w:pPr>
        <w:pStyle w:val="af"/>
        <w:ind w:left="0"/>
        <w:rPr>
          <w:rFonts w:cs="Arial"/>
        </w:rPr>
      </w:pPr>
    </w:p>
    <w:p w:rsidR="002F065A" w:rsidRPr="0028039D" w:rsidRDefault="002F065A" w:rsidP="002F065A">
      <w:pPr>
        <w:pStyle w:val="af"/>
        <w:ind w:left="0"/>
        <w:rPr>
          <w:rFonts w:cs="Arial"/>
        </w:rPr>
      </w:pPr>
    </w:p>
    <w:tbl>
      <w:tblPr>
        <w:tblW w:w="9220" w:type="dxa"/>
        <w:jc w:val="center"/>
        <w:tblInd w:w="1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"/>
        <w:gridCol w:w="850"/>
        <w:gridCol w:w="2120"/>
        <w:gridCol w:w="637"/>
        <w:gridCol w:w="639"/>
        <w:gridCol w:w="3975"/>
      </w:tblGrid>
      <w:tr w:rsidR="002F065A" w:rsidRPr="0028039D" w:rsidTr="004B10EC">
        <w:trPr>
          <w:cantSplit/>
          <w:trHeight w:val="528"/>
          <w:jc w:val="center"/>
        </w:trPr>
        <w:tc>
          <w:tcPr>
            <w:tcW w:w="99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F065A" w:rsidRPr="0028039D" w:rsidRDefault="002F065A" w:rsidP="004B10EC">
            <w:pPr>
              <w:pStyle w:val="aa"/>
              <w:rPr>
                <w:rFonts w:cs="Arial"/>
                <w:b w:val="0"/>
                <w:bCs w:val="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  <w:b/>
                <w:bCs/>
              </w:rPr>
            </w:pPr>
            <w:r w:rsidRPr="0028039D">
              <w:rPr>
                <w:rFonts w:cs="Arial"/>
                <w:b/>
                <w:bCs/>
              </w:rPr>
              <w:t>Elimination possible?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  <w:b/>
                <w:bCs/>
              </w:rPr>
            </w:pPr>
          </w:p>
        </w:tc>
      </w:tr>
      <w:tr w:rsidR="002F065A" w:rsidRPr="0028039D" w:rsidTr="004B10EC">
        <w:trPr>
          <w:cantSplit/>
          <w:trHeight w:val="227"/>
          <w:jc w:val="center"/>
        </w:trPr>
        <w:tc>
          <w:tcPr>
            <w:tcW w:w="999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</w:rPr>
            </w:pPr>
            <w:r w:rsidRPr="0028039D">
              <w:rPr>
                <w:rFonts w:cs="Arial"/>
                <w:b/>
                <w:bCs/>
              </w:rPr>
              <w:t>Number of MISRA Rule</w:t>
            </w:r>
          </w:p>
        </w:tc>
        <w:tc>
          <w:tcPr>
            <w:tcW w:w="850" w:type="dxa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</w:rPr>
            </w:pPr>
            <w:r w:rsidRPr="0028039D">
              <w:rPr>
                <w:rFonts w:cs="Arial"/>
                <w:b/>
                <w:bCs/>
              </w:rPr>
              <w:t>Row</w:t>
            </w:r>
          </w:p>
        </w:tc>
        <w:tc>
          <w:tcPr>
            <w:tcW w:w="2120" w:type="dxa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</w:rPr>
            </w:pPr>
            <w:r w:rsidRPr="0028039D">
              <w:rPr>
                <w:rFonts w:cs="Arial"/>
                <w:b/>
                <w:bCs/>
              </w:rPr>
              <w:t>Code</w:t>
            </w:r>
          </w:p>
        </w:tc>
        <w:tc>
          <w:tcPr>
            <w:tcW w:w="637" w:type="dxa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Yes</w:t>
            </w:r>
          </w:p>
        </w:tc>
        <w:tc>
          <w:tcPr>
            <w:tcW w:w="639" w:type="dxa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No</w:t>
            </w:r>
          </w:p>
        </w:tc>
        <w:tc>
          <w:tcPr>
            <w:tcW w:w="3975" w:type="dxa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</w:rPr>
            </w:pPr>
            <w:r w:rsidRPr="0028039D">
              <w:rPr>
                <w:rFonts w:cs="Arial"/>
                <w:b/>
                <w:bCs/>
              </w:rPr>
              <w:t>Comment</w:t>
            </w:r>
          </w:p>
        </w:tc>
      </w:tr>
      <w:tr w:rsidR="002F065A" w:rsidRPr="0028039D" w:rsidTr="004B10EC">
        <w:trPr>
          <w:cantSplit/>
          <w:trHeight w:val="227"/>
          <w:jc w:val="center"/>
        </w:trPr>
        <w:tc>
          <w:tcPr>
            <w:tcW w:w="999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</w:rPr>
            </w:pPr>
            <w:r w:rsidRPr="0028039D">
              <w:rPr>
                <w:rFonts w:cs="Arial"/>
                <w:color w:val="339966"/>
              </w:rPr>
              <w:t>117</w:t>
            </w:r>
          </w:p>
        </w:tc>
        <w:tc>
          <w:tcPr>
            <w:tcW w:w="850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  <w:color w:val="339966"/>
              </w:rPr>
            </w:pPr>
            <w:r w:rsidRPr="0028039D">
              <w:rPr>
                <w:rFonts w:cs="Arial"/>
                <w:color w:val="339966"/>
              </w:rPr>
              <w:t>1</w:t>
            </w:r>
          </w:p>
        </w:tc>
        <w:tc>
          <w:tcPr>
            <w:tcW w:w="2120" w:type="dxa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</w:rPr>
            </w:pPr>
            <w:proofErr w:type="spellStart"/>
            <w:r w:rsidRPr="0028039D">
              <w:rPr>
                <w:rFonts w:cs="Arial"/>
                <w:color w:val="339966"/>
              </w:rPr>
              <w:t>strcat</w:t>
            </w:r>
            <w:proofErr w:type="spellEnd"/>
            <w:r w:rsidRPr="0028039D">
              <w:rPr>
                <w:rFonts w:cs="Arial"/>
                <w:color w:val="339966"/>
              </w:rPr>
              <w:t>(</w:t>
            </w:r>
            <w:proofErr w:type="spellStart"/>
            <w:r w:rsidRPr="0028039D">
              <w:rPr>
                <w:rFonts w:cs="Arial"/>
                <w:color w:val="339966"/>
              </w:rPr>
              <w:t>tempStr</w:t>
            </w:r>
            <w:proofErr w:type="spellEnd"/>
            <w:r w:rsidRPr="0028039D">
              <w:rPr>
                <w:rFonts w:cs="Arial"/>
                <w:color w:val="339966"/>
              </w:rPr>
              <w:t xml:space="preserve">, </w:t>
            </w:r>
            <w:proofErr w:type="spellStart"/>
            <w:r w:rsidRPr="0028039D">
              <w:rPr>
                <w:rFonts w:cs="Arial"/>
                <w:color w:val="339966"/>
              </w:rPr>
              <w:t>asciiBuffer</w:t>
            </w:r>
            <w:proofErr w:type="spellEnd"/>
            <w:r w:rsidRPr="0028039D">
              <w:rPr>
                <w:rFonts w:cs="Arial"/>
                <w:color w:val="339966"/>
              </w:rPr>
              <w:t>);</w:t>
            </w:r>
          </w:p>
        </w:tc>
        <w:tc>
          <w:tcPr>
            <w:tcW w:w="637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</w:rPr>
            </w:pPr>
          </w:p>
        </w:tc>
        <w:tc>
          <w:tcPr>
            <w:tcW w:w="639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  <w:color w:val="339966"/>
              </w:rPr>
            </w:pPr>
            <w:r w:rsidRPr="0028039D">
              <w:rPr>
                <w:rFonts w:cs="Arial"/>
                <w:color w:val="339966"/>
              </w:rPr>
              <w:t>X</w:t>
            </w:r>
          </w:p>
        </w:tc>
        <w:tc>
          <w:tcPr>
            <w:tcW w:w="3975" w:type="dxa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</w:rPr>
            </w:pPr>
            <w:r w:rsidRPr="0028039D">
              <w:rPr>
                <w:rFonts w:cs="Arial"/>
                <w:color w:val="339966"/>
              </w:rPr>
              <w:t xml:space="preserve">The variable </w:t>
            </w:r>
            <w:proofErr w:type="spellStart"/>
            <w:r w:rsidRPr="0028039D">
              <w:rPr>
                <w:rFonts w:cs="Arial"/>
                <w:color w:val="339966"/>
              </w:rPr>
              <w:t>asciiBuffer</w:t>
            </w:r>
            <w:proofErr w:type="spellEnd"/>
            <w:r w:rsidRPr="0028039D">
              <w:rPr>
                <w:rFonts w:cs="Arial"/>
                <w:color w:val="339966"/>
              </w:rPr>
              <w:t xml:space="preserve"> contains status data from the </w:t>
            </w:r>
            <w:proofErr w:type="spellStart"/>
            <w:r w:rsidRPr="0028039D">
              <w:rPr>
                <w:rFonts w:cs="Arial"/>
                <w:color w:val="339966"/>
              </w:rPr>
              <w:t>eeprom</w:t>
            </w:r>
            <w:proofErr w:type="spellEnd"/>
            <w:r w:rsidRPr="0028039D">
              <w:rPr>
                <w:rFonts w:cs="Arial"/>
                <w:color w:val="339966"/>
              </w:rPr>
              <w:t xml:space="preserve">. An additional checking of the data is not required in this case, because the </w:t>
            </w:r>
            <w:proofErr w:type="spellStart"/>
            <w:r w:rsidRPr="0028039D">
              <w:rPr>
                <w:rFonts w:cs="Arial"/>
                <w:color w:val="339966"/>
              </w:rPr>
              <w:t>eeprom</w:t>
            </w:r>
            <w:proofErr w:type="spellEnd"/>
            <w:r w:rsidRPr="0028039D">
              <w:rPr>
                <w:rFonts w:cs="Arial"/>
                <w:color w:val="339966"/>
              </w:rPr>
              <w:t xml:space="preserve"> contains only valid data.</w:t>
            </w:r>
          </w:p>
        </w:tc>
      </w:tr>
      <w:tr w:rsidR="002F065A" w:rsidRPr="0028039D" w:rsidTr="004B10EC">
        <w:trPr>
          <w:cantSplit/>
          <w:trHeight w:val="227"/>
          <w:jc w:val="center"/>
        </w:trPr>
        <w:tc>
          <w:tcPr>
            <w:tcW w:w="999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</w:rPr>
            </w:pPr>
          </w:p>
        </w:tc>
        <w:tc>
          <w:tcPr>
            <w:tcW w:w="850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  <w:color w:val="339966"/>
              </w:rPr>
            </w:pPr>
            <w:r w:rsidRPr="0028039D">
              <w:rPr>
                <w:rFonts w:cs="Arial"/>
                <w:color w:val="339966"/>
              </w:rPr>
              <w:t>2</w:t>
            </w:r>
          </w:p>
        </w:tc>
        <w:tc>
          <w:tcPr>
            <w:tcW w:w="2120" w:type="dxa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</w:rPr>
            </w:pPr>
          </w:p>
        </w:tc>
        <w:tc>
          <w:tcPr>
            <w:tcW w:w="637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</w:rPr>
            </w:pPr>
          </w:p>
        </w:tc>
        <w:tc>
          <w:tcPr>
            <w:tcW w:w="639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</w:rPr>
            </w:pPr>
          </w:p>
        </w:tc>
        <w:tc>
          <w:tcPr>
            <w:tcW w:w="3975" w:type="dxa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</w:rPr>
            </w:pPr>
          </w:p>
        </w:tc>
      </w:tr>
      <w:tr w:rsidR="002F065A" w:rsidRPr="0028039D" w:rsidTr="004B10EC">
        <w:trPr>
          <w:cantSplit/>
          <w:trHeight w:val="227"/>
          <w:jc w:val="center"/>
        </w:trPr>
        <w:tc>
          <w:tcPr>
            <w:tcW w:w="999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</w:rPr>
            </w:pPr>
          </w:p>
        </w:tc>
        <w:tc>
          <w:tcPr>
            <w:tcW w:w="850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  <w:color w:val="339966"/>
              </w:rPr>
            </w:pPr>
          </w:p>
        </w:tc>
        <w:tc>
          <w:tcPr>
            <w:tcW w:w="2120" w:type="dxa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</w:rPr>
            </w:pPr>
          </w:p>
        </w:tc>
        <w:tc>
          <w:tcPr>
            <w:tcW w:w="637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</w:rPr>
            </w:pPr>
          </w:p>
        </w:tc>
        <w:tc>
          <w:tcPr>
            <w:tcW w:w="639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</w:rPr>
            </w:pPr>
          </w:p>
        </w:tc>
        <w:tc>
          <w:tcPr>
            <w:tcW w:w="3975" w:type="dxa"/>
          </w:tcPr>
          <w:p w:rsidR="002F065A" w:rsidRPr="0028039D" w:rsidRDefault="002F065A" w:rsidP="004B10EC">
            <w:pPr>
              <w:pStyle w:val="af"/>
              <w:keepNext/>
              <w:ind w:left="0"/>
              <w:rPr>
                <w:rFonts w:cs="Arial"/>
              </w:rPr>
            </w:pPr>
          </w:p>
        </w:tc>
      </w:tr>
    </w:tbl>
    <w:p w:rsidR="002F065A" w:rsidRPr="0028039D" w:rsidRDefault="002F065A" w:rsidP="002F065A">
      <w:pPr>
        <w:pStyle w:val="aa"/>
        <w:jc w:val="center"/>
        <w:rPr>
          <w:rFonts w:cs="Arial"/>
        </w:rPr>
      </w:pPr>
      <w:r w:rsidRPr="0028039D">
        <w:rPr>
          <w:rFonts w:cs="Arial"/>
        </w:rPr>
        <w:t xml:space="preserve">Table </w:t>
      </w:r>
      <w:r w:rsidRPr="0028039D">
        <w:rPr>
          <w:rFonts w:cs="Arial"/>
        </w:rPr>
        <w:fldChar w:fldCharType="begin"/>
      </w:r>
      <w:r w:rsidRPr="0028039D">
        <w:rPr>
          <w:rFonts w:cs="Arial"/>
        </w:rPr>
        <w:instrText xml:space="preserve"> SEQ Table \* ARABIC </w:instrText>
      </w:r>
      <w:r w:rsidRPr="0028039D">
        <w:rPr>
          <w:rFonts w:cs="Arial"/>
        </w:rPr>
        <w:fldChar w:fldCharType="separate"/>
      </w:r>
      <w:r w:rsidR="00B97DA1">
        <w:rPr>
          <w:rFonts w:cs="Arial"/>
          <w:noProof/>
        </w:rPr>
        <w:t>1</w:t>
      </w:r>
      <w:r w:rsidRPr="0028039D">
        <w:rPr>
          <w:rFonts w:cs="Arial"/>
        </w:rPr>
        <w:fldChar w:fldCharType="end"/>
      </w:r>
      <w:r w:rsidRPr="0028039D">
        <w:rPr>
          <w:rFonts w:cs="Arial"/>
        </w:rPr>
        <w:t xml:space="preserve"> - Name of the C File</w:t>
      </w:r>
    </w:p>
    <w:p w:rsidR="002F065A" w:rsidRPr="0028039D" w:rsidRDefault="002F065A" w:rsidP="002F065A">
      <w:pPr>
        <w:rPr>
          <w:rFonts w:cs="Arial"/>
        </w:rPr>
      </w:pPr>
    </w:p>
    <w:tbl>
      <w:tblPr>
        <w:tblW w:w="9220" w:type="dxa"/>
        <w:jc w:val="center"/>
        <w:tblInd w:w="1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"/>
        <w:gridCol w:w="850"/>
        <w:gridCol w:w="2120"/>
        <w:gridCol w:w="637"/>
        <w:gridCol w:w="639"/>
        <w:gridCol w:w="3975"/>
      </w:tblGrid>
      <w:tr w:rsidR="002F065A" w:rsidRPr="0028039D" w:rsidTr="004B10EC">
        <w:trPr>
          <w:cantSplit/>
          <w:trHeight w:val="528"/>
          <w:jc w:val="center"/>
        </w:trPr>
        <w:tc>
          <w:tcPr>
            <w:tcW w:w="99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F065A" w:rsidRPr="0028039D" w:rsidRDefault="002F065A" w:rsidP="004B10EC">
            <w:pPr>
              <w:pStyle w:val="aa"/>
              <w:rPr>
                <w:rFonts w:cs="Arial"/>
                <w:b w:val="0"/>
                <w:bCs w:val="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  <w:b/>
                <w:bCs/>
              </w:rPr>
            </w:pPr>
            <w:r w:rsidRPr="0028039D">
              <w:rPr>
                <w:rFonts w:cs="Arial"/>
                <w:b/>
                <w:bCs/>
              </w:rPr>
              <w:t>Elimination possible?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  <w:b/>
                <w:bCs/>
              </w:rPr>
            </w:pPr>
          </w:p>
        </w:tc>
      </w:tr>
      <w:tr w:rsidR="002F065A" w:rsidRPr="0028039D" w:rsidTr="004B10EC">
        <w:trPr>
          <w:cantSplit/>
          <w:trHeight w:val="227"/>
          <w:jc w:val="center"/>
        </w:trPr>
        <w:tc>
          <w:tcPr>
            <w:tcW w:w="999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</w:rPr>
            </w:pPr>
            <w:r w:rsidRPr="0028039D">
              <w:rPr>
                <w:rFonts w:cs="Arial"/>
                <w:b/>
                <w:bCs/>
              </w:rPr>
              <w:t>Number of MISRA Rule</w:t>
            </w:r>
          </w:p>
        </w:tc>
        <w:tc>
          <w:tcPr>
            <w:tcW w:w="850" w:type="dxa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</w:rPr>
            </w:pPr>
            <w:r w:rsidRPr="0028039D">
              <w:rPr>
                <w:rFonts w:cs="Arial"/>
                <w:b/>
                <w:bCs/>
              </w:rPr>
              <w:t>Row</w:t>
            </w:r>
          </w:p>
        </w:tc>
        <w:tc>
          <w:tcPr>
            <w:tcW w:w="2120" w:type="dxa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</w:rPr>
            </w:pPr>
            <w:r w:rsidRPr="0028039D">
              <w:rPr>
                <w:rFonts w:cs="Arial"/>
                <w:b/>
                <w:bCs/>
              </w:rPr>
              <w:t>Code</w:t>
            </w:r>
          </w:p>
        </w:tc>
        <w:tc>
          <w:tcPr>
            <w:tcW w:w="637" w:type="dxa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Yes</w:t>
            </w:r>
          </w:p>
        </w:tc>
        <w:tc>
          <w:tcPr>
            <w:tcW w:w="639" w:type="dxa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  <w:b/>
              </w:rPr>
            </w:pPr>
            <w:r w:rsidRPr="0028039D">
              <w:rPr>
                <w:rFonts w:cs="Arial"/>
                <w:b/>
              </w:rPr>
              <w:t>No</w:t>
            </w:r>
          </w:p>
        </w:tc>
        <w:tc>
          <w:tcPr>
            <w:tcW w:w="3975" w:type="dxa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</w:rPr>
            </w:pPr>
            <w:r w:rsidRPr="0028039D">
              <w:rPr>
                <w:rFonts w:cs="Arial"/>
                <w:b/>
                <w:bCs/>
              </w:rPr>
              <w:t>Comment</w:t>
            </w:r>
          </w:p>
        </w:tc>
      </w:tr>
      <w:tr w:rsidR="002F065A" w:rsidRPr="0028039D" w:rsidTr="004B10EC">
        <w:trPr>
          <w:cantSplit/>
          <w:trHeight w:val="227"/>
          <w:jc w:val="center"/>
        </w:trPr>
        <w:tc>
          <w:tcPr>
            <w:tcW w:w="999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</w:rPr>
            </w:pPr>
          </w:p>
        </w:tc>
        <w:tc>
          <w:tcPr>
            <w:tcW w:w="850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  <w:color w:val="339966"/>
              </w:rPr>
            </w:pPr>
          </w:p>
        </w:tc>
        <w:tc>
          <w:tcPr>
            <w:tcW w:w="2120" w:type="dxa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</w:rPr>
            </w:pPr>
          </w:p>
        </w:tc>
        <w:tc>
          <w:tcPr>
            <w:tcW w:w="637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</w:rPr>
            </w:pPr>
          </w:p>
        </w:tc>
        <w:tc>
          <w:tcPr>
            <w:tcW w:w="639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</w:rPr>
            </w:pPr>
          </w:p>
        </w:tc>
        <w:tc>
          <w:tcPr>
            <w:tcW w:w="3975" w:type="dxa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</w:rPr>
            </w:pPr>
          </w:p>
        </w:tc>
      </w:tr>
      <w:tr w:rsidR="002F065A" w:rsidRPr="0028039D" w:rsidTr="004B10EC">
        <w:trPr>
          <w:cantSplit/>
          <w:trHeight w:val="227"/>
          <w:jc w:val="center"/>
        </w:trPr>
        <w:tc>
          <w:tcPr>
            <w:tcW w:w="999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</w:rPr>
            </w:pPr>
          </w:p>
        </w:tc>
        <w:tc>
          <w:tcPr>
            <w:tcW w:w="850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  <w:color w:val="339966"/>
              </w:rPr>
            </w:pPr>
          </w:p>
        </w:tc>
        <w:tc>
          <w:tcPr>
            <w:tcW w:w="2120" w:type="dxa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</w:rPr>
            </w:pPr>
          </w:p>
        </w:tc>
        <w:tc>
          <w:tcPr>
            <w:tcW w:w="637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</w:rPr>
            </w:pPr>
          </w:p>
        </w:tc>
        <w:tc>
          <w:tcPr>
            <w:tcW w:w="639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</w:rPr>
            </w:pPr>
          </w:p>
        </w:tc>
        <w:tc>
          <w:tcPr>
            <w:tcW w:w="3975" w:type="dxa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</w:rPr>
            </w:pPr>
          </w:p>
        </w:tc>
      </w:tr>
      <w:tr w:rsidR="002F065A" w:rsidRPr="0028039D" w:rsidTr="004B10EC">
        <w:trPr>
          <w:cantSplit/>
          <w:trHeight w:val="227"/>
          <w:jc w:val="center"/>
        </w:trPr>
        <w:tc>
          <w:tcPr>
            <w:tcW w:w="999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</w:rPr>
            </w:pPr>
          </w:p>
        </w:tc>
        <w:tc>
          <w:tcPr>
            <w:tcW w:w="850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  <w:color w:val="339966"/>
              </w:rPr>
            </w:pPr>
          </w:p>
        </w:tc>
        <w:tc>
          <w:tcPr>
            <w:tcW w:w="2120" w:type="dxa"/>
          </w:tcPr>
          <w:p w:rsidR="002F065A" w:rsidRPr="0028039D" w:rsidRDefault="002F065A" w:rsidP="004B10EC">
            <w:pPr>
              <w:pStyle w:val="af"/>
              <w:ind w:left="0"/>
              <w:rPr>
                <w:rFonts w:cs="Arial"/>
              </w:rPr>
            </w:pPr>
          </w:p>
        </w:tc>
        <w:tc>
          <w:tcPr>
            <w:tcW w:w="637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</w:rPr>
            </w:pPr>
          </w:p>
        </w:tc>
        <w:tc>
          <w:tcPr>
            <w:tcW w:w="639" w:type="dxa"/>
            <w:vAlign w:val="center"/>
          </w:tcPr>
          <w:p w:rsidR="002F065A" w:rsidRPr="0028039D" w:rsidRDefault="002F065A" w:rsidP="004B10EC">
            <w:pPr>
              <w:pStyle w:val="af"/>
              <w:ind w:left="0"/>
              <w:jc w:val="center"/>
              <w:rPr>
                <w:rFonts w:cs="Arial"/>
              </w:rPr>
            </w:pPr>
          </w:p>
        </w:tc>
        <w:tc>
          <w:tcPr>
            <w:tcW w:w="3975" w:type="dxa"/>
          </w:tcPr>
          <w:p w:rsidR="002F065A" w:rsidRPr="0028039D" w:rsidRDefault="002F065A" w:rsidP="004B10EC">
            <w:pPr>
              <w:pStyle w:val="af"/>
              <w:keepNext/>
              <w:ind w:left="0"/>
              <w:rPr>
                <w:rFonts w:cs="Arial"/>
              </w:rPr>
            </w:pPr>
          </w:p>
        </w:tc>
      </w:tr>
    </w:tbl>
    <w:p w:rsidR="002F065A" w:rsidRPr="0028039D" w:rsidRDefault="002F065A" w:rsidP="002F065A">
      <w:pPr>
        <w:pStyle w:val="aa"/>
        <w:jc w:val="center"/>
        <w:rPr>
          <w:rFonts w:cs="Arial"/>
        </w:rPr>
      </w:pPr>
      <w:r w:rsidRPr="0028039D">
        <w:rPr>
          <w:rFonts w:cs="Arial"/>
        </w:rPr>
        <w:t xml:space="preserve">Table </w:t>
      </w:r>
      <w:r w:rsidRPr="0028039D">
        <w:rPr>
          <w:rFonts w:cs="Arial"/>
        </w:rPr>
        <w:fldChar w:fldCharType="begin"/>
      </w:r>
      <w:r w:rsidRPr="0028039D">
        <w:rPr>
          <w:rFonts w:cs="Arial"/>
        </w:rPr>
        <w:instrText xml:space="preserve"> SEQ Table \* ARABIC </w:instrText>
      </w:r>
      <w:r w:rsidRPr="0028039D">
        <w:rPr>
          <w:rFonts w:cs="Arial"/>
        </w:rPr>
        <w:fldChar w:fldCharType="separate"/>
      </w:r>
      <w:r w:rsidR="00B97DA1">
        <w:rPr>
          <w:rFonts w:cs="Arial"/>
          <w:noProof/>
        </w:rPr>
        <w:t>2</w:t>
      </w:r>
      <w:r w:rsidRPr="0028039D">
        <w:rPr>
          <w:rFonts w:cs="Arial"/>
        </w:rPr>
        <w:fldChar w:fldCharType="end"/>
      </w:r>
      <w:r w:rsidRPr="0028039D">
        <w:rPr>
          <w:rFonts w:cs="Arial"/>
        </w:rPr>
        <w:t xml:space="preserve"> - Name of the C File</w:t>
      </w:r>
    </w:p>
    <w:p w:rsidR="002F065A" w:rsidRPr="0028039D" w:rsidRDefault="002F065A" w:rsidP="002D4950">
      <w:pPr>
        <w:rPr>
          <w:rFonts w:eastAsia="맑은 고딕" w:cs="Arial"/>
          <w:lang w:eastAsia="ko-KR"/>
        </w:rPr>
      </w:pPr>
    </w:p>
    <w:p w:rsidR="002D4950" w:rsidRPr="0028039D" w:rsidRDefault="002D4950" w:rsidP="002D4950">
      <w:pPr>
        <w:rPr>
          <w:rFonts w:cs="Arial"/>
        </w:rPr>
      </w:pPr>
    </w:p>
    <w:p w:rsidR="002D4950" w:rsidRPr="0028039D" w:rsidRDefault="002F065A" w:rsidP="00E816A9">
      <w:pPr>
        <w:pStyle w:val="1"/>
        <w:numPr>
          <w:ilvl w:val="0"/>
          <w:numId w:val="28"/>
        </w:numPr>
        <w:tabs>
          <w:tab w:val="num" w:pos="708"/>
        </w:tabs>
        <w:spacing w:after="60"/>
        <w:ind w:left="708" w:hanging="708"/>
        <w:jc w:val="left"/>
        <w:rPr>
          <w:rFonts w:eastAsia="맑은 고딕" w:cs="Arial"/>
          <w:lang w:eastAsia="ko-KR"/>
        </w:rPr>
      </w:pPr>
      <w:bookmarkStart w:id="8" w:name="_Toc453232268"/>
      <w:r w:rsidRPr="0028039D">
        <w:rPr>
          <w:rFonts w:eastAsia="맑은 고딕" w:cs="Arial"/>
          <w:lang w:eastAsia="ko-KR"/>
        </w:rPr>
        <w:t>References to Other Documents</w:t>
      </w:r>
      <w:bookmarkEnd w:id="8"/>
    </w:p>
    <w:p w:rsidR="002F065A" w:rsidRPr="0028039D" w:rsidRDefault="002F065A" w:rsidP="002F065A">
      <w:pPr>
        <w:rPr>
          <w:rFonts w:eastAsia="맑은 고딕" w:cs="Arial"/>
          <w:lang w:eastAsia="ko-KR"/>
        </w:rPr>
      </w:pPr>
      <w:r w:rsidRPr="0028039D">
        <w:rPr>
          <w:rFonts w:cs="Arial"/>
          <w:i/>
          <w:iCs/>
          <w:color w:val="339966"/>
        </w:rPr>
        <w:t>State important references if applicable</w:t>
      </w:r>
    </w:p>
    <w:p w:rsidR="006949B8" w:rsidRPr="0028039D" w:rsidRDefault="006949B8" w:rsidP="006949B8">
      <w:pPr>
        <w:pStyle w:val="afa"/>
        <w:keepNext/>
        <w:widowControl w:val="0"/>
        <w:numPr>
          <w:ilvl w:val="0"/>
          <w:numId w:val="2"/>
        </w:numPr>
        <w:spacing w:before="240" w:after="60"/>
        <w:contextualSpacing w:val="0"/>
        <w:outlineLvl w:val="1"/>
        <w:rPr>
          <w:rFonts w:cs="Arial"/>
          <w:b/>
          <w:vanish/>
          <w:sz w:val="28"/>
          <w:lang w:eastAsia="en-US"/>
        </w:rPr>
      </w:pPr>
      <w:bookmarkStart w:id="9" w:name="_Toc356385566"/>
      <w:bookmarkEnd w:id="9"/>
    </w:p>
    <w:sectPr w:rsidR="006949B8" w:rsidRPr="0028039D" w:rsidSect="002D4950">
      <w:headerReference w:type="default" r:id="rId9"/>
      <w:footerReference w:type="default" r:id="rId10"/>
      <w:pgSz w:w="11906" w:h="16838" w:code="9"/>
      <w:pgMar w:top="1411" w:right="1411" w:bottom="1296" w:left="1411" w:header="706" w:footer="3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247" w:rsidRDefault="00D13247">
      <w:r>
        <w:separator/>
      </w:r>
    </w:p>
  </w:endnote>
  <w:endnote w:type="continuationSeparator" w:id="0">
    <w:p w:rsidR="00D13247" w:rsidRDefault="00D13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BA302F" w:rsidP="00BE599B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left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8395</w:t>
    </w:r>
    <w:r w:rsidR="00DD30A4">
      <w:rPr>
        <w:rFonts w:eastAsia="맑은 고딕" w:hint="eastAsia"/>
        <w:sz w:val="16"/>
        <w:szCs w:val="12"/>
        <w:lang w:eastAsia="ko-KR"/>
      </w:rPr>
      <w:t xml:space="preserve"> Manual Review of MISRA Rules (Template v1.</w:t>
    </w:r>
    <w:r w:rsidR="00C21E48">
      <w:rPr>
        <w:rFonts w:eastAsia="맑은 고딕" w:hint="eastAsia"/>
        <w:sz w:val="16"/>
        <w:szCs w:val="12"/>
        <w:lang w:eastAsia="ko-KR"/>
      </w:rPr>
      <w:t>0</w:t>
    </w:r>
    <w:r w:rsidR="00DD30A4">
      <w:rPr>
        <w:rFonts w:eastAsia="맑은 고딕" w:hint="eastAsia"/>
        <w:sz w:val="16"/>
        <w:szCs w:val="12"/>
        <w:lang w:eastAsia="ko-KR"/>
      </w:rPr>
      <w:t>)</w:t>
    </w:r>
    <w:r w:rsidR="003E574E" w:rsidRPr="0047068E">
      <w:rPr>
        <w:sz w:val="16"/>
        <w:szCs w:val="12"/>
      </w:rPr>
      <w:tab/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B97DA1">
      <w:rPr>
        <w:noProof/>
        <w:sz w:val="16"/>
        <w:szCs w:val="12"/>
      </w:rPr>
      <w:t>3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B97DA1">
      <w:rPr>
        <w:noProof/>
        <w:sz w:val="16"/>
        <w:szCs w:val="12"/>
      </w:rPr>
      <w:t>6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247" w:rsidRDefault="00D13247">
      <w:r>
        <w:separator/>
      </w:r>
    </w:p>
  </w:footnote>
  <w:footnote w:type="continuationSeparator" w:id="0">
    <w:p w:rsidR="00D13247" w:rsidRDefault="00D13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786"/>
      <w:gridCol w:w="5059"/>
      <w:gridCol w:w="2437"/>
    </w:tblGrid>
    <w:tr w:rsidR="00DD30A4" w:rsidTr="00DD30A4">
      <w:trPr>
        <w:cantSplit/>
        <w:trHeight w:val="375"/>
      </w:trPr>
      <w:tc>
        <w:tcPr>
          <w:tcW w:w="962" w:type="pct"/>
          <w:vMerge w:val="restart"/>
          <w:vAlign w:val="center"/>
        </w:tcPr>
        <w:p w:rsidR="00DD30A4" w:rsidRDefault="00DD30A4" w:rsidP="00BE599B"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5063075E" wp14:editId="021E8508">
                <wp:extent cx="971550" cy="2667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25" w:type="pct"/>
          <w:vMerge w:val="restart"/>
          <w:vAlign w:val="center"/>
        </w:tcPr>
        <w:p w:rsidR="00DD30A4" w:rsidRDefault="00DD30A4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 xml:space="preserve">Manual Review of </w:t>
          </w:r>
        </w:p>
        <w:p w:rsidR="00DD30A4" w:rsidRPr="007131BA" w:rsidRDefault="00DD30A4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MISRA Rules</w:t>
          </w:r>
        </w:p>
      </w:tc>
      <w:tc>
        <w:tcPr>
          <w:tcW w:w="1314" w:type="pct"/>
          <w:vAlign w:val="center"/>
        </w:tcPr>
        <w:p w:rsidR="00DD30A4" w:rsidRPr="00EB7901" w:rsidRDefault="00DD30A4" w:rsidP="00DD30A4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yyyy</w:t>
          </w:r>
          <w:proofErr w:type="spellEnd"/>
          <w:r>
            <w:rPr>
              <w:rFonts w:eastAsia="맑은 고딕" w:hint="eastAsia"/>
              <w:sz w:val="18"/>
              <w:lang w:eastAsia="ko-KR"/>
            </w:rPr>
            <w:t>-mm-</w:t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dd</w:t>
          </w:r>
          <w:proofErr w:type="spellEnd"/>
        </w:p>
      </w:tc>
    </w:tr>
    <w:tr w:rsidR="00CB65FC" w:rsidTr="00DD30A4">
      <w:trPr>
        <w:cantSplit/>
        <w:trHeight w:val="375"/>
      </w:trPr>
      <w:tc>
        <w:tcPr>
          <w:tcW w:w="962" w:type="pct"/>
          <w:vMerge/>
        </w:tcPr>
        <w:p w:rsidR="00CB65FC" w:rsidRDefault="00CB65FC" w:rsidP="00BE599B"/>
      </w:tc>
      <w:tc>
        <w:tcPr>
          <w:tcW w:w="2725" w:type="pct"/>
          <w:vMerge/>
          <w:vAlign w:val="center"/>
        </w:tcPr>
        <w:p w:rsidR="00CB65FC" w:rsidRDefault="00CB65FC" w:rsidP="00BE599B">
          <w:pPr>
            <w:jc w:val="center"/>
          </w:pPr>
        </w:p>
      </w:tc>
      <w:tc>
        <w:tcPr>
          <w:tcW w:w="1314" w:type="pct"/>
          <w:vAlign w:val="center"/>
        </w:tcPr>
        <w:p w:rsidR="00CB65FC" w:rsidRPr="00EB7901" w:rsidRDefault="00DD30A4" w:rsidP="00DD30A4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CB65FC">
            <w:rPr>
              <w:sz w:val="18"/>
            </w:rPr>
            <w:t>sion:</w:t>
          </w:r>
          <w:r w:rsidR="00CB65FC"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x</w:t>
          </w:r>
          <w:r w:rsidR="00CB65FC">
            <w:rPr>
              <w:rFonts w:eastAsia="맑은 고딕" w:hint="eastAsia"/>
              <w:sz w:val="18"/>
              <w:lang w:eastAsia="ko-KR"/>
            </w:rPr>
            <w:t>.</w:t>
          </w:r>
          <w:r>
            <w:rPr>
              <w:rFonts w:eastAsia="맑은 고딕" w:hint="eastAsia"/>
              <w:sz w:val="18"/>
              <w:lang w:eastAsia="ko-KR"/>
            </w:rPr>
            <w:t>x</w:t>
          </w:r>
          <w:proofErr w:type="spellEnd"/>
        </w:p>
      </w:tc>
    </w:tr>
    <w:tr w:rsidR="00CB65FC" w:rsidTr="00DD30A4">
      <w:trPr>
        <w:cantSplit/>
        <w:trHeight w:val="375"/>
      </w:trPr>
      <w:tc>
        <w:tcPr>
          <w:tcW w:w="962" w:type="pct"/>
          <w:vMerge/>
        </w:tcPr>
        <w:p w:rsidR="00CB65FC" w:rsidRDefault="00CB65FC" w:rsidP="00BE599B"/>
      </w:tc>
      <w:tc>
        <w:tcPr>
          <w:tcW w:w="2725" w:type="pct"/>
          <w:vMerge/>
        </w:tcPr>
        <w:p w:rsidR="00CB65FC" w:rsidRDefault="00CB65FC" w:rsidP="00BE599B"/>
      </w:tc>
      <w:tc>
        <w:tcPr>
          <w:tcW w:w="1314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B97DA1">
            <w:rPr>
              <w:noProof/>
              <w:sz w:val="18"/>
            </w:rPr>
            <w:t>3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B97DA1">
            <w:rPr>
              <w:noProof/>
              <w:sz w:val="18"/>
            </w:rPr>
            <w:t>6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5">
    <w:nsid w:val="0FDA61BD"/>
    <w:multiLevelType w:val="hybridMultilevel"/>
    <w:tmpl w:val="0FDA61BD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FDA61BE"/>
    <w:multiLevelType w:val="hybridMultilevel"/>
    <w:tmpl w:val="0FDA61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FDA61BF"/>
    <w:multiLevelType w:val="hybridMultilevel"/>
    <w:tmpl w:val="0FDA61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FDA61C0"/>
    <w:multiLevelType w:val="hybridMultilevel"/>
    <w:tmpl w:val="0FDA61C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FDA61C1"/>
    <w:multiLevelType w:val="hybridMultilevel"/>
    <w:tmpl w:val="0FDA61C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FDA61C2"/>
    <w:multiLevelType w:val="hybridMultilevel"/>
    <w:tmpl w:val="0FDA61C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FDA61C3"/>
    <w:multiLevelType w:val="hybridMultilevel"/>
    <w:tmpl w:val="0FDA61C3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FDA61C4"/>
    <w:multiLevelType w:val="hybridMultilevel"/>
    <w:tmpl w:val="0FDA61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4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>
    <w:nsid w:val="28FD2F18"/>
    <w:multiLevelType w:val="multilevel"/>
    <w:tmpl w:val="FC46D1D8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0" w:firstLine="0"/>
      </w:pPr>
      <w:rPr>
        <w:rFonts w:hint="default"/>
      </w:rPr>
    </w:lvl>
  </w:abstractNum>
  <w:abstractNum w:abstractNumId="17">
    <w:nsid w:val="2ACD4099"/>
    <w:multiLevelType w:val="multilevel"/>
    <w:tmpl w:val="FAEAA33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</w:abstractNum>
  <w:abstractNum w:abstractNumId="18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2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2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25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1"/>
  </w:num>
  <w:num w:numId="5">
    <w:abstractNumId w:val="4"/>
  </w:num>
  <w:num w:numId="6">
    <w:abstractNumId w:val="14"/>
  </w:num>
  <w:num w:numId="7">
    <w:abstractNumId w:val="20"/>
  </w:num>
  <w:num w:numId="8">
    <w:abstractNumId w:val="3"/>
  </w:num>
  <w:num w:numId="9">
    <w:abstractNumId w:val="23"/>
  </w:num>
  <w:num w:numId="10">
    <w:abstractNumId w:val="18"/>
  </w:num>
  <w:num w:numId="11">
    <w:abstractNumId w:val="21"/>
  </w:num>
  <w:num w:numId="12">
    <w:abstractNumId w:val="25"/>
  </w:num>
  <w:num w:numId="13">
    <w:abstractNumId w:val="17"/>
  </w:num>
  <w:num w:numId="14">
    <w:abstractNumId w:val="2"/>
  </w:num>
  <w:num w:numId="15">
    <w:abstractNumId w:val="22"/>
  </w:num>
  <w:num w:numId="16">
    <w:abstractNumId w:val="19"/>
  </w:num>
  <w:num w:numId="17">
    <w:abstractNumId w:val="13"/>
  </w:num>
  <w:num w:numId="18">
    <w:abstractNumId w:val="24"/>
  </w:num>
  <w:num w:numId="19">
    <w:abstractNumId w:val="5"/>
  </w:num>
  <w:num w:numId="20">
    <w:abstractNumId w:val="6"/>
  </w:num>
  <w:num w:numId="21">
    <w:abstractNumId w:val="7"/>
  </w:num>
  <w:num w:numId="22">
    <w:abstractNumId w:val="8"/>
  </w:num>
  <w:num w:numId="23">
    <w:abstractNumId w:val="9"/>
  </w:num>
  <w:num w:numId="24">
    <w:abstractNumId w:val="10"/>
  </w:num>
  <w:num w:numId="25">
    <w:abstractNumId w:val="11"/>
  </w:num>
  <w:num w:numId="26">
    <w:abstractNumId w:val="12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0" w:firstLine="0"/>
        </w:pPr>
        <w:rPr>
          <w:rFonts w:ascii="Arial" w:hAnsi="Arial" w:hint="default"/>
          <w:b/>
          <w:i w:val="0"/>
          <w:sz w:val="36"/>
          <w:szCs w:val="32"/>
          <w:u w:val="none"/>
          <w:effect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ascii="Arial" w:hAnsi="Arial" w:hint="default"/>
          <w:b/>
          <w:i w:val="0"/>
          <w:spacing w:val="0"/>
          <w:position w:val="0"/>
          <w:sz w:val="28"/>
          <w:szCs w:val="24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0" w:firstLine="0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3">
      <w:lvl w:ilvl="3">
        <w:start w:val="1"/>
        <w:numFmt w:val="decimal"/>
        <w:pStyle w:val="4"/>
        <w:suff w:val="space"/>
        <w:lvlText w:val="%1.%2.%3.%4"/>
        <w:lvlJc w:val="left"/>
        <w:pPr>
          <w:ind w:left="0" w:firstLine="0"/>
        </w:pPr>
        <w:rPr>
          <w:rFonts w:ascii="Arial" w:hAnsi="Arial" w:hint="default"/>
          <w:b/>
          <w:i w:val="0"/>
          <w:sz w:val="20"/>
          <w:szCs w:val="20"/>
        </w:rPr>
      </w:lvl>
    </w:lvlOverride>
    <w:lvlOverride w:ilvl="4">
      <w:lvl w:ilvl="4">
        <w:start w:val="1"/>
        <w:numFmt w:val="decimal"/>
        <w:pStyle w:val="5"/>
        <w:suff w:val="space"/>
        <w:lvlText w:val="%1.%2.%3.%4.%5"/>
        <w:lvlJc w:val="left"/>
        <w:pPr>
          <w:ind w:left="0" w:firstLine="0"/>
        </w:pPr>
        <w:rPr>
          <w:rFonts w:ascii="Arial" w:hAnsi="Arial" w:hint="default"/>
          <w:b/>
          <w:i w:val="0"/>
          <w:color w:val="auto"/>
          <w:sz w:val="20"/>
          <w:szCs w:val="20"/>
        </w:rPr>
      </w:lvl>
    </w:lvlOverride>
    <w:lvlOverride w:ilvl="5">
      <w:lvl w:ilvl="5">
        <w:start w:val="1"/>
        <w:numFmt w:val="decimal"/>
        <w:pStyle w:val="6"/>
        <w:suff w:val="space"/>
        <w:lvlText w:val="%1.%2.%3.%4.%5.%6"/>
        <w:lvlJc w:val="left"/>
        <w:pPr>
          <w:ind w:left="0" w:firstLine="0"/>
        </w:pPr>
        <w:rPr>
          <w:rFonts w:ascii="Arial" w:hAnsi="Arial" w:hint="default"/>
          <w:b/>
          <w:i w:val="0"/>
          <w:sz w:val="24"/>
          <w:szCs w:val="20"/>
        </w:rPr>
      </w:lvl>
    </w:lvlOverride>
    <w:lvlOverride w:ilvl="6">
      <w:lvl w:ilvl="6">
        <w:start w:val="1"/>
        <w:numFmt w:val="decimal"/>
        <w:pStyle w:val="7"/>
        <w:suff w:val="space"/>
        <w:lvlText w:val="%1.%2.%3.%4.%5.%6.%7"/>
        <w:lvlJc w:val="left"/>
        <w:pPr>
          <w:ind w:left="0" w:firstLine="0"/>
        </w:pPr>
        <w:rPr>
          <w:rFonts w:ascii="Arial" w:hAnsi="Arial" w:hint="default"/>
          <w:b/>
          <w:i w:val="0"/>
          <w:sz w:val="24"/>
        </w:rPr>
      </w:lvl>
    </w:lvlOverride>
    <w:lvlOverride w:ilvl="7">
      <w:lvl w:ilvl="7">
        <w:start w:val="1"/>
        <w:numFmt w:val="decimal"/>
        <w:pStyle w:val="8"/>
        <w:suff w:val="space"/>
        <w:lvlText w:val="%1.%2.%3.%4.%5.%6.%7.%8"/>
        <w:lvlJc w:val="left"/>
        <w:pPr>
          <w:ind w:left="0" w:firstLine="0"/>
        </w:pPr>
        <w:rPr>
          <w:rFonts w:ascii="Arial" w:hAnsi="Arial" w:hint="default"/>
          <w:b/>
          <w:i w:val="0"/>
          <w:sz w:val="24"/>
        </w:rPr>
      </w:lvl>
    </w:lvlOverride>
    <w:lvlOverride w:ilvl="8">
      <w:lvl w:ilvl="8">
        <w:start w:val="1"/>
        <w:numFmt w:val="decimal"/>
        <w:pStyle w:val="9"/>
        <w:suff w:val="space"/>
        <w:lvlText w:val="%1.%2.%3.%4.%5.%6.%7.%8.%9"/>
        <w:lvlJc w:val="left"/>
        <w:pPr>
          <w:ind w:left="0" w:firstLine="0"/>
        </w:pPr>
        <w:rPr>
          <w:rFonts w:ascii="Arial" w:hAnsi="Arial" w:hint="default"/>
          <w:b/>
          <w:i w:val="0"/>
          <w:sz w:val="24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07D1"/>
    <w:rsid w:val="00004A95"/>
    <w:rsid w:val="00005906"/>
    <w:rsid w:val="00013940"/>
    <w:rsid w:val="0001577C"/>
    <w:rsid w:val="000314A4"/>
    <w:rsid w:val="0003584A"/>
    <w:rsid w:val="0003678C"/>
    <w:rsid w:val="00040467"/>
    <w:rsid w:val="000453F1"/>
    <w:rsid w:val="00061A06"/>
    <w:rsid w:val="00065BA6"/>
    <w:rsid w:val="00080501"/>
    <w:rsid w:val="000867DF"/>
    <w:rsid w:val="00086A7B"/>
    <w:rsid w:val="00087FE2"/>
    <w:rsid w:val="00090ECA"/>
    <w:rsid w:val="00092369"/>
    <w:rsid w:val="00093B5B"/>
    <w:rsid w:val="000956E4"/>
    <w:rsid w:val="000B04E0"/>
    <w:rsid w:val="000C7D6F"/>
    <w:rsid w:val="000D3709"/>
    <w:rsid w:val="000E1771"/>
    <w:rsid w:val="000E7E10"/>
    <w:rsid w:val="000F605C"/>
    <w:rsid w:val="00107F06"/>
    <w:rsid w:val="00124542"/>
    <w:rsid w:val="00171695"/>
    <w:rsid w:val="001724C2"/>
    <w:rsid w:val="00194811"/>
    <w:rsid w:val="0019494A"/>
    <w:rsid w:val="001F104F"/>
    <w:rsid w:val="002164B7"/>
    <w:rsid w:val="00222599"/>
    <w:rsid w:val="0022606F"/>
    <w:rsid w:val="00242EDE"/>
    <w:rsid w:val="00244FAF"/>
    <w:rsid w:val="002554C0"/>
    <w:rsid w:val="00256CB3"/>
    <w:rsid w:val="002743BF"/>
    <w:rsid w:val="0028039D"/>
    <w:rsid w:val="00285B56"/>
    <w:rsid w:val="0029101D"/>
    <w:rsid w:val="00294FA9"/>
    <w:rsid w:val="002B1D3E"/>
    <w:rsid w:val="002D4950"/>
    <w:rsid w:val="002D59D0"/>
    <w:rsid w:val="002D7416"/>
    <w:rsid w:val="002F065A"/>
    <w:rsid w:val="00376566"/>
    <w:rsid w:val="00387BCF"/>
    <w:rsid w:val="0039062A"/>
    <w:rsid w:val="003953F2"/>
    <w:rsid w:val="003A2F13"/>
    <w:rsid w:val="003A3480"/>
    <w:rsid w:val="003A5D56"/>
    <w:rsid w:val="003C427C"/>
    <w:rsid w:val="003C4973"/>
    <w:rsid w:val="003C6B0E"/>
    <w:rsid w:val="003D5B8D"/>
    <w:rsid w:val="003D7E54"/>
    <w:rsid w:val="003E4881"/>
    <w:rsid w:val="003E574E"/>
    <w:rsid w:val="003F1401"/>
    <w:rsid w:val="003F60A6"/>
    <w:rsid w:val="0040497E"/>
    <w:rsid w:val="00412A69"/>
    <w:rsid w:val="00416DEC"/>
    <w:rsid w:val="00420A37"/>
    <w:rsid w:val="00420E99"/>
    <w:rsid w:val="00427A4B"/>
    <w:rsid w:val="00432003"/>
    <w:rsid w:val="004341A7"/>
    <w:rsid w:val="00437D19"/>
    <w:rsid w:val="00442EAE"/>
    <w:rsid w:val="00471152"/>
    <w:rsid w:val="004775F5"/>
    <w:rsid w:val="0048747C"/>
    <w:rsid w:val="00497E6D"/>
    <w:rsid w:val="004A5FC4"/>
    <w:rsid w:val="004A62FC"/>
    <w:rsid w:val="004C1103"/>
    <w:rsid w:val="004C562D"/>
    <w:rsid w:val="004E6C49"/>
    <w:rsid w:val="00510B7E"/>
    <w:rsid w:val="005162C3"/>
    <w:rsid w:val="00521703"/>
    <w:rsid w:val="00531903"/>
    <w:rsid w:val="005611CC"/>
    <w:rsid w:val="0056169A"/>
    <w:rsid w:val="00590BA5"/>
    <w:rsid w:val="005C459A"/>
    <w:rsid w:val="005D25B0"/>
    <w:rsid w:val="005D37FB"/>
    <w:rsid w:val="005D453D"/>
    <w:rsid w:val="005E313E"/>
    <w:rsid w:val="005F276A"/>
    <w:rsid w:val="005F29CD"/>
    <w:rsid w:val="006047EF"/>
    <w:rsid w:val="006505DD"/>
    <w:rsid w:val="00661D42"/>
    <w:rsid w:val="00674DC0"/>
    <w:rsid w:val="0068144F"/>
    <w:rsid w:val="00686DEE"/>
    <w:rsid w:val="00691B00"/>
    <w:rsid w:val="006949B8"/>
    <w:rsid w:val="00694C39"/>
    <w:rsid w:val="006A0A64"/>
    <w:rsid w:val="006A254C"/>
    <w:rsid w:val="006A7714"/>
    <w:rsid w:val="006B0A52"/>
    <w:rsid w:val="006C0EB3"/>
    <w:rsid w:val="006C2F86"/>
    <w:rsid w:val="006F3A72"/>
    <w:rsid w:val="00704D03"/>
    <w:rsid w:val="00705CD6"/>
    <w:rsid w:val="007131BA"/>
    <w:rsid w:val="00730B38"/>
    <w:rsid w:val="00736FE6"/>
    <w:rsid w:val="007655A8"/>
    <w:rsid w:val="00774C85"/>
    <w:rsid w:val="00785486"/>
    <w:rsid w:val="007862F1"/>
    <w:rsid w:val="007921B4"/>
    <w:rsid w:val="0079472E"/>
    <w:rsid w:val="007C1B01"/>
    <w:rsid w:val="007D0116"/>
    <w:rsid w:val="007E1B12"/>
    <w:rsid w:val="0083283D"/>
    <w:rsid w:val="008345C7"/>
    <w:rsid w:val="00836561"/>
    <w:rsid w:val="00837DFE"/>
    <w:rsid w:val="008424F6"/>
    <w:rsid w:val="008426AD"/>
    <w:rsid w:val="00854B7F"/>
    <w:rsid w:val="008609D7"/>
    <w:rsid w:val="00870631"/>
    <w:rsid w:val="008836B8"/>
    <w:rsid w:val="00885504"/>
    <w:rsid w:val="00886F42"/>
    <w:rsid w:val="00891080"/>
    <w:rsid w:val="0089132B"/>
    <w:rsid w:val="0089700F"/>
    <w:rsid w:val="008A337B"/>
    <w:rsid w:val="008B198E"/>
    <w:rsid w:val="008B43BC"/>
    <w:rsid w:val="008B7833"/>
    <w:rsid w:val="008C0CD0"/>
    <w:rsid w:val="008D2F49"/>
    <w:rsid w:val="008E2A4E"/>
    <w:rsid w:val="008E6246"/>
    <w:rsid w:val="008F6C67"/>
    <w:rsid w:val="009012D2"/>
    <w:rsid w:val="0090623E"/>
    <w:rsid w:val="00914648"/>
    <w:rsid w:val="00926D12"/>
    <w:rsid w:val="00941C14"/>
    <w:rsid w:val="00953330"/>
    <w:rsid w:val="009669C0"/>
    <w:rsid w:val="00986465"/>
    <w:rsid w:val="009B2BFE"/>
    <w:rsid w:val="009B4D5F"/>
    <w:rsid w:val="009D3036"/>
    <w:rsid w:val="009E3471"/>
    <w:rsid w:val="00A00944"/>
    <w:rsid w:val="00A15440"/>
    <w:rsid w:val="00A1625F"/>
    <w:rsid w:val="00A25E99"/>
    <w:rsid w:val="00A2708F"/>
    <w:rsid w:val="00A322B5"/>
    <w:rsid w:val="00A36FAE"/>
    <w:rsid w:val="00A371AD"/>
    <w:rsid w:val="00A3742D"/>
    <w:rsid w:val="00A37E0C"/>
    <w:rsid w:val="00A41F21"/>
    <w:rsid w:val="00A47FF9"/>
    <w:rsid w:val="00A65BC9"/>
    <w:rsid w:val="00AB7878"/>
    <w:rsid w:val="00AC52E0"/>
    <w:rsid w:val="00AE223B"/>
    <w:rsid w:val="00AF1A6B"/>
    <w:rsid w:val="00B224B3"/>
    <w:rsid w:val="00B30987"/>
    <w:rsid w:val="00B32DED"/>
    <w:rsid w:val="00B40A37"/>
    <w:rsid w:val="00B41FA0"/>
    <w:rsid w:val="00B45A37"/>
    <w:rsid w:val="00B812F2"/>
    <w:rsid w:val="00B95A21"/>
    <w:rsid w:val="00B95C0B"/>
    <w:rsid w:val="00B97DA1"/>
    <w:rsid w:val="00BA302F"/>
    <w:rsid w:val="00BB1605"/>
    <w:rsid w:val="00BC166D"/>
    <w:rsid w:val="00BD1D88"/>
    <w:rsid w:val="00BE599B"/>
    <w:rsid w:val="00BF0C69"/>
    <w:rsid w:val="00C005E4"/>
    <w:rsid w:val="00C02126"/>
    <w:rsid w:val="00C04343"/>
    <w:rsid w:val="00C162A6"/>
    <w:rsid w:val="00C21E48"/>
    <w:rsid w:val="00C34FE5"/>
    <w:rsid w:val="00C42014"/>
    <w:rsid w:val="00C71512"/>
    <w:rsid w:val="00C927E9"/>
    <w:rsid w:val="00C96BBE"/>
    <w:rsid w:val="00CB65FC"/>
    <w:rsid w:val="00CC18BA"/>
    <w:rsid w:val="00CE1C5E"/>
    <w:rsid w:val="00CE3281"/>
    <w:rsid w:val="00D13247"/>
    <w:rsid w:val="00D328EF"/>
    <w:rsid w:val="00D459FB"/>
    <w:rsid w:val="00D4637A"/>
    <w:rsid w:val="00D46BA0"/>
    <w:rsid w:val="00D64511"/>
    <w:rsid w:val="00D72778"/>
    <w:rsid w:val="00D746F0"/>
    <w:rsid w:val="00D9254A"/>
    <w:rsid w:val="00DA4F19"/>
    <w:rsid w:val="00DC21FC"/>
    <w:rsid w:val="00DD30A4"/>
    <w:rsid w:val="00DF7B45"/>
    <w:rsid w:val="00E048E9"/>
    <w:rsid w:val="00E223EA"/>
    <w:rsid w:val="00E25F97"/>
    <w:rsid w:val="00E471D9"/>
    <w:rsid w:val="00E5045E"/>
    <w:rsid w:val="00E741C6"/>
    <w:rsid w:val="00E816A9"/>
    <w:rsid w:val="00E83FBA"/>
    <w:rsid w:val="00E85B38"/>
    <w:rsid w:val="00E871B8"/>
    <w:rsid w:val="00E908DC"/>
    <w:rsid w:val="00E91F13"/>
    <w:rsid w:val="00E956AF"/>
    <w:rsid w:val="00E969A3"/>
    <w:rsid w:val="00EA1C09"/>
    <w:rsid w:val="00EA4488"/>
    <w:rsid w:val="00EB7901"/>
    <w:rsid w:val="00EC25D7"/>
    <w:rsid w:val="00EC6F5F"/>
    <w:rsid w:val="00EC7214"/>
    <w:rsid w:val="00EE7096"/>
    <w:rsid w:val="00EF0CCB"/>
    <w:rsid w:val="00EF1186"/>
    <w:rsid w:val="00F03F90"/>
    <w:rsid w:val="00F06603"/>
    <w:rsid w:val="00F11865"/>
    <w:rsid w:val="00F14548"/>
    <w:rsid w:val="00F44F28"/>
    <w:rsid w:val="00F46B7E"/>
    <w:rsid w:val="00F5527D"/>
    <w:rsid w:val="00F724F5"/>
    <w:rsid w:val="00F7274E"/>
    <w:rsid w:val="00F73CE5"/>
    <w:rsid w:val="00F764A5"/>
    <w:rsid w:val="00F76F5B"/>
    <w:rsid w:val="00F92F26"/>
    <w:rsid w:val="00F97638"/>
    <w:rsid w:val="00FA39DA"/>
    <w:rsid w:val="00FC253B"/>
    <w:rsid w:val="00FE570C"/>
    <w:rsid w:val="00FE671E"/>
    <w:rsid w:val="00F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rsid w:val="002164B7"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sid w:val="002164B7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uiPriority w:val="99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15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16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17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18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17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18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17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18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rsid w:val="002164B7"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sid w:val="002164B7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uiPriority w:val="99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15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16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17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18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17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18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17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18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7F697-32E5-481F-A5DD-2B26555C1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45</TotalTime>
  <Pages>6</Pages>
  <Words>712</Words>
  <Characters>4063</Characters>
  <Application>Microsoft Office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56</cp:revision>
  <cp:lastPrinted>2017-12-07T05:57:00Z</cp:lastPrinted>
  <dcterms:created xsi:type="dcterms:W3CDTF">2016-04-29T06:07:00Z</dcterms:created>
  <dcterms:modified xsi:type="dcterms:W3CDTF">2017-12-07T05:57:00Z</dcterms:modified>
</cp:coreProperties>
</file>