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FFFFFF" w:val="clear"/>
        </w:rPr>
        <w:t xml:space="preserve">Gerente de seguros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Principal Funcionalidade: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possibilitar a abertura de um sinistro de um cliente cadaatrado de acordo com o seu plano atual atravez de uma chamada telefone com um atendente.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Outras funções:  </w:t>
      </w:r>
    </w:p>
    <w:p>
      <w:pPr>
        <w:numPr>
          <w:ilvl w:val="0"/>
          <w:numId w:val="3"/>
        </w:numPr>
        <w:spacing w:before="0" w:after="160" w:line="259"/>
        <w:ind w:right="0" w:left="644" w:hanging="35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Cadastros de novos funcionários;</w:t>
      </w:r>
    </w:p>
    <w:p>
      <w:pPr>
        <w:numPr>
          <w:ilvl w:val="0"/>
          <w:numId w:val="3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Cadastros de clientes;</w:t>
      </w:r>
    </w:p>
    <w:p>
      <w:pPr>
        <w:numPr>
          <w:ilvl w:val="0"/>
          <w:numId w:val="3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Criação e histórico de sinistro;</w:t>
      </w:r>
    </w:p>
    <w:p>
      <w:pPr>
        <w:numPr>
          <w:ilvl w:val="0"/>
          <w:numId w:val="3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Valor do automóvel baixado da tabela Fipe atualizada;</w:t>
      </w:r>
    </w:p>
    <w:p>
      <w:pPr>
        <w:numPr>
          <w:ilvl w:val="0"/>
          <w:numId w:val="3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interface gráfica intuitiva;</w:t>
      </w:r>
    </w:p>
    <w:p>
      <w:pPr>
        <w:numPr>
          <w:ilvl w:val="0"/>
          <w:numId w:val="3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Usuários com senha;</w:t>
      </w:r>
    </w:p>
    <w:p>
      <w:pPr>
        <w:numPr>
          <w:ilvl w:val="0"/>
          <w:numId w:val="3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Histórico de atendimento.</w:t>
      </w:r>
    </w:p>
    <w:p>
      <w:pPr>
        <w:tabs>
          <w:tab w:val="left" w:pos="709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Funcionários: cadastros, exclusão, lista de funcionários.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Clientes: cadastros, exclusão, lista de clientes.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Sinistro: usado para receber uma ocorrência de cliente tem como principais ações a criação de sinistro e historio.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Perda total: caso o valor do reparo seja igual ou maior que 75% do valor do veículo.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Perda parcial: caso o valor do reparo seja inferior a 75% do valor do veículo.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Categoria de Seguro:</w:t>
      </w:r>
    </w:p>
    <w:tbl>
      <w:tblPr/>
      <w:tblGrid>
        <w:gridCol w:w="2411"/>
        <w:gridCol w:w="2123"/>
        <w:gridCol w:w="2124"/>
        <w:gridCol w:w="2557"/>
      </w:tblGrid>
      <w:tr>
        <w:trPr>
          <w:trHeight w:val="1" w:hRule="atLeast"/>
          <w:jc w:val="left"/>
        </w:trPr>
        <w:tc>
          <w:tcPr>
            <w:tcW w:w="2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Premium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Lite</w:t>
            </w:r>
          </w:p>
        </w:tc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Basic</w:t>
            </w:r>
          </w:p>
        </w:tc>
      </w:tr>
      <w:tr>
        <w:trPr>
          <w:trHeight w:val="1" w:hRule="atLeast"/>
          <w:jc w:val="left"/>
        </w:trPr>
        <w:tc>
          <w:tcPr>
            <w:tcW w:w="2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segurado*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70%</w:t>
            </w:r>
          </w:p>
        </w:tc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40%</w:t>
            </w:r>
          </w:p>
        </w:tc>
      </w:tr>
      <w:tr>
        <w:trPr>
          <w:trHeight w:val="1" w:hRule="atLeast"/>
          <w:jc w:val="left"/>
        </w:trPr>
        <w:tc>
          <w:tcPr>
            <w:tcW w:w="2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do seguro*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5%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4%</w:t>
            </w:r>
          </w:p>
        </w:tc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2%</w:t>
            </w:r>
          </w:p>
        </w:tc>
      </w:tr>
      <w:tr>
        <w:trPr>
          <w:trHeight w:val="1" w:hRule="atLeast"/>
          <w:jc w:val="left"/>
        </w:trPr>
        <w:tc>
          <w:tcPr>
            <w:tcW w:w="2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da Franquia*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3,2%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2,5%</w:t>
            </w:r>
          </w:p>
        </w:tc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1,5%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(*)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Usando como base de 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álculo valor do veículo segunda a tabela FIPE do ano corrente.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Programa voltado para seguradoras de veículo que queiram realizar um atendimento ao cliente rápido e eficiente sem complicações.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