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HIAXTitle"/>
        <w:jc w:val="center"/>
      </w:pPr>
      <w:r>
        <w:t>ARHIAX</w:t>
      </w:r>
      <w:r>
        <w:br/>
        <w:t>Arquitectura de Seguridad para Tokens Efimeros</w:t>
      </w:r>
    </w:p>
    <w:p>
      <w:pPr>
        <w:pStyle w:val="ARHIAXSubtitle"/>
        <w:jc w:val="center"/>
      </w:pPr>
      <w:r>
        <w:t>Version ejecutiva detallada en espanol corporativo ARHIAX, con Decision Record de arquitectura y lineamientos de implementacion.</w:t>
      </w:r>
    </w:p>
    <w:p/>
    <w:tbl>
      <w:tblPr>
        <w:tblStyle w:val="TableGrid"/>
        <w:tblW w:type="auto" w:w="0"/>
        <w:tblLayout w:type="fixed"/>
        <w:tblLook w:firstColumn="1" w:firstRow="1" w:lastColumn="0" w:lastRow="0" w:noHBand="0" w:noVBand="1" w:val="04A0"/>
      </w:tblPr>
      <w:tblGrid>
        <w:gridCol w:w="4896"/>
        <w:gridCol w:w="4896"/>
      </w:tblGrid>
      <w:tr>
        <w:tc>
          <w:tcPr>
            <w:tcW w:type="dxa" w:w="2736"/>
            <w:shd w:fill="D9E8FB"/>
          </w:tcPr>
          <w:p>
            <w:pPr>
              <w:spacing w:after="40" w:before="40"/>
            </w:pPr>
            <w:r>
              <w:t>Owner</w:t>
            </w:r>
          </w:p>
        </w:tc>
        <w:tc>
          <w:tcPr>
            <w:tcW w:type="dxa" w:w="7056"/>
          </w:tcPr>
          <w:p>
            <w:pPr>
              <w:spacing w:after="40" w:before="40"/>
            </w:pPr>
            <w:r>
              <w:t>Sinergia Consulting Group S.A.S.</w:t>
            </w:r>
          </w:p>
        </w:tc>
      </w:tr>
      <w:tr>
        <w:tc>
          <w:tcPr>
            <w:tcW w:type="dxa" w:w="2736"/>
            <w:shd w:fill="D9E8FB"/>
          </w:tcPr>
          <w:p>
            <w:pPr>
              <w:spacing w:after="40" w:before="40"/>
            </w:pPr>
            <w:r>
              <w:t>Fecha</w:t>
            </w:r>
          </w:p>
        </w:tc>
        <w:tc>
          <w:tcPr>
            <w:tcW w:type="dxa" w:w="7056"/>
          </w:tcPr>
          <w:p>
            <w:pPr>
              <w:spacing w:after="40" w:before="40"/>
            </w:pPr>
            <w:r>
              <w:t>2026-05-13</w:t>
            </w:r>
          </w:p>
        </w:tc>
      </w:tr>
      <w:tr>
        <w:tc>
          <w:tcPr>
            <w:tcW w:type="dxa" w:w="2736"/>
            <w:shd w:fill="D9E8FB"/>
          </w:tcPr>
          <w:p>
            <w:pPr>
              <w:spacing w:after="40" w:before="40"/>
            </w:pPr>
            <w:r>
              <w:t>Ambito</w:t>
            </w:r>
          </w:p>
        </w:tc>
        <w:tc>
          <w:tcPr>
            <w:tcW w:type="dxa" w:w="7056"/>
          </w:tcPr>
          <w:p>
            <w:pPr>
              <w:spacing w:after="40" w:before="40"/>
            </w:pPr>
            <w:r>
              <w:t>ARHIAX CM, ARHIA-DX, AgentCreator y runtime gobernado</w:t>
            </w:r>
          </w:p>
        </w:tc>
      </w:tr>
      <w:tr>
        <w:tc>
          <w:tcPr>
            <w:tcW w:type="dxa" w:w="2736"/>
            <w:shd w:fill="D9E8FB"/>
          </w:tcPr>
          <w:p>
            <w:pPr>
              <w:spacing w:after="40" w:before="40"/>
            </w:pPr>
            <w:r>
              <w:t>Clasificacion</w:t>
            </w:r>
          </w:p>
        </w:tc>
        <w:tc>
          <w:tcPr>
            <w:tcW w:type="dxa" w:w="7056"/>
          </w:tcPr>
          <w:p>
            <w:pPr>
              <w:spacing w:after="40" w:before="40"/>
            </w:pPr>
            <w:r>
              <w:t>Arquitectura objetivo de seguridad y gobernanza</w:t>
            </w:r>
          </w:p>
        </w:tc>
      </w:tr>
      <w:tr>
        <w:tc>
          <w:tcPr>
            <w:tcW w:type="dxa" w:w="2736"/>
            <w:shd w:fill="D9E8FB"/>
          </w:tcPr>
          <w:p>
            <w:pPr>
              <w:spacing w:after="40" w:before="40"/>
            </w:pPr>
            <w:r>
              <w:t>Estado</w:t>
            </w:r>
          </w:p>
        </w:tc>
        <w:tc>
          <w:tcPr>
            <w:tcW w:type="dxa" w:w="7056"/>
          </w:tcPr>
          <w:p>
            <w:pPr>
              <w:spacing w:after="40" w:before="40"/>
            </w:pPr>
            <w:r>
              <w:t>Borrador tecnico detallado para adopcion</w:t>
            </w:r>
          </w:p>
        </w:tc>
      </w:tr>
    </w:tbl>
    <w:p/>
    <w:p>
      <w:pPr>
        <w:pStyle w:val="ARHIAXNote"/>
        <w:jc w:val="center"/>
      </w:pPr>
      <w:r>
        <w:t>Este documento consolida la arquitectura objetivo para minimizar el riesgo asociado a tokens efimeros en entornos multiagente y operaciones de alto impacto.</w:t>
      </w:r>
    </w:p>
    <w:p>
      <w:r>
        <w:br w:type="page"/>
      </w:r>
    </w:p>
    <w:p>
      <w:pPr>
        <w:pStyle w:val="ARHIAXSection"/>
      </w:pPr>
      <w:r>
        <w:t>Resumen Ejecutivo</w:t>
      </w:r>
    </w:p>
    <w:p>
      <w:pPr>
        <w:spacing w:after="120"/>
      </w:pPr>
      <w:r>
        <w:t>ARHIAX debe asumir que un token efimero comprometido conserva valor operacional durante su corta ventana de vida y, por tanto, debe ser tratado como un riesgo critico cuando representa autorizacion sobre actos sensibles, recursos catastrales o ejecuciones de herramientas en agentes.</w:t>
      </w:r>
    </w:p>
    <w:p>
      <w:pPr>
        <w:spacing w:after="120"/>
      </w:pPr>
      <w:r>
        <w:t>La postura recomendada no es fortalecer un JWT aislado, sino adoptar una arquitectura de delegacion gobernada en la que cada credencial sea de vida corta, de proposito unico, ligada a posesion cuando sea viable, emitida por un broker, validada en cada frontera, autorizada segun contexto de negocio, aislada del plano LLM y trazable de extremo a extremo.</w:t>
      </w:r>
    </w:p>
    <w:p>
      <w:pPr>
        <w:spacing w:after="120"/>
      </w:pPr>
      <w:r>
        <w:t>La pieza central de esta arquitectura es el Credential Broker, que permite desacoplar autenticacion primaria, delegacion, emision efimera y evidencia de uso. Este servicio elimina la necesidad de que el agente o el frontend operen con credenciales amplias o reutilizables.</w:t>
      </w:r>
    </w:p>
    <w:p>
      <w:pPr>
        <w:spacing w:after="120"/>
      </w:pPr>
      <w:r>
        <w:t>En ARHIA-DX, la norma no negociable es zero-token-in-context: el modelo nunca debe ver tokens, refresh tokens, API keys, cookies privilegiadas, signed URLs ni headers de autorizacion. El modelo decide intenciones; el plano de credenciales ejecuta.</w:t>
      </w:r>
    </w:p>
    <w:tbl>
      <w:tblPr>
        <w:tblStyle w:val="TableGrid"/>
        <w:tblW w:type="auto" w:w="0"/>
        <w:tblLook w:firstColumn="1" w:firstRow="1" w:lastColumn="0" w:lastRow="0" w:noHBand="0" w:noVBand="1" w:val="04A0"/>
      </w:tblPr>
      <w:tblGrid>
        <w:gridCol w:w="9792"/>
      </w:tblGrid>
      <w:tr>
        <w:tc>
          <w:tcPr>
            <w:tcW w:type="dxa" w:w="9792"/>
            <w:shd w:fill="EEF5FC"/>
          </w:tcPr>
          <w:p>
            <w:pPr>
              <w:spacing w:after="80" w:before="80"/>
            </w:pPr>
            <w:r>
              <w:t>Decision ejecutiva propuesta: adoptar una arquitectura ARHIAX de delegacion gobernada para tokens efimeros, con DPoP donde aplique, mTLS interno, revocacion hibrida, autorizacion contextual y control explicito del plano de herramientas en agentes.</w:t>
            </w:r>
          </w:p>
        </w:tc>
      </w:tr>
    </w:tbl>
    <w:p>
      <w:r>
        <w:br w:type="page"/>
      </w:r>
    </w:p>
    <w:p>
      <w:pPr>
        <w:pStyle w:val="ARHIAXSection"/>
      </w:pPr>
      <w:r>
        <w:t>Documento Base de Arquitectura</w:t>
      </w:r>
    </w:p>
    <w:p>
      <w:pPr>
        <w:pStyle w:val="ARHIAXNote"/>
        <w:spacing w:after="200"/>
      </w:pPr>
      <w:r>
        <w:t>Version detallada en espanol corporativo ARHIAX.</w:t>
      </w:r>
    </w:p>
    <w:p>
      <w:pPr>
        <w:pStyle w:val="ARHIAXSection"/>
      </w:pPr>
      <w:r>
        <w:t>ARHIAX Arquitectura de Seguridad para Tokens Efimeros</w:t>
      </w:r>
    </w:p>
    <w:p/>
    <w:p>
      <w:pPr>
        <w:spacing w:after="100"/>
      </w:pPr>
      <w:r>
        <w:t>Owner: Sinergia Consulting Group S.A.S.</w:t>
      </w:r>
    </w:p>
    <w:p>
      <w:pPr>
        <w:spacing w:after="100"/>
      </w:pPr>
      <w:r>
        <w:t>Estado: Borrador ejecutivo detallado</w:t>
      </w:r>
    </w:p>
    <w:p>
      <w:pPr>
        <w:spacing w:after="100"/>
      </w:pPr>
      <w:r>
        <w:t>Fecha: 2026-05-13</w:t>
      </w:r>
    </w:p>
    <w:p>
      <w:pPr>
        <w:spacing w:after="100"/>
      </w:pPr>
      <w:r>
        <w:t>Ambito: ARHIAX CM, ARHIA-DX, AgentCreator, runtime gobernado, microservicios internos y operaciones catastrales o de alto impacto</w:t>
      </w:r>
    </w:p>
    <w:p/>
    <w:p/>
    <w:p>
      <w:pPr>
        <w:pStyle w:val="ARHIAXSection"/>
      </w:pPr>
      <w:r>
        <w:t>1. Proposito</w:t>
      </w:r>
    </w:p>
    <w:p/>
    <w:p>
      <w:pPr>
        <w:spacing w:after="100"/>
      </w:pPr>
      <w:r>
        <w:t>Este documento define la arquitectura objetivo de ARHIAX para minimizar el riesgo de compromiso, reutilizacion, desvio de uso y exfiltracion de tokens efimeros en plataformas multiagente y entornos de ejecucion gobernados.</w:t>
      </w:r>
    </w:p>
    <w:p/>
    <w:p>
      <w:pPr>
        <w:spacing w:after="100"/>
      </w:pPr>
      <w:r>
        <w:t>La tesis central es que, en una arquitectura ARHIAX de nivel empresarial, la seguridad no puede descansar en la fortaleza intrinseca del token. Debe descansar en una cadena completa de controles de emision, delegacion, validacion, autorizacion contextual, aislamiento del plano LLM, trazabilidad forense y revocacion operativa.</w:t>
      </w:r>
    </w:p>
    <w:p/>
    <w:p>
      <w:pPr>
        <w:spacing w:after="100"/>
      </w:pPr>
      <w:r>
        <w:t>En consecuencia, el objetivo de diseno no es solo endurecer el token, sino lograr que:</w:t>
      </w:r>
    </w:p>
    <w:p/>
    <w:p>
      <w:pPr>
        <w:ind w:left="317" w:hanging="259"/>
      </w:pPr>
      <w:r>
        <w:rPr>
          <w:b/>
        </w:rPr>
        <w:t xml:space="preserve">• </w:t>
      </w:r>
      <w:r>
        <w:t>un token filtrado tenga valor operativo minimo</w:t>
      </w:r>
    </w:p>
    <w:p>
      <w:pPr>
        <w:ind w:left="317" w:hanging="259"/>
      </w:pPr>
      <w:r>
        <w:rPr>
          <w:b/>
        </w:rPr>
        <w:t xml:space="preserve">• </w:t>
      </w:r>
      <w:r>
        <w:t>un token robado no sea reutilizable fuera de su contexto</w:t>
      </w:r>
    </w:p>
    <w:p>
      <w:pPr>
        <w:ind w:left="317" w:hanging="259"/>
      </w:pPr>
      <w:r>
        <w:rPr>
          <w:b/>
        </w:rPr>
        <w:t xml:space="preserve">• </w:t>
      </w:r>
      <w:r>
        <w:t>un token valido no baste por si solo para ejecutar un acto sensible</w:t>
      </w:r>
    </w:p>
    <w:p>
      <w:pPr>
        <w:ind w:left="317" w:hanging="259"/>
      </w:pPr>
      <w:r>
        <w:rPr>
          <w:b/>
        </w:rPr>
        <w:t xml:space="preserve">• </w:t>
      </w:r>
      <w:r>
        <w:t>toda emision y todo uso de credenciales deje evidencia auditable</w:t>
      </w:r>
    </w:p>
    <w:p>
      <w:pPr>
        <w:ind w:left="317" w:hanging="259"/>
      </w:pPr>
      <w:r>
        <w:rPr>
          <w:b/>
        </w:rPr>
        <w:t xml:space="preserve">• </w:t>
      </w:r>
      <w:r>
        <w:t>el modelo LLM nunca tenga acceso directo al material de autorizacion</w:t>
      </w:r>
    </w:p>
    <w:p/>
    <w:p/>
    <w:p>
      <w:pPr>
        <w:pStyle w:val="ARHIAXSection"/>
      </w:pPr>
      <w:r>
        <w:t>2. Declaracion del problema</w:t>
      </w:r>
    </w:p>
    <w:p/>
    <w:p>
      <w:pPr>
        <w:spacing w:after="100"/>
      </w:pPr>
      <w:r>
        <w:t>En ARHIAX CM y ARHIA-DX, un token efimero puede representar autorizacion temporal para:</w:t>
      </w:r>
    </w:p>
    <w:p/>
    <w:p>
      <w:pPr>
        <w:ind w:left="317" w:hanging="259"/>
      </w:pPr>
      <w:r>
        <w:rPr>
          <w:b/>
        </w:rPr>
        <w:t xml:space="preserve">• </w:t>
      </w:r>
      <w:r>
        <w:t>leer o mutar informacion catastral</w:t>
      </w:r>
    </w:p>
    <w:p>
      <w:pPr>
        <w:ind w:left="317" w:hanging="259"/>
      </w:pPr>
      <w:r>
        <w:rPr>
          <w:b/>
        </w:rPr>
        <w:t xml:space="preserve">• </w:t>
      </w:r>
      <w:r>
        <w:t>ejecutar una accion de agente sobre una herramienta</w:t>
      </w:r>
    </w:p>
    <w:p>
      <w:pPr>
        <w:ind w:left="317" w:hanging="259"/>
      </w:pPr>
      <w:r>
        <w:rPr>
          <w:b/>
        </w:rPr>
        <w:t xml:space="preserve">• </w:t>
      </w:r>
      <w:r>
        <w:t>invocar un microservicio con privilegios sensibles</w:t>
      </w:r>
    </w:p>
    <w:p>
      <w:pPr>
        <w:ind w:left="317" w:hanging="259"/>
      </w:pPr>
      <w:r>
        <w:rPr>
          <w:b/>
        </w:rPr>
        <w:t xml:space="preserve">• </w:t>
      </w:r>
      <w:r>
        <w:t>operar sobre un expediente, predio, acto o transaccion regulada</w:t>
      </w:r>
    </w:p>
    <w:p/>
    <w:p>
      <w:pPr>
        <w:spacing w:after="100"/>
      </w:pPr>
      <w:r>
        <w:t>Ese caracter temporal no elimina el riesgo. En escenarios de alto impacto, incluso una ventana de segundos o pocos minutos es suficiente para:</w:t>
      </w:r>
    </w:p>
    <w:p/>
    <w:p>
      <w:pPr>
        <w:ind w:left="317" w:hanging="259"/>
      </w:pPr>
      <w:r>
        <w:rPr>
          <w:b/>
        </w:rPr>
        <w:t xml:space="preserve">• </w:t>
      </w:r>
      <w:r>
        <w:t>materializar una lectura no autorizada</w:t>
      </w:r>
    </w:p>
    <w:p>
      <w:pPr>
        <w:ind w:left="317" w:hanging="259"/>
      </w:pPr>
      <w:r>
        <w:rPr>
          <w:b/>
        </w:rPr>
        <w:t xml:space="preserve">• </w:t>
      </w:r>
      <w:r>
        <w:t>activar una mutacion con consecuencias juridicas u operativas</w:t>
      </w:r>
    </w:p>
    <w:p>
      <w:pPr>
        <w:ind w:left="317" w:hanging="259"/>
      </w:pPr>
      <w:r>
        <w:rPr>
          <w:b/>
        </w:rPr>
        <w:t xml:space="preserve">• </w:t>
      </w:r>
      <w:r>
        <w:t>desplazar lateralmente un privilegio dentro de la malla de servicios</w:t>
      </w:r>
    </w:p>
    <w:p>
      <w:pPr>
        <w:ind w:left="317" w:hanging="259"/>
      </w:pPr>
      <w:r>
        <w:rPr>
          <w:b/>
        </w:rPr>
        <w:t xml:space="preserve">• </w:t>
      </w:r>
      <w:r>
        <w:t>exfiltrar informacion desde una cadena multiagente</w:t>
      </w:r>
    </w:p>
    <w:p>
      <w:pPr>
        <w:ind w:left="317" w:hanging="259"/>
      </w:pPr>
      <w:r>
        <w:rPr>
          <w:b/>
        </w:rPr>
        <w:t xml:space="preserve">• </w:t>
      </w:r>
      <w:r>
        <w:t>contaminar la trazabilidad si la operacion ocurre sin correlacion forense adecuada</w:t>
      </w:r>
    </w:p>
    <w:p/>
    <w:p>
      <w:pPr>
        <w:spacing w:after="100"/>
      </w:pPr>
      <w:r>
        <w:t>Por tanto, el riesgo de tokens efimeros debe tratarse como un problema de arquitectura y gobernanza, no como un simple problema de expiracion corta.</w:t>
      </w:r>
    </w:p>
    <w:p/>
    <w:p/>
    <w:p>
      <w:pPr>
        <w:pStyle w:val="ARHIAXSection"/>
      </w:pPr>
      <w:r>
        <w:t>3. Modelo de amenaza</w:t>
      </w:r>
    </w:p>
    <w:p/>
    <w:p>
      <w:pPr>
        <w:spacing w:after="100"/>
      </w:pPr>
      <w:r>
        <w:t>Los escenarios de amenaza relevantes para ARHIAX son los siguientes.</w:t>
      </w:r>
    </w:p>
    <w:p/>
    <w:p>
      <w:pPr>
        <w:pStyle w:val="ARHIAXSubsection"/>
      </w:pPr>
      <w:r>
        <w:t>3.1 Robo en transito</w:t>
      </w:r>
    </w:p>
    <w:p/>
    <w:p>
      <w:pPr>
        <w:spacing w:after="100"/>
      </w:pPr>
      <w:r>
        <w:t>El token puede ser interceptado en trayecto por:</w:t>
      </w:r>
    </w:p>
    <w:p/>
    <w:p>
      <w:pPr>
        <w:ind w:left="317" w:hanging="259"/>
      </w:pPr>
      <w:r>
        <w:rPr>
          <w:b/>
        </w:rPr>
        <w:t xml:space="preserve">• </w:t>
      </w:r>
      <w:r>
        <w:t>degradacion de transporte</w:t>
      </w:r>
    </w:p>
    <w:p>
      <w:pPr>
        <w:ind w:left="317" w:hanging="259"/>
      </w:pPr>
      <w:r>
        <w:rPr>
          <w:b/>
        </w:rPr>
        <w:t xml:space="preserve">• </w:t>
      </w:r>
      <w:r>
        <w:t>configuraciones TLS debiles</w:t>
      </w:r>
    </w:p>
    <w:p>
      <w:pPr>
        <w:ind w:left="317" w:hanging="259"/>
      </w:pPr>
      <w:r>
        <w:rPr>
          <w:b/>
        </w:rPr>
        <w:t xml:space="preserve">• </w:t>
      </w:r>
      <w:r>
        <w:t>proxies o middleboxes comprometidos</w:t>
      </w:r>
    </w:p>
    <w:p>
      <w:pPr>
        <w:ind w:left="317" w:hanging="259"/>
      </w:pPr>
      <w:r>
        <w:rPr>
          <w:b/>
        </w:rPr>
        <w:t xml:space="preserve">• </w:t>
      </w:r>
      <w:r>
        <w:t>exposicion accidental en URLs, redirecciones o telemetria</w:t>
      </w:r>
    </w:p>
    <w:p/>
    <w:p>
      <w:pPr>
        <w:pStyle w:val="ARHIAXSubsection"/>
      </w:pPr>
      <w:r>
        <w:t>3.2 Fuga en memoria, logs o trazas</w:t>
      </w:r>
    </w:p>
    <w:p/>
    <w:p>
      <w:pPr>
        <w:spacing w:after="100"/>
      </w:pPr>
      <w:r>
        <w:t>El token puede filtrarse por:</w:t>
      </w:r>
    </w:p>
    <w:p/>
    <w:p>
      <w:pPr>
        <w:ind w:left="317" w:hanging="259"/>
      </w:pPr>
      <w:r>
        <w:rPr>
          <w:b/>
        </w:rPr>
        <w:t xml:space="preserve">• </w:t>
      </w:r>
      <w:r>
        <w:t>logs de debug</w:t>
      </w:r>
    </w:p>
    <w:p>
      <w:pPr>
        <w:ind w:left="317" w:hanging="259"/>
      </w:pPr>
      <w:r>
        <w:rPr>
          <w:b/>
        </w:rPr>
        <w:t xml:space="preserve">• </w:t>
      </w:r>
      <w:r>
        <w:t>serializacion de excepciones</w:t>
      </w:r>
    </w:p>
    <w:p>
      <w:pPr>
        <w:ind w:left="317" w:hanging="259"/>
      </w:pPr>
      <w:r>
        <w:rPr>
          <w:b/>
        </w:rPr>
        <w:t xml:space="preserve">• </w:t>
      </w:r>
      <w:r>
        <w:t>herramientas de observabilidad</w:t>
      </w:r>
    </w:p>
    <w:p>
      <w:pPr>
        <w:ind w:left="317" w:hanging="259"/>
      </w:pPr>
      <w:r>
        <w:rPr>
          <w:b/>
        </w:rPr>
        <w:t xml:space="preserve">• </w:t>
      </w:r>
      <w:r>
        <w:t>volcados de memoria</w:t>
      </w:r>
    </w:p>
    <w:p>
      <w:pPr>
        <w:ind w:left="317" w:hanging="259"/>
      </w:pPr>
      <w:r>
        <w:rPr>
          <w:b/>
        </w:rPr>
        <w:t xml:space="preserve">• </w:t>
      </w:r>
      <w:r>
        <w:t>respuestas de error que reflejan headers o payloads sensibles</w:t>
      </w:r>
    </w:p>
    <w:p/>
    <w:p>
      <w:pPr>
        <w:pStyle w:val="ARHIAXSubsection"/>
      </w:pPr>
      <w:r>
        <w:t>3.3 Replay durante la ventana de validez</w:t>
      </w:r>
    </w:p>
    <w:p/>
    <w:p>
      <w:pPr>
        <w:spacing w:after="100"/>
      </w:pPr>
      <w:r>
        <w:t>Un atacante puede reutilizar un token robado si:</w:t>
      </w:r>
    </w:p>
    <w:p/>
    <w:p>
      <w:pPr>
        <w:ind w:left="317" w:hanging="259"/>
      </w:pPr>
      <w:r>
        <w:rPr>
          <w:b/>
        </w:rPr>
        <w:t xml:space="preserve">• </w:t>
      </w:r>
      <w:r>
        <w:t>el token es bearer puro</w:t>
      </w:r>
    </w:p>
    <w:p>
      <w:pPr>
        <w:ind w:left="317" w:hanging="259"/>
      </w:pPr>
      <w:r>
        <w:rPr>
          <w:b/>
        </w:rPr>
        <w:t xml:space="preserve">• </w:t>
      </w:r>
      <w:r>
        <w:t>no existe validacion de jti</w:t>
      </w:r>
    </w:p>
    <w:p>
      <w:pPr>
        <w:ind w:left="317" w:hanging="259"/>
      </w:pPr>
      <w:r>
        <w:rPr>
          <w:b/>
        </w:rPr>
        <w:t xml:space="preserve">• </w:t>
      </w:r>
      <w:r>
        <w:t>la audiencia no se valida correctamente</w:t>
      </w:r>
    </w:p>
    <w:p>
      <w:pPr>
        <w:ind w:left="317" w:hanging="259"/>
      </w:pPr>
      <w:r>
        <w:rPr>
          <w:b/>
        </w:rPr>
        <w:t xml:space="preserve">• </w:t>
      </w:r>
      <w:r>
        <w:t>la ventana temporal es demasiado amplia</w:t>
      </w:r>
    </w:p>
    <w:p>
      <w:pPr>
        <w:ind w:left="317" w:hanging="259"/>
      </w:pPr>
      <w:r>
        <w:rPr>
          <w:b/>
        </w:rPr>
        <w:t xml:space="preserve">• </w:t>
      </w:r>
      <w:r>
        <w:t>el backend acepta multiples usos indistintos para la misma credencial</w:t>
      </w:r>
    </w:p>
    <w:p/>
    <w:p>
      <w:pPr>
        <w:pStyle w:val="ARHIAXSubsection"/>
      </w:pPr>
      <w:r>
        <w:t>3.4 Movimiento lateral entre microservicios</w:t>
      </w:r>
    </w:p>
    <w:p/>
    <w:p>
      <w:pPr>
        <w:spacing w:after="100"/>
      </w:pPr>
      <w:r>
        <w:t>Un servicio interno puede aceptar de forma excesivamente confiada un token que ya fue validado aguas arriba, permitiendo:</w:t>
      </w:r>
    </w:p>
    <w:p/>
    <w:p>
      <w:pPr>
        <w:ind w:left="317" w:hanging="259"/>
      </w:pPr>
      <w:r>
        <w:rPr>
          <w:b/>
        </w:rPr>
        <w:t xml:space="preserve">• </w:t>
      </w:r>
      <w:r>
        <w:t>reutilizacion en otra audiencia</w:t>
      </w:r>
    </w:p>
    <w:p>
      <w:pPr>
        <w:ind w:left="317" w:hanging="259"/>
      </w:pPr>
      <w:r>
        <w:rPr>
          <w:b/>
        </w:rPr>
        <w:t xml:space="preserve">• </w:t>
      </w:r>
      <w:r>
        <w:t>ampliacion indebida del alcance</w:t>
      </w:r>
    </w:p>
    <w:p>
      <w:pPr>
        <w:ind w:left="317" w:hanging="259"/>
      </w:pPr>
      <w:r>
        <w:rPr>
          <w:b/>
        </w:rPr>
        <w:t xml:space="preserve">• </w:t>
      </w:r>
      <w:r>
        <w:t>salto entre dominios funcionales</w:t>
      </w:r>
    </w:p>
    <w:p>
      <w:pPr>
        <w:ind w:left="317" w:hanging="259"/>
      </w:pPr>
      <w:r>
        <w:rPr>
          <w:b/>
        </w:rPr>
        <w:t xml:space="preserve">• </w:t>
      </w:r>
      <w:r>
        <w:t>transito de privilegio humano hacia contextos de servicio</w:t>
      </w:r>
    </w:p>
    <w:p/>
    <w:p>
      <w:pPr>
        <w:pStyle w:val="ARHIAXSubsection"/>
      </w:pPr>
      <w:r>
        <w:t>3.5 Exfiltracion via agentes LLM</w:t>
      </w:r>
    </w:p>
    <w:p/>
    <w:p>
      <w:pPr>
        <w:spacing w:after="100"/>
      </w:pPr>
      <w:r>
        <w:t>En arquitecturas de agentes, el riesgo diferencial es que el token:</w:t>
      </w:r>
    </w:p>
    <w:p/>
    <w:p>
      <w:pPr>
        <w:ind w:left="317" w:hanging="259"/>
      </w:pPr>
      <w:r>
        <w:rPr>
          <w:b/>
        </w:rPr>
        <w:t xml:space="preserve">• </w:t>
      </w:r>
      <w:r>
        <w:t>sea colocado en el prompt</w:t>
      </w:r>
    </w:p>
    <w:p>
      <w:pPr>
        <w:ind w:left="317" w:hanging="259"/>
      </w:pPr>
      <w:r>
        <w:rPr>
          <w:b/>
        </w:rPr>
        <w:t xml:space="preserve">• </w:t>
      </w:r>
      <w:r>
        <w:t>aparezca en memoria conversacional</w:t>
      </w:r>
    </w:p>
    <w:p>
      <w:pPr>
        <w:ind w:left="317" w:hanging="259"/>
      </w:pPr>
      <w:r>
        <w:rPr>
          <w:b/>
        </w:rPr>
        <w:t xml:space="preserve">• </w:t>
      </w:r>
      <w:r>
        <w:t>quede expuesto en la descripcion de tools</w:t>
      </w:r>
    </w:p>
    <w:p>
      <w:pPr>
        <w:ind w:left="317" w:hanging="259"/>
      </w:pPr>
      <w:r>
        <w:rPr>
          <w:b/>
        </w:rPr>
        <w:t xml:space="preserve">• </w:t>
      </w:r>
      <w:r>
        <w:t>sea reflejado por una respuesta de herramienta</w:t>
      </w:r>
    </w:p>
    <w:p>
      <w:pPr>
        <w:ind w:left="317" w:hanging="259"/>
      </w:pPr>
      <w:r>
        <w:rPr>
          <w:b/>
        </w:rPr>
        <w:t xml:space="preserve">• </w:t>
      </w:r>
      <w:r>
        <w:t>sea exfiltrado por prompt injection o manipulacion de salida</w:t>
      </w:r>
    </w:p>
    <w:p/>
    <w:p>
      <w:pPr>
        <w:pStyle w:val="ARHIAXSubsection"/>
      </w:pPr>
      <w:r>
        <w:t>3.6 Deriva de autorizacion</w:t>
      </w:r>
    </w:p>
    <w:p/>
    <w:p>
      <w:pPr>
        <w:spacing w:after="100"/>
      </w:pPr>
      <w:r>
        <w:t>El token puede ser formalmente valido y aun asi no deberia autorizar una accion si:</w:t>
      </w:r>
    </w:p>
    <w:p/>
    <w:p>
      <w:pPr>
        <w:ind w:left="317" w:hanging="259"/>
      </w:pPr>
      <w:r>
        <w:rPr>
          <w:b/>
        </w:rPr>
        <w:t xml:space="preserve">• </w:t>
      </w:r>
      <w:r>
        <w:t>el expediente no esta en estado permitido</w:t>
      </w:r>
    </w:p>
    <w:p>
      <w:pPr>
        <w:ind w:left="317" w:hanging="259"/>
      </w:pPr>
      <w:r>
        <w:rPr>
          <w:b/>
        </w:rPr>
        <w:t xml:space="preserve">• </w:t>
      </w:r>
      <w:r>
        <w:t>el predio o acto no corresponde al actor</w:t>
      </w:r>
    </w:p>
    <w:p>
      <w:pPr>
        <w:ind w:left="317" w:hanging="259"/>
      </w:pPr>
      <w:r>
        <w:rPr>
          <w:b/>
        </w:rPr>
        <w:t xml:space="preserve">• </w:t>
      </w:r>
      <w:r>
        <w:t>la operacion exige step-up auth</w:t>
      </w:r>
    </w:p>
    <w:p>
      <w:pPr>
        <w:ind w:left="317" w:hanging="259"/>
      </w:pPr>
      <w:r>
        <w:rPr>
          <w:b/>
        </w:rPr>
        <w:t xml:space="preserve">• </w:t>
      </w:r>
      <w:r>
        <w:t>la accion excede el nivel de autonomia permitido</w:t>
      </w:r>
    </w:p>
    <w:p>
      <w:pPr>
        <w:ind w:left="317" w:hanging="259"/>
      </w:pPr>
      <w:r>
        <w:rPr>
          <w:b/>
        </w:rPr>
        <w:t xml:space="preserve">• </w:t>
      </w:r>
      <w:r>
        <w:t>la solicitud no coincide con el caso o flujo vigente</w:t>
      </w:r>
    </w:p>
    <w:p/>
    <w:p/>
    <w:p>
      <w:pPr>
        <w:pStyle w:val="ARHIAXSection"/>
      </w:pPr>
      <w:r>
        <w:t>4. Principios de diseno ARHIAX</w:t>
      </w:r>
    </w:p>
    <w:p/>
    <w:p>
      <w:pPr>
        <w:spacing w:after="100"/>
      </w:pPr>
      <w:r>
        <w:t>La arquitectura objetivo se rige por los siguientes principios.</w:t>
      </w:r>
    </w:p>
    <w:p/>
    <w:p>
      <w:pPr>
        <w:pStyle w:val="ARHIAXSubsection"/>
      </w:pPr>
      <w:r>
        <w:t>4.1 Zero-token-in-context</w:t>
      </w:r>
    </w:p>
    <w:p/>
    <w:p>
      <w:pPr>
        <w:spacing w:after="100"/>
      </w:pPr>
      <w:r>
        <w:t>Ningun token operacional, refresh token, API key, cookie privilegiada, signed URL ni secreto equivalente puede aparecer en el contexto visible por el modelo.</w:t>
      </w:r>
    </w:p>
    <w:p/>
    <w:p>
      <w:pPr>
        <w:pStyle w:val="ARHIAXSubsection"/>
      </w:pPr>
      <w:r>
        <w:t>4.2 Delegacion por accion, no por sesion amplia</w:t>
      </w:r>
    </w:p>
    <w:p/>
    <w:p>
      <w:pPr>
        <w:spacing w:after="100"/>
      </w:pPr>
      <w:r>
        <w:t>Las credenciales deben emitirse para una accion, herramienta o recurso especifico, no para un espacio amplio de operacion reutilizable.</w:t>
      </w:r>
    </w:p>
    <w:p/>
    <w:p>
      <w:pPr>
        <w:pStyle w:val="ARHIAXSubsection"/>
      </w:pPr>
      <w:r>
        <w:t>4.3 Proof-of-possession por defecto donde sea viable</w:t>
      </w:r>
    </w:p>
    <w:p/>
    <w:p>
      <w:pPr>
        <w:spacing w:after="100"/>
      </w:pPr>
      <w:r>
        <w:t>La plataforma debe preferir mecanismos de posesion demostrable frente a bearer tokens reutilizables.</w:t>
      </w:r>
    </w:p>
    <w:p/>
    <w:p>
      <w:pPr>
        <w:pStyle w:val="ARHIAXSubsection"/>
      </w:pPr>
      <w:r>
        <w:t>4.4 Validacion independiente en cada frontera de confianza</w:t>
      </w:r>
    </w:p>
    <w:p/>
    <w:p>
      <w:pPr>
        <w:spacing w:after="100"/>
      </w:pPr>
      <w:r>
        <w:t>Cada servicio debe validar localmente la credencial antes de actuar. El gateway no es una raiz de confianza suficiente por si sola.</w:t>
      </w:r>
    </w:p>
    <w:p/>
    <w:p>
      <w:pPr>
        <w:pStyle w:val="ARHIAXSubsection"/>
      </w:pPr>
      <w:r>
        <w:t>4.5 Autorizacion contextual ademas de validez criptografica</w:t>
      </w:r>
    </w:p>
    <w:p/>
    <w:p>
      <w:pPr>
        <w:spacing w:after="100"/>
      </w:pPr>
      <w:r>
        <w:t>Que el token sea autentico y vigente no significa que la operacion deba ser permitida.</w:t>
      </w:r>
    </w:p>
    <w:p/>
    <w:p>
      <w:pPr>
        <w:pStyle w:val="ARHIAXSubsection"/>
      </w:pPr>
      <w:r>
        <w:t>4.6 Fallo en cerrado</w:t>
      </w:r>
    </w:p>
    <w:p/>
    <w:p>
      <w:pPr>
        <w:spacing w:after="100"/>
      </w:pPr>
      <w:r>
        <w:t>Si la verificacion, la politica, la consulta de revocacion o la prueba de posesion fallan o no pueden completarse, el resultado debe ser denegar.</w:t>
      </w:r>
    </w:p>
    <w:p/>
    <w:p>
      <w:pPr>
        <w:pStyle w:val="ARHIAXSubsection"/>
      </w:pPr>
      <w:r>
        <w:t>4.7 Evidencia forense completa</w:t>
      </w:r>
    </w:p>
    <w:p/>
    <w:p>
      <w:pPr>
        <w:spacing w:after="100"/>
      </w:pPr>
      <w:r>
        <w:t>Toda emision, uso, denegacion, revocacion y anomalia debe producir una huella correlacionable con actor, recurso, servicio y resultado.</w:t>
      </w:r>
    </w:p>
    <w:p/>
    <w:p/>
    <w:p>
      <w:pPr>
        <w:pStyle w:val="ARHIAXSection"/>
      </w:pPr>
      <w:r>
        <w:t>5. Arquitectura objetivo</w:t>
      </w:r>
    </w:p>
    <w:p/>
    <w:p>
      <w:pPr>
        <w:spacing w:after="100"/>
      </w:pPr>
      <w:r>
        <w:t>El patron de referencia recomendado para ARHIAX es el siguiente:</w:t>
      </w:r>
    </w:p>
    <w:p/>
    <w:p>
      <w:pPr>
        <w:spacing w:after="100"/>
      </w:pPr>
      <w:r>
        <w:t>Usuario o Servicio Llamador</w:t>
      </w:r>
    </w:p>
    <w:p>
      <w:pPr>
        <w:spacing w:after="100"/>
      </w:pPr>
      <w:r>
        <w:t xml:space="preserve">  -&gt; Identity Provider</w:t>
      </w:r>
    </w:p>
    <w:p>
      <w:pPr>
        <w:spacing w:after="100"/>
      </w:pPr>
      <w:r>
        <w:t xml:space="preserve">  -&gt; API Gateway</w:t>
      </w:r>
    </w:p>
    <w:p>
      <w:pPr>
        <w:spacing w:after="100"/>
      </w:pPr>
      <w:r>
        <w:t xml:space="preserve">  -&gt; Policy Layer</w:t>
      </w:r>
    </w:p>
    <w:p>
      <w:pPr>
        <w:spacing w:after="100"/>
      </w:pPr>
      <w:r>
        <w:t xml:space="preserve">  -&gt; Credential Broker</w:t>
      </w:r>
    </w:p>
    <w:p>
      <w:pPr>
        <w:spacing w:after="100"/>
      </w:pPr>
      <w:r>
        <w:t xml:space="preserve">  -&gt; Token Efimero de Proposito Unico</w:t>
      </w:r>
    </w:p>
    <w:p>
      <w:pPr>
        <w:spacing w:after="100"/>
      </w:pPr>
      <w:r>
        <w:t xml:space="preserve">  -&gt; Servicio o Herramienta Destino</w:t>
      </w:r>
    </w:p>
    <w:p>
      <w:pPr>
        <w:spacing w:after="100"/>
      </w:pPr>
      <w:r>
        <w:t xml:space="preserve">  -&gt; Plano de Evidencia y Monitoreo</w:t>
      </w:r>
    </w:p>
    <w:p/>
    <w:p>
      <w:pPr>
        <w:spacing w:after="100"/>
      </w:pPr>
      <w:r>
        <w:t>La caracteristica estructural mas importante es la separacion entre:</w:t>
      </w:r>
    </w:p>
    <w:p/>
    <w:p>
      <w:pPr>
        <w:ind w:left="317" w:hanging="259"/>
      </w:pPr>
      <w:r>
        <w:rPr>
          <w:b/>
        </w:rPr>
        <w:t xml:space="preserve">• </w:t>
      </w:r>
      <w:r>
        <w:t>plano de contexto LLM</w:t>
      </w:r>
    </w:p>
    <w:p>
      <w:pPr>
        <w:ind w:left="317" w:hanging="259"/>
      </w:pPr>
      <w:r>
        <w:rPr>
          <w:b/>
        </w:rPr>
        <w:t xml:space="preserve">• </w:t>
      </w:r>
      <w:r>
        <w:t>plano de credenciales</w:t>
      </w:r>
    </w:p>
    <w:p>
      <w:pPr>
        <w:ind w:left="317" w:hanging="259"/>
      </w:pPr>
      <w:r>
        <w:rPr>
          <w:b/>
        </w:rPr>
        <w:t xml:space="preserve">• </w:t>
      </w:r>
      <w:r>
        <w:t>plano de autorizacion</w:t>
      </w:r>
    </w:p>
    <w:p>
      <w:pPr>
        <w:ind w:left="317" w:hanging="259"/>
      </w:pPr>
      <w:r>
        <w:rPr>
          <w:b/>
        </w:rPr>
        <w:t xml:space="preserve">• </w:t>
      </w:r>
      <w:r>
        <w:t>plano de evidencia</w:t>
      </w:r>
    </w:p>
    <w:p/>
    <w:p>
      <w:pPr>
        <w:spacing w:after="100"/>
      </w:pPr>
      <w:r>
        <w:t>En ARHIA-DX, el modelo puede seleccionar una intencion de herramienta, pero no debe construir ni observar directamente la credencial utilizada para ejecutar dicha accion.</w:t>
      </w:r>
    </w:p>
    <w:p/>
    <w:p/>
    <w:p>
      <w:pPr>
        <w:pStyle w:val="ARHIAXSection"/>
      </w:pPr>
      <w:r>
        <w:t>6. Componentes obligatorios</w:t>
      </w:r>
    </w:p>
    <w:p/>
    <w:p>
      <w:pPr>
        <w:pStyle w:val="ARHIAXSubsection"/>
      </w:pPr>
      <w:r>
        <w:t>6.1 Identity Provider</w:t>
      </w:r>
    </w:p>
    <w:p/>
    <w:p>
      <w:pPr>
        <w:spacing w:after="100"/>
      </w:pPr>
      <w:r>
        <w:t>El proveedor de identidad debe:</w:t>
      </w:r>
    </w:p>
    <w:p/>
    <w:p>
      <w:pPr>
        <w:ind w:left="317" w:hanging="259"/>
      </w:pPr>
      <w:r>
        <w:rPr>
          <w:b/>
        </w:rPr>
        <w:t xml:space="preserve">• </w:t>
      </w:r>
      <w:r>
        <w:t>autenticar identidades humanas y de workload</w:t>
      </w:r>
    </w:p>
    <w:p>
      <w:pPr>
        <w:ind w:left="317" w:hanging="259"/>
      </w:pPr>
      <w:r>
        <w:rPr>
          <w:b/>
        </w:rPr>
        <w:t xml:space="preserve">• </w:t>
      </w:r>
      <w:r>
        <w:t>emitir tokens firmados asimetricamente</w:t>
      </w:r>
    </w:p>
    <w:p>
      <w:pPr>
        <w:ind w:left="317" w:hanging="259"/>
      </w:pPr>
      <w:r>
        <w:rPr>
          <w:b/>
        </w:rPr>
        <w:t xml:space="preserve">• </w:t>
      </w:r>
      <w:r>
        <w:t>soportar exchange o delegacion de tokens</w:t>
      </w:r>
    </w:p>
    <w:p>
      <w:pPr>
        <w:ind w:left="317" w:hanging="259"/>
      </w:pPr>
      <w:r>
        <w:rPr>
          <w:b/>
        </w:rPr>
        <w:t xml:space="preserve">• </w:t>
      </w:r>
      <w:r>
        <w:t>rotar claves de firma de forma controlada</w:t>
      </w:r>
    </w:p>
    <w:p>
      <w:pPr>
        <w:ind w:left="317" w:hanging="259"/>
      </w:pPr>
      <w:r>
        <w:rPr>
          <w:b/>
        </w:rPr>
        <w:t xml:space="preserve">• </w:t>
      </w:r>
      <w:r>
        <w:t>permitir expiraciones cortas</w:t>
      </w:r>
    </w:p>
    <w:p>
      <w:pPr>
        <w:ind w:left="317" w:hanging="259"/>
      </w:pPr>
      <w:r>
        <w:rPr>
          <w:b/>
        </w:rPr>
        <w:t xml:space="preserve">• </w:t>
      </w:r>
      <w:r>
        <w:t>soportar refresh rotation con deteccion de reuse</w:t>
      </w:r>
    </w:p>
    <w:p/>
    <w:p>
      <w:pPr>
        <w:spacing w:after="100"/>
      </w:pPr>
      <w:r>
        <w:t>Opciones recomendadas:</w:t>
      </w:r>
    </w:p>
    <w:p/>
    <w:p>
      <w:pPr>
        <w:ind w:left="317" w:hanging="259"/>
      </w:pPr>
      <w:r>
        <w:rPr>
          <w:b/>
        </w:rPr>
        <w:t xml:space="preserve">• </w:t>
      </w:r>
      <w:r>
        <w:t>Keycloak para control empresarial y soberania tecnica</w:t>
      </w:r>
    </w:p>
    <w:p>
      <w:pPr>
        <w:ind w:left="317" w:hanging="259"/>
      </w:pPr>
      <w:r>
        <w:rPr>
          <w:b/>
        </w:rPr>
        <w:t xml:space="preserve">• </w:t>
      </w:r>
      <w:r>
        <w:t>Auth0 cuando se priorice velocidad de despliegue y el contexto regulatorio lo permita</w:t>
      </w:r>
    </w:p>
    <w:p/>
    <w:p>
      <w:pPr>
        <w:spacing w:after="100"/>
      </w:pPr>
      <w:r>
        <w:t>Requisitos minimos:</w:t>
      </w:r>
    </w:p>
    <w:p/>
    <w:p>
      <w:pPr>
        <w:ind w:left="317" w:hanging="259"/>
      </w:pPr>
      <w:r>
        <w:rPr>
          <w:b/>
        </w:rPr>
        <w:t xml:space="preserve">• </w:t>
      </w:r>
      <w:r>
        <w:t>ES256 o EdDSA</w:t>
      </w:r>
    </w:p>
    <w:p>
      <w:pPr>
        <w:ind w:left="317" w:hanging="259"/>
      </w:pPr>
      <w:r>
        <w:rPr>
          <w:b/>
        </w:rPr>
        <w:t xml:space="preserve">• </w:t>
      </w:r>
      <w:r>
        <w:t>validacion estricta de iss</w:t>
      </w:r>
    </w:p>
    <w:p>
      <w:pPr>
        <w:ind w:left="317" w:hanging="259"/>
      </w:pPr>
      <w:r>
        <w:rPr>
          <w:b/>
        </w:rPr>
        <w:t xml:space="preserve">• </w:t>
      </w:r>
      <w:r>
        <w:t>aud especifica por servicio</w:t>
      </w:r>
    </w:p>
    <w:p>
      <w:pPr>
        <w:ind w:left="317" w:hanging="259"/>
      </w:pPr>
      <w:r>
        <w:rPr>
          <w:b/>
        </w:rPr>
        <w:t xml:space="preserve">• </w:t>
      </w:r>
      <w:r>
        <w:t>capacidad de DPoP donde aplique</w:t>
      </w:r>
    </w:p>
    <w:p/>
    <w:p>
      <w:pPr>
        <w:pStyle w:val="ARHIAXSubsection"/>
      </w:pPr>
      <w:r>
        <w:t>6.2 API Gateway</w:t>
      </w:r>
    </w:p>
    <w:p/>
    <w:p>
      <w:pPr>
        <w:spacing w:after="100"/>
      </w:pPr>
      <w:r>
        <w:t>El gateway debe aplicar controles de frontera:</w:t>
      </w:r>
    </w:p>
    <w:p/>
    <w:p>
      <w:pPr>
        <w:ind w:left="317" w:hanging="259"/>
      </w:pPr>
      <w:r>
        <w:rPr>
          <w:b/>
        </w:rPr>
        <w:t xml:space="preserve">• </w:t>
      </w:r>
      <w:r>
        <w:t>autenticacion inicial</w:t>
      </w:r>
    </w:p>
    <w:p>
      <w:pPr>
        <w:ind w:left="317" w:hanging="259"/>
      </w:pPr>
      <w:r>
        <w:rPr>
          <w:b/>
        </w:rPr>
        <w:t xml:space="preserve">• </w:t>
      </w:r>
      <w:r>
        <w:t>verificacion de firma y claims basicos</w:t>
      </w:r>
    </w:p>
    <w:p>
      <w:pPr>
        <w:ind w:left="317" w:hanging="259"/>
      </w:pPr>
      <w:r>
        <w:rPr>
          <w:b/>
        </w:rPr>
        <w:t xml:space="preserve">• </w:t>
      </w:r>
      <w:r>
        <w:t>validacion de tamano y forma minima del request</w:t>
      </w:r>
    </w:p>
    <w:p>
      <w:pPr>
        <w:ind w:left="317" w:hanging="259"/>
      </w:pPr>
      <w:r>
        <w:rPr>
          <w:b/>
        </w:rPr>
        <w:t xml:space="preserve">• </w:t>
      </w:r>
      <w:r>
        <w:t>controles anti-abuso y rate limiting</w:t>
      </w:r>
    </w:p>
    <w:p>
      <w:pPr>
        <w:ind w:left="317" w:hanging="259"/>
      </w:pPr>
      <w:r>
        <w:rPr>
          <w:b/>
        </w:rPr>
        <w:t xml:space="preserve">• </w:t>
      </w:r>
      <w:r>
        <w:t>rechazo temprano de payloads evidentemente maliciosos</w:t>
      </w:r>
    </w:p>
    <w:p/>
    <w:p>
      <w:pPr>
        <w:spacing w:after="100"/>
      </w:pPr>
      <w:r>
        <w:t>No obstante, el gateway no reemplaza la validacion en el backend destino.</w:t>
      </w:r>
    </w:p>
    <w:p/>
    <w:p>
      <w:pPr>
        <w:pStyle w:val="ARHIAXSubsection"/>
      </w:pPr>
      <w:r>
        <w:t>6.3 Credential Broker</w:t>
      </w:r>
    </w:p>
    <w:p/>
    <w:p>
      <w:pPr>
        <w:spacing w:after="100"/>
      </w:pPr>
      <w:r>
        <w:t>El Credential Broker es la pieza central de la solucion ARHIAX.</w:t>
      </w:r>
    </w:p>
    <w:p/>
    <w:p>
      <w:pPr>
        <w:spacing w:after="100"/>
      </w:pPr>
      <w:r>
        <w:t>Su funcion es desacoplar:</w:t>
      </w:r>
    </w:p>
    <w:p/>
    <w:p>
      <w:pPr>
        <w:ind w:left="317" w:hanging="259"/>
      </w:pPr>
      <w:r>
        <w:rPr>
          <w:b/>
        </w:rPr>
        <w:t xml:space="preserve">• </w:t>
      </w:r>
      <w:r>
        <w:t>autenticacion primaria</w:t>
      </w:r>
    </w:p>
    <w:p>
      <w:pPr>
        <w:ind w:left="317" w:hanging="259"/>
      </w:pPr>
      <w:r>
        <w:rPr>
          <w:b/>
        </w:rPr>
        <w:t xml:space="preserve">• </w:t>
      </w:r>
      <w:r>
        <w:t>decision de delegacion</w:t>
      </w:r>
    </w:p>
    <w:p>
      <w:pPr>
        <w:ind w:left="317" w:hanging="259"/>
      </w:pPr>
      <w:r>
        <w:rPr>
          <w:b/>
        </w:rPr>
        <w:t xml:space="preserve">• </w:t>
      </w:r>
      <w:r>
        <w:t>emision de credenciales efimeras</w:t>
      </w:r>
    </w:p>
    <w:p>
      <w:pPr>
        <w:ind w:left="317" w:hanging="259"/>
      </w:pPr>
      <w:r>
        <w:rPr>
          <w:b/>
        </w:rPr>
        <w:t xml:space="preserve">• </w:t>
      </w:r>
      <w:r>
        <w:t>inyeccion segura de credenciales en tool calls o microservicios</w:t>
      </w:r>
    </w:p>
    <w:p/>
    <w:p>
      <w:pPr>
        <w:spacing w:after="100"/>
      </w:pPr>
      <w:r>
        <w:t>Responsabilidades del broker:</w:t>
      </w:r>
    </w:p>
    <w:p/>
    <w:p>
      <w:pPr>
        <w:ind w:left="317" w:hanging="259"/>
      </w:pPr>
      <w:r>
        <w:rPr>
          <w:b/>
        </w:rPr>
        <w:t xml:space="preserve">• </w:t>
      </w:r>
      <w:r>
        <w:t>recibir identidad ya autenticada</w:t>
      </w:r>
    </w:p>
    <w:p>
      <w:pPr>
        <w:ind w:left="317" w:hanging="259"/>
      </w:pPr>
      <w:r>
        <w:rPr>
          <w:b/>
        </w:rPr>
        <w:t xml:space="preserve">• </w:t>
      </w:r>
      <w:r>
        <w:t>verificar que existe base legal y tecnica para delegar</w:t>
      </w:r>
    </w:p>
    <w:p>
      <w:pPr>
        <w:ind w:left="317" w:hanging="259"/>
      </w:pPr>
      <w:r>
        <w:rPr>
          <w:b/>
        </w:rPr>
        <w:t xml:space="preserve">• </w:t>
      </w:r>
      <w:r>
        <w:t>emitir una credencial minima para una sola audiencia o accion</w:t>
      </w:r>
    </w:p>
    <w:p>
      <w:pPr>
        <w:ind w:left="317" w:hanging="259"/>
      </w:pPr>
      <w:r>
        <w:rPr>
          <w:b/>
        </w:rPr>
        <w:t xml:space="preserve">• </w:t>
      </w:r>
      <w:r>
        <w:t>ligar la credencial a posesion, tiempo, actor y contexto</w:t>
      </w:r>
    </w:p>
    <w:p>
      <w:pPr>
        <w:ind w:left="317" w:hanging="259"/>
      </w:pPr>
      <w:r>
        <w:rPr>
          <w:b/>
        </w:rPr>
        <w:t xml:space="preserve">• </w:t>
      </w:r>
      <w:r>
        <w:t>registrar evidencia de emision y uso</w:t>
      </w:r>
    </w:p>
    <w:p>
      <w:pPr>
        <w:ind w:left="317" w:hanging="259"/>
      </w:pPr>
      <w:r>
        <w:rPr>
          <w:b/>
        </w:rPr>
        <w:t xml:space="preserve">• </w:t>
      </w:r>
      <w:r>
        <w:t>soportar revocacion o invalidacion temprana</w:t>
      </w:r>
    </w:p>
    <w:p/>
    <w:p>
      <w:pPr>
        <w:spacing w:after="100"/>
      </w:pPr>
      <w:r>
        <w:t>En una arquitectura ARHIAX madura, el broker reemplaza la necesidad de que el agente o el frontend porten tokens amplios de sesion para cada accion sensible.</w:t>
      </w:r>
    </w:p>
    <w:p/>
    <w:p>
      <w:pPr>
        <w:pStyle w:val="ARHIAXSubsection"/>
      </w:pPr>
      <w:r>
        <w:t>6.4 Policy Layer</w:t>
      </w:r>
    </w:p>
    <w:p/>
    <w:p>
      <w:pPr>
        <w:spacing w:after="100"/>
      </w:pPr>
      <w:r>
        <w:t>La capa de politicas decide si una accion valida debe ser autorizada en el contexto actual.</w:t>
      </w:r>
    </w:p>
    <w:p/>
    <w:p>
      <w:pPr>
        <w:spacing w:after="100"/>
      </w:pPr>
      <w:r>
        <w:t>Debe evaluar:</w:t>
      </w:r>
    </w:p>
    <w:p/>
    <w:p>
      <w:pPr>
        <w:ind w:left="317" w:hanging="259"/>
      </w:pPr>
      <w:r>
        <w:rPr>
          <w:b/>
        </w:rPr>
        <w:t xml:space="preserve">• </w:t>
      </w:r>
      <w:r>
        <w:t>clasificacion de impacto de la operacion</w:t>
      </w:r>
    </w:p>
    <w:p>
      <w:pPr>
        <w:ind w:left="317" w:hanging="259"/>
      </w:pPr>
      <w:r>
        <w:rPr>
          <w:b/>
        </w:rPr>
        <w:t xml:space="preserve">• </w:t>
      </w:r>
      <w:r>
        <w:t>pertenencia del recurso al actor o a su ambito delegado</w:t>
      </w:r>
    </w:p>
    <w:p>
      <w:pPr>
        <w:ind w:left="317" w:hanging="259"/>
      </w:pPr>
      <w:r>
        <w:rPr>
          <w:b/>
        </w:rPr>
        <w:t xml:space="preserve">• </w:t>
      </w:r>
      <w:r>
        <w:t>estado del expediente o flujo</w:t>
      </w:r>
    </w:p>
    <w:p>
      <w:pPr>
        <w:ind w:left="317" w:hanging="259"/>
      </w:pPr>
      <w:r>
        <w:rPr>
          <w:b/>
        </w:rPr>
        <w:t xml:space="preserve">• </w:t>
      </w:r>
      <w:r>
        <w:t>limites por departamento, tenant o jurisdiccion</w:t>
      </w:r>
    </w:p>
    <w:p>
      <w:pPr>
        <w:ind w:left="317" w:hanging="259"/>
      </w:pPr>
      <w:r>
        <w:rPr>
          <w:b/>
        </w:rPr>
        <w:t xml:space="preserve">• </w:t>
      </w:r>
      <w:r>
        <w:t>restricciones por nivel de autonomia del agente</w:t>
      </w:r>
    </w:p>
    <w:p>
      <w:pPr>
        <w:ind w:left="317" w:hanging="259"/>
      </w:pPr>
      <w:r>
        <w:rPr>
          <w:b/>
        </w:rPr>
        <w:t xml:space="preserve">• </w:t>
      </w:r>
      <w:r>
        <w:t>requerimientos de aprobacion humana o step-up</w:t>
      </w:r>
    </w:p>
    <w:p/>
    <w:p>
      <w:pPr>
        <w:spacing w:after="100"/>
      </w:pPr>
      <w:r>
        <w:t>Implementacion recomendada:</w:t>
      </w:r>
    </w:p>
    <w:p/>
    <w:p>
      <w:pPr>
        <w:ind w:left="317" w:hanging="259"/>
      </w:pPr>
      <w:r>
        <w:rPr>
          <w:b/>
        </w:rPr>
        <w:t xml:space="preserve">• </w:t>
      </w:r>
      <w:r>
        <w:t>OPA/Rego para evaluacion cercana al runtime</w:t>
      </w:r>
    </w:p>
    <w:p>
      <w:pPr>
        <w:ind w:left="317" w:hanging="259"/>
      </w:pPr>
      <w:r>
        <w:rPr>
          <w:b/>
        </w:rPr>
        <w:t xml:space="preserve">• </w:t>
      </w:r>
      <w:r>
        <w:t>Cedar como alternativa o complemento para modelado de autorizacion expresiva</w:t>
      </w:r>
    </w:p>
    <w:p/>
    <w:p>
      <w:pPr>
        <w:pStyle w:val="ARHIAXSubsection"/>
      </w:pPr>
      <w:r>
        <w:t>6.5 Service Mesh e identidad de workload</w:t>
      </w:r>
    </w:p>
    <w:p/>
    <w:p>
      <w:pPr>
        <w:spacing w:after="100"/>
      </w:pPr>
      <w:r>
        <w:t>La comunicacion interna debe apoyarse en:</w:t>
      </w:r>
    </w:p>
    <w:p/>
    <w:p>
      <w:pPr>
        <w:ind w:left="317" w:hanging="259"/>
      </w:pPr>
      <w:r>
        <w:rPr>
          <w:b/>
        </w:rPr>
        <w:t xml:space="preserve">• </w:t>
      </w:r>
      <w:r>
        <w:t>mTLS entre servicios</w:t>
      </w:r>
    </w:p>
    <w:p>
      <w:pPr>
        <w:ind w:left="317" w:hanging="259"/>
      </w:pPr>
      <w:r>
        <w:rPr>
          <w:b/>
        </w:rPr>
        <w:t xml:space="preserve">• </w:t>
      </w:r>
      <w:r>
        <w:t>identidad de workload verificable</w:t>
      </w:r>
    </w:p>
    <w:p>
      <w:pPr>
        <w:ind w:left="317" w:hanging="259"/>
      </w:pPr>
      <w:r>
        <w:rPr>
          <w:b/>
        </w:rPr>
        <w:t xml:space="preserve">• </w:t>
      </w:r>
      <w:r>
        <w:t>minimizacion del reenvio de tokens de usuario final</w:t>
      </w:r>
    </w:p>
    <w:p/>
    <w:p>
      <w:pPr>
        <w:spacing w:after="100"/>
      </w:pPr>
      <w:r>
        <w:t>Patron recomendado:</w:t>
      </w:r>
    </w:p>
    <w:p/>
    <w:p>
      <w:pPr>
        <w:ind w:left="317" w:hanging="259"/>
      </w:pPr>
      <w:r>
        <w:rPr>
          <w:b/>
        </w:rPr>
        <w:t xml:space="preserve">• </w:t>
      </w:r>
      <w:r>
        <w:t>el token del usuario se valida en ingreso</w:t>
      </w:r>
    </w:p>
    <w:p>
      <w:pPr>
        <w:ind w:left="317" w:hanging="259"/>
      </w:pPr>
      <w:r>
        <w:rPr>
          <w:b/>
        </w:rPr>
        <w:t xml:space="preserve">• </w:t>
      </w:r>
      <w:r>
        <w:t>si un downstream necesita contexto del usuario, se usa token exchange o delegacion limitada</w:t>
      </w:r>
    </w:p>
    <w:p>
      <w:pPr>
        <w:ind w:left="317" w:hanging="259"/>
      </w:pPr>
      <w:r>
        <w:rPr>
          <w:b/>
        </w:rPr>
        <w:t xml:space="preserve">• </w:t>
      </w:r>
      <w:r>
        <w:t>si no necesita contexto del usuario, se utiliza identidad de servicio y contexto de negocio minimo</w:t>
      </w:r>
    </w:p>
    <w:p/>
    <w:p>
      <w:pPr>
        <w:pStyle w:val="ARHIAXSubsection"/>
      </w:pPr>
      <w:r>
        <w:t>6.6 Plano de evidencia y monitoreo</w:t>
      </w:r>
    </w:p>
    <w:p/>
    <w:p>
      <w:pPr>
        <w:spacing w:after="100"/>
      </w:pPr>
      <w:r>
        <w:t>Toda credencial efimera debe dejar huella en:</w:t>
      </w:r>
    </w:p>
    <w:p/>
    <w:p>
      <w:pPr>
        <w:ind w:left="317" w:hanging="259"/>
      </w:pPr>
      <w:r>
        <w:rPr>
          <w:b/>
        </w:rPr>
        <w:t xml:space="preserve">• </w:t>
      </w:r>
      <w:r>
        <w:t>emision</w:t>
      </w:r>
    </w:p>
    <w:p>
      <w:pPr>
        <w:ind w:left="317" w:hanging="259"/>
      </w:pPr>
      <w:r>
        <w:rPr>
          <w:b/>
        </w:rPr>
        <w:t xml:space="preserve">• </w:t>
      </w:r>
      <w:r>
        <w:t>validacion</w:t>
      </w:r>
    </w:p>
    <w:p>
      <w:pPr>
        <w:ind w:left="317" w:hanging="259"/>
      </w:pPr>
      <w:r>
        <w:rPr>
          <w:b/>
        </w:rPr>
        <w:t xml:space="preserve">• </w:t>
      </w:r>
      <w:r>
        <w:t>denegacion</w:t>
      </w:r>
    </w:p>
    <w:p>
      <w:pPr>
        <w:ind w:left="317" w:hanging="259"/>
      </w:pPr>
      <w:r>
        <w:rPr>
          <w:b/>
        </w:rPr>
        <w:t xml:space="preserve">• </w:t>
      </w:r>
      <w:r>
        <w:t>revocacion</w:t>
      </w:r>
    </w:p>
    <w:p>
      <w:pPr>
        <w:ind w:left="317" w:hanging="259"/>
      </w:pPr>
      <w:r>
        <w:rPr>
          <w:b/>
        </w:rPr>
        <w:t xml:space="preserve">• </w:t>
      </w:r>
      <w:r>
        <w:t>reutilizacion anomala</w:t>
      </w:r>
    </w:p>
    <w:p>
      <w:pPr>
        <w:ind w:left="317" w:hanging="259"/>
      </w:pPr>
      <w:r>
        <w:rPr>
          <w:b/>
        </w:rPr>
        <w:t xml:space="preserve">• </w:t>
      </w:r>
      <w:r>
        <w:t>fallo de posesion</w:t>
      </w:r>
    </w:p>
    <w:p>
      <w:pPr>
        <w:ind w:left="317" w:hanging="259"/>
      </w:pPr>
      <w:r>
        <w:rPr>
          <w:b/>
        </w:rPr>
        <w:t xml:space="preserve">• </w:t>
      </w:r>
      <w:r>
        <w:t>vinculacion con el recurso de negocio</w:t>
      </w:r>
    </w:p>
    <w:p/>
    <w:p>
      <w:pPr>
        <w:spacing w:after="100"/>
      </w:pPr>
      <w:r>
        <w:t>Esto es especialmente importante en ARHIAX CM, donde el jti debe poder correlacionarse con el acto catastral, el expediente o el hash de transaccion correspondiente.</w:t>
      </w:r>
    </w:p>
    <w:p/>
    <w:p/>
    <w:p>
      <w:pPr>
        <w:pStyle w:val="ARHIAXSection"/>
      </w:pPr>
      <w:r>
        <w:t>7. Estandar ARHIAX de diseno de tokens efimeros</w:t>
      </w:r>
    </w:p>
    <w:p/>
    <w:p>
      <w:pPr>
        <w:spacing w:after="100"/>
      </w:pPr>
      <w:r>
        <w:t>Todo token efimero utilizado para acciones sensibles debe incluir, como minimo:</w:t>
      </w:r>
    </w:p>
    <w:p/>
    <w:p>
      <w:pPr>
        <w:ind w:left="317" w:hanging="259"/>
      </w:pPr>
      <w:r>
        <w:rPr>
          <w:b/>
        </w:rPr>
        <w:t xml:space="preserve">• </w:t>
      </w:r>
      <w:r>
        <w:t>iss</w:t>
      </w:r>
    </w:p>
    <w:p>
      <w:pPr>
        <w:ind w:left="317" w:hanging="259"/>
      </w:pPr>
      <w:r>
        <w:rPr>
          <w:b/>
        </w:rPr>
        <w:t xml:space="preserve">• </w:t>
      </w:r>
      <w:r>
        <w:t>sub</w:t>
      </w:r>
    </w:p>
    <w:p>
      <w:pPr>
        <w:ind w:left="317" w:hanging="259"/>
      </w:pPr>
      <w:r>
        <w:rPr>
          <w:b/>
        </w:rPr>
        <w:t xml:space="preserve">• </w:t>
      </w:r>
      <w:r>
        <w:t>aud</w:t>
      </w:r>
    </w:p>
    <w:p>
      <w:pPr>
        <w:ind w:left="317" w:hanging="259"/>
      </w:pPr>
      <w:r>
        <w:rPr>
          <w:b/>
        </w:rPr>
        <w:t xml:space="preserve">• </w:t>
      </w:r>
      <w:r>
        <w:t>jti</w:t>
      </w:r>
    </w:p>
    <w:p>
      <w:pPr>
        <w:ind w:left="317" w:hanging="259"/>
      </w:pPr>
      <w:r>
        <w:rPr>
          <w:b/>
        </w:rPr>
        <w:t xml:space="preserve">• </w:t>
      </w:r>
      <w:r>
        <w:t>iat</w:t>
      </w:r>
    </w:p>
    <w:p>
      <w:pPr>
        <w:ind w:left="317" w:hanging="259"/>
      </w:pPr>
      <w:r>
        <w:rPr>
          <w:b/>
        </w:rPr>
        <w:t xml:space="preserve">• </w:t>
      </w:r>
      <w:r>
        <w:t>nbf cuando la operacion lo requiera</w:t>
      </w:r>
    </w:p>
    <w:p>
      <w:pPr>
        <w:ind w:left="317" w:hanging="259"/>
      </w:pPr>
      <w:r>
        <w:rPr>
          <w:b/>
        </w:rPr>
        <w:t xml:space="preserve">• </w:t>
      </w:r>
      <w:r>
        <w:t>exp</w:t>
      </w:r>
    </w:p>
    <w:p>
      <w:pPr>
        <w:ind w:left="317" w:hanging="259"/>
      </w:pPr>
      <w:r>
        <w:rPr>
          <w:b/>
        </w:rPr>
        <w:t xml:space="preserve">• </w:t>
      </w:r>
      <w:r>
        <w:t>scope o claim equivalente de permiso granular</w:t>
      </w:r>
    </w:p>
    <w:p>
      <w:pPr>
        <w:ind w:left="317" w:hanging="259"/>
      </w:pPr>
      <w:r>
        <w:rPr>
          <w:b/>
        </w:rPr>
        <w:t xml:space="preserve">• </w:t>
      </w:r>
      <w:r>
        <w:t>act cuando exista delegacion</w:t>
      </w:r>
    </w:p>
    <w:p>
      <w:pPr>
        <w:ind w:left="317" w:hanging="259"/>
      </w:pPr>
      <w:r>
        <w:rPr>
          <w:b/>
        </w:rPr>
        <w:t xml:space="preserve">• </w:t>
      </w:r>
      <w:r>
        <w:t>cnf cuando se use posesion demostrable</w:t>
      </w:r>
    </w:p>
    <w:p/>
    <w:p>
      <w:pPr>
        <w:spacing w:after="100"/>
      </w:pPr>
      <w:r>
        <w:t>Reglas de diseno:</w:t>
      </w:r>
    </w:p>
    <w:p/>
    <w:p>
      <w:pPr>
        <w:ind w:left="317" w:hanging="259"/>
      </w:pPr>
      <w:r>
        <w:rPr>
          <w:b/>
        </w:rPr>
        <w:t xml:space="preserve">• </w:t>
      </w:r>
      <w:r>
        <w:t>firma asimetrica obligatoria</w:t>
      </w:r>
    </w:p>
    <w:p>
      <w:pPr>
        <w:ind w:left="317" w:hanging="259"/>
      </w:pPr>
      <w:r>
        <w:rPr>
          <w:b/>
        </w:rPr>
        <w:t xml:space="preserve">• </w:t>
      </w:r>
      <w:r>
        <w:t>una sola audiencia por token cuando sea posible</w:t>
      </w:r>
    </w:p>
    <w:p>
      <w:pPr>
        <w:ind w:left="317" w:hanging="259"/>
      </w:pPr>
      <w:r>
        <w:rPr>
          <w:b/>
        </w:rPr>
        <w:t xml:space="preserve">• </w:t>
      </w:r>
      <w:r>
        <w:t>scopes de recurso y accion, no scopes amplios</w:t>
      </w:r>
    </w:p>
    <w:p>
      <w:pPr>
        <w:ind w:left="317" w:hanging="259"/>
      </w:pPr>
      <w:r>
        <w:rPr>
          <w:b/>
        </w:rPr>
        <w:t xml:space="preserve">• </w:t>
      </w:r>
      <w:r>
        <w:t>expiracion muy corta</w:t>
      </w:r>
    </w:p>
    <w:p>
      <w:pPr>
        <w:ind w:left="317" w:hanging="259"/>
      </w:pPr>
      <w:r>
        <w:rPr>
          <w:b/>
        </w:rPr>
        <w:t xml:space="preserve">• </w:t>
      </w:r>
      <w:r>
        <w:t>trazabilidad de emision asociada al objeto de negocio</w:t>
      </w:r>
    </w:p>
    <w:p/>
    <w:p>
      <w:pPr>
        <w:spacing w:after="100"/>
      </w:pPr>
      <w:r>
        <w:t>Ejemplos de scopes adecuados:</w:t>
      </w:r>
    </w:p>
    <w:p/>
    <w:p>
      <w:pPr>
        <w:ind w:left="317" w:hanging="259"/>
      </w:pPr>
      <w:r>
        <w:rPr>
          <w:b/>
        </w:rPr>
        <w:t xml:space="preserve">• </w:t>
      </w:r>
      <w:r>
        <w:t>catastro:read:predio:123</w:t>
      </w:r>
    </w:p>
    <w:p>
      <w:pPr>
        <w:ind w:left="317" w:hanging="259"/>
      </w:pPr>
      <w:r>
        <w:rPr>
          <w:b/>
        </w:rPr>
        <w:t xml:space="preserve">• </w:t>
      </w:r>
      <w:r>
        <w:t>catastro:update:acto:456</w:t>
      </w:r>
    </w:p>
    <w:p>
      <w:pPr>
        <w:ind w:left="317" w:hanging="259"/>
      </w:pPr>
      <w:r>
        <w:rPr>
          <w:b/>
        </w:rPr>
        <w:t xml:space="preserve">• </w:t>
      </w:r>
      <w:r>
        <w:t>tool:execute:consulta_radicado:case-987</w:t>
      </w:r>
    </w:p>
    <w:p>
      <w:pPr>
        <w:ind w:left="317" w:hanging="259"/>
      </w:pPr>
      <w:r>
        <w:rPr>
          <w:b/>
        </w:rPr>
        <w:t xml:space="preserve">• </w:t>
      </w:r>
      <w:r>
        <w:t>agent:invoke:evidence-store:append</w:t>
      </w:r>
    </w:p>
    <w:p/>
    <w:p>
      <w:pPr>
        <w:spacing w:after="100"/>
      </w:pPr>
      <w:r>
        <w:t>Ejemplos de scopes inadecuados:</w:t>
      </w:r>
    </w:p>
    <w:p/>
    <w:p>
      <w:pPr>
        <w:ind w:left="317" w:hanging="259"/>
      </w:pPr>
      <w:r>
        <w:rPr>
          <w:b/>
        </w:rPr>
        <w:t xml:space="preserve">• </w:t>
      </w:r>
      <w:r>
        <w:t>catastro:*</w:t>
      </w:r>
    </w:p>
    <w:p>
      <w:pPr>
        <w:ind w:left="317" w:hanging="259"/>
      </w:pPr>
      <w:r>
        <w:rPr>
          <w:b/>
        </w:rPr>
        <w:t xml:space="preserve">• </w:t>
      </w:r>
      <w:r>
        <w:t>admin:all</w:t>
      </w:r>
    </w:p>
    <w:p>
      <w:pPr>
        <w:ind w:left="317" w:hanging="259"/>
      </w:pPr>
      <w:r>
        <w:rPr>
          <w:b/>
        </w:rPr>
        <w:t xml:space="preserve">• </w:t>
      </w:r>
      <w:r>
        <w:t>tool:*</w:t>
      </w:r>
    </w:p>
    <w:p/>
    <w:p/>
    <w:p>
      <w:pPr>
        <w:pStyle w:val="ARHIAXSection"/>
      </w:pPr>
      <w:r>
        <w:t>8. Estandar de transmision</w:t>
      </w:r>
    </w:p>
    <w:p/>
    <w:p>
      <w:pPr>
        <w:spacing w:after="100"/>
      </w:pPr>
      <w:r>
        <w:t>Las credenciales efimeras deben transmitirse bajo las siguientes reglas.</w:t>
      </w:r>
    </w:p>
    <w:p/>
    <w:p>
      <w:pPr>
        <w:pStyle w:val="ARHIAXSubsection"/>
      </w:pPr>
      <w:r>
        <w:t>8.1 Reglas generales</w:t>
      </w:r>
    </w:p>
    <w:p/>
    <w:p>
      <w:pPr>
        <w:ind w:left="317" w:hanging="259"/>
      </w:pPr>
      <w:r>
        <w:rPr>
          <w:b/>
        </w:rPr>
        <w:t xml:space="preserve">• </w:t>
      </w:r>
      <w:r>
        <w:t>nunca en query params</w:t>
      </w:r>
    </w:p>
    <w:p>
      <w:pPr>
        <w:ind w:left="317" w:hanging="259"/>
      </w:pPr>
      <w:r>
        <w:rPr>
          <w:b/>
        </w:rPr>
        <w:t xml:space="preserve">• </w:t>
      </w:r>
      <w:r>
        <w:t>nunca en fragments</w:t>
      </w:r>
    </w:p>
    <w:p>
      <w:pPr>
        <w:ind w:left="317" w:hanging="259"/>
      </w:pPr>
      <w:r>
        <w:rPr>
          <w:b/>
        </w:rPr>
        <w:t xml:space="preserve">• </w:t>
      </w:r>
      <w:r>
        <w:t>nunca en payloads visibles por el modelo</w:t>
      </w:r>
    </w:p>
    <w:p>
      <w:pPr>
        <w:ind w:left="317" w:hanging="259"/>
      </w:pPr>
      <w:r>
        <w:rPr>
          <w:b/>
        </w:rPr>
        <w:t xml:space="preserve">• </w:t>
      </w:r>
      <w:r>
        <w:t>nunca en logs de request</w:t>
      </w:r>
    </w:p>
    <w:p>
      <w:pPr>
        <w:ind w:left="317" w:hanging="259"/>
      </w:pPr>
      <w:r>
        <w:rPr>
          <w:b/>
        </w:rPr>
        <w:t xml:space="preserve">• </w:t>
      </w:r>
      <w:r>
        <w:t>nunca embebidas en respuestas de herramientas</w:t>
      </w:r>
    </w:p>
    <w:p/>
    <w:p>
      <w:pPr>
        <w:pStyle w:val="ARHIAXSubsection"/>
      </w:pPr>
      <w:r>
        <w:t>8.2 Transporte externo</w:t>
      </w:r>
    </w:p>
    <w:p/>
    <w:p>
      <w:pPr>
        <w:ind w:left="317" w:hanging="259"/>
      </w:pPr>
      <w:r>
        <w:rPr>
          <w:b/>
        </w:rPr>
        <w:t xml:space="preserve">• </w:t>
      </w:r>
      <w:r>
        <w:t>TLS fuerte obligatorio</w:t>
      </w:r>
    </w:p>
    <w:p>
      <w:pPr>
        <w:ind w:left="317" w:hanging="259"/>
      </w:pPr>
      <w:r>
        <w:rPr>
          <w:b/>
        </w:rPr>
        <w:t xml:space="preserve">• </w:t>
      </w:r>
      <w:r>
        <w:t>HSTS</w:t>
      </w:r>
    </w:p>
    <w:p>
      <w:pPr>
        <w:ind w:left="317" w:hanging="259"/>
      </w:pPr>
      <w:r>
        <w:rPr>
          <w:b/>
        </w:rPr>
        <w:t xml:space="preserve">• </w:t>
      </w:r>
      <w:r>
        <w:t>DPoP cuando la clase de cliente lo soporte</w:t>
      </w:r>
    </w:p>
    <w:p>
      <w:pPr>
        <w:ind w:left="317" w:hanging="259"/>
      </w:pPr>
      <w:r>
        <w:rPr>
          <w:b/>
        </w:rPr>
        <w:t xml:space="preserve">• </w:t>
      </w:r>
      <w:r>
        <w:t>validacion estricta de origen y flujo</w:t>
      </w:r>
    </w:p>
    <w:p/>
    <w:p>
      <w:pPr>
        <w:pStyle w:val="ARHIAXSubsection"/>
      </w:pPr>
      <w:r>
        <w:t>8.3 Transporte interno</w:t>
      </w:r>
    </w:p>
    <w:p/>
    <w:p>
      <w:pPr>
        <w:ind w:left="317" w:hanging="259"/>
      </w:pPr>
      <w:r>
        <w:rPr>
          <w:b/>
        </w:rPr>
        <w:t xml:space="preserve">• </w:t>
      </w:r>
      <w:r>
        <w:t>mTLS obligatorio en trafico sensible</w:t>
      </w:r>
    </w:p>
    <w:p>
      <w:pPr>
        <w:ind w:left="317" w:hanging="259"/>
      </w:pPr>
      <w:r>
        <w:rPr>
          <w:b/>
        </w:rPr>
        <w:t xml:space="preserve">• </w:t>
      </w:r>
      <w:r>
        <w:t>service identities verificables</w:t>
      </w:r>
    </w:p>
    <w:p>
      <w:pPr>
        <w:ind w:left="317" w:hanging="259"/>
      </w:pPr>
      <w:r>
        <w:rPr>
          <w:b/>
        </w:rPr>
        <w:t xml:space="preserve">• </w:t>
      </w:r>
      <w:r>
        <w:t>segmentacion de red y politicas de red deny-by-default</w:t>
      </w:r>
    </w:p>
    <w:p/>
    <w:p/>
    <w:p>
      <w:pPr>
        <w:pStyle w:val="ARHIAXSection"/>
      </w:pPr>
      <w:r>
        <w:t>9. Estandar de validacion</w:t>
      </w:r>
    </w:p>
    <w:p/>
    <w:p>
      <w:pPr>
        <w:spacing w:after="100"/>
      </w:pPr>
      <w:r>
        <w:t>Cada servicio debe validar localmente:</w:t>
      </w:r>
    </w:p>
    <w:p/>
    <w:p>
      <w:pPr>
        <w:ind w:left="317" w:hanging="259"/>
      </w:pPr>
      <w:r>
        <w:rPr>
          <w:b/>
        </w:rPr>
        <w:t xml:space="preserve">• </w:t>
      </w:r>
      <w:r>
        <w:t>algoritmo permitido</w:t>
      </w:r>
    </w:p>
    <w:p>
      <w:pPr>
        <w:ind w:left="317" w:hanging="259"/>
      </w:pPr>
      <w:r>
        <w:rPr>
          <w:b/>
        </w:rPr>
        <w:t xml:space="preserve">• </w:t>
      </w:r>
      <w:r>
        <w:t>firma</w:t>
      </w:r>
    </w:p>
    <w:p>
      <w:pPr>
        <w:ind w:left="317" w:hanging="259"/>
      </w:pPr>
      <w:r>
        <w:rPr>
          <w:b/>
        </w:rPr>
        <w:t xml:space="preserve">• </w:t>
      </w:r>
      <w:r>
        <w:t>iss</w:t>
      </w:r>
    </w:p>
    <w:p>
      <w:pPr>
        <w:ind w:left="317" w:hanging="259"/>
      </w:pPr>
      <w:r>
        <w:rPr>
          <w:b/>
        </w:rPr>
        <w:t xml:space="preserve">• </w:t>
      </w:r>
      <w:r>
        <w:t>aud</w:t>
      </w:r>
    </w:p>
    <w:p>
      <w:pPr>
        <w:ind w:left="317" w:hanging="259"/>
      </w:pPr>
      <w:r>
        <w:rPr>
          <w:b/>
        </w:rPr>
        <w:t xml:space="preserve">• </w:t>
      </w:r>
      <w:r>
        <w:t>exp</w:t>
      </w:r>
    </w:p>
    <w:p>
      <w:pPr>
        <w:ind w:left="317" w:hanging="259"/>
      </w:pPr>
      <w:r>
        <w:rPr>
          <w:b/>
        </w:rPr>
        <w:t xml:space="preserve">• </w:t>
      </w:r>
      <w:r>
        <w:t>nbf cuando aplique</w:t>
      </w:r>
    </w:p>
    <w:p>
      <w:pPr>
        <w:ind w:left="317" w:hanging="259"/>
      </w:pPr>
      <w:r>
        <w:rPr>
          <w:b/>
        </w:rPr>
        <w:t xml:space="preserve">• </w:t>
      </w:r>
      <w:r>
        <w:t>jti</w:t>
      </w:r>
    </w:p>
    <w:p>
      <w:pPr>
        <w:ind w:left="317" w:hanging="259"/>
      </w:pPr>
      <w:r>
        <w:rPr>
          <w:b/>
        </w:rPr>
        <w:t xml:space="preserve">• </w:t>
      </w:r>
      <w:r>
        <w:t>prueba de posesion si existe</w:t>
      </w:r>
    </w:p>
    <w:p/>
    <w:p>
      <w:pPr>
        <w:spacing w:after="100"/>
      </w:pPr>
      <w:r>
        <w:t>Adicionalmente, debe ejecutar validaciones de negocio:</w:t>
      </w:r>
    </w:p>
    <w:p/>
    <w:p>
      <w:pPr>
        <w:ind w:left="317" w:hanging="259"/>
      </w:pPr>
      <w:r>
        <w:rPr>
          <w:b/>
        </w:rPr>
        <w:t xml:space="preserve">• </w:t>
      </w:r>
      <w:r>
        <w:t>correspondencia entre claims y payload</w:t>
      </w:r>
    </w:p>
    <w:p>
      <w:pPr>
        <w:ind w:left="317" w:hanging="259"/>
      </w:pPr>
      <w:r>
        <w:rPr>
          <w:b/>
        </w:rPr>
        <w:t xml:space="preserve">• </w:t>
      </w:r>
      <w:r>
        <w:t>autorizacion sobre el recurso</w:t>
      </w:r>
    </w:p>
    <w:p>
      <w:pPr>
        <w:ind w:left="317" w:hanging="259"/>
      </w:pPr>
      <w:r>
        <w:rPr>
          <w:b/>
        </w:rPr>
        <w:t xml:space="preserve">• </w:t>
      </w:r>
      <w:r>
        <w:t>estado valido del flujo</w:t>
      </w:r>
    </w:p>
    <w:p>
      <w:pPr>
        <w:ind w:left="317" w:hanging="259"/>
      </w:pPr>
      <w:r>
        <w:rPr>
          <w:b/>
        </w:rPr>
        <w:t xml:space="preserve">• </w:t>
      </w:r>
      <w:r>
        <w:t>cumplimiento de la politica de autonomia</w:t>
      </w:r>
    </w:p>
    <w:p>
      <w:pPr>
        <w:ind w:left="317" w:hanging="259"/>
      </w:pPr>
      <w:r>
        <w:rPr>
          <w:b/>
        </w:rPr>
        <w:t xml:space="preserve">• </w:t>
      </w:r>
      <w:r>
        <w:t>consistencia con tenant, departamento o jurisdiccion</w:t>
      </w:r>
    </w:p>
    <w:p/>
    <w:p>
      <w:pPr>
        <w:spacing w:after="100"/>
      </w:pPr>
      <w:r>
        <w:t>La validacion debe ser fail-closed. Un error operativo no puede traducirse en permiso implicito.</w:t>
      </w:r>
    </w:p>
    <w:p/>
    <w:p/>
    <w:p>
      <w:pPr>
        <w:pStyle w:val="ARHIAXSection"/>
      </w:pPr>
      <w:r>
        <w:t>10. Resistencia a replay</w:t>
      </w:r>
    </w:p>
    <w:p/>
    <w:p>
      <w:pPr>
        <w:spacing w:after="100"/>
      </w:pPr>
      <w:r>
        <w:t>La mitigacion de replay en ARHIAX debe ser multicapa.</w:t>
      </w:r>
    </w:p>
    <w:p/>
    <w:p>
      <w:pPr>
        <w:pStyle w:val="ARHIAXSubsection"/>
      </w:pPr>
      <w:r>
        <w:t>10.1 DPoP</w:t>
      </w:r>
    </w:p>
    <w:p/>
    <w:p>
      <w:pPr>
        <w:spacing w:after="100"/>
      </w:pPr>
      <w:r>
        <w:t>DPoP reduce de forma sustantiva el valor de un token robado al vincularlo a una clave del cliente. No debe presentarse como eliminacion absoluta del replay, pero si como uno de los controles mas valiosos del stack externo.</w:t>
      </w:r>
    </w:p>
    <w:p/>
    <w:p>
      <w:pPr>
        <w:pStyle w:val="ARHIAXSubsection"/>
      </w:pPr>
      <w:r>
        <w:t>10.2 mTLS-bound o identidad de workload</w:t>
      </w:r>
    </w:p>
    <w:p/>
    <w:p>
      <w:pPr>
        <w:spacing w:after="100"/>
      </w:pPr>
      <w:r>
        <w:t>En trafico interno de alta confianza, la vinculacion a workload o canal autenticado reduce la reutilizacion indebida entre servicios.</w:t>
      </w:r>
    </w:p>
    <w:p/>
    <w:p>
      <w:pPr>
        <w:pStyle w:val="ARHIAXSubsection"/>
      </w:pPr>
      <w:r>
        <w:t>10.3 `jti` y control de reutilizacion</w:t>
      </w:r>
    </w:p>
    <w:p/>
    <w:p>
      <w:pPr>
        <w:spacing w:after="100"/>
      </w:pPr>
      <w:r>
        <w:t>El jti debe registrarse de modo que:</w:t>
      </w:r>
    </w:p>
    <w:p/>
    <w:p>
      <w:pPr>
        <w:ind w:left="317" w:hanging="259"/>
      </w:pPr>
      <w:r>
        <w:rPr>
          <w:b/>
        </w:rPr>
        <w:t xml:space="preserve">• </w:t>
      </w:r>
      <w:r>
        <w:t>pueda revocarse</w:t>
      </w:r>
    </w:p>
    <w:p>
      <w:pPr>
        <w:ind w:left="317" w:hanging="259"/>
      </w:pPr>
      <w:r>
        <w:rPr>
          <w:b/>
        </w:rPr>
        <w:t xml:space="preserve">• </w:t>
      </w:r>
      <w:r>
        <w:t>pueda detectarse su reuse</w:t>
      </w:r>
    </w:p>
    <w:p>
      <w:pPr>
        <w:ind w:left="317" w:hanging="259"/>
      </w:pPr>
      <w:r>
        <w:rPr>
          <w:b/>
        </w:rPr>
        <w:t xml:space="preserve">• </w:t>
      </w:r>
      <w:r>
        <w:t>pueda correlacionarse con anomalias de origen</w:t>
      </w:r>
    </w:p>
    <w:p/>
    <w:p>
      <w:pPr>
        <w:pStyle w:val="ARHIAXSubsection"/>
      </w:pPr>
      <w:r>
        <w:t>10.4 Idempotency keys</w:t>
      </w:r>
    </w:p>
    <w:p/>
    <w:p>
      <w:pPr>
        <w:spacing w:after="100"/>
      </w:pPr>
      <w:r>
        <w:t>Las operaciones de escritura sensibles deben soportar idempotency key para impedir reejecuciones ambiguas o repetidas por retransmision maliciosa.</w:t>
      </w:r>
    </w:p>
    <w:p/>
    <w:p>
      <w:pPr>
        <w:pStyle w:val="ARHIAXSubsection"/>
      </w:pPr>
      <w:r>
        <w:t>10.5 Ventanas temporales cortas</w:t>
      </w:r>
    </w:p>
    <w:p/>
    <w:p>
      <w:pPr>
        <w:spacing w:after="100"/>
      </w:pPr>
      <w:r>
        <w:t>Recomendacion ARHIAX:</w:t>
      </w:r>
    </w:p>
    <w:p/>
    <w:p>
      <w:pPr>
        <w:ind w:left="317" w:hanging="259"/>
      </w:pPr>
      <w:r>
        <w:rPr>
          <w:b/>
        </w:rPr>
        <w:t xml:space="preserve">• </w:t>
      </w:r>
      <w:r>
        <w:t>30 a 60 segundos para tool calls de agentes</w:t>
      </w:r>
    </w:p>
    <w:p>
      <w:pPr>
        <w:ind w:left="317" w:hanging="259"/>
      </w:pPr>
      <w:r>
        <w:rPr>
          <w:b/>
        </w:rPr>
        <w:t xml:space="preserve">• </w:t>
      </w:r>
      <w:r>
        <w:t>1 a 2 minutos para mutaciones de alto impacto</w:t>
      </w:r>
    </w:p>
    <w:p>
      <w:pPr>
        <w:ind w:left="317" w:hanging="259"/>
      </w:pPr>
      <w:r>
        <w:rPr>
          <w:b/>
        </w:rPr>
        <w:t xml:space="preserve">• </w:t>
      </w:r>
      <w:r>
        <w:t>hasta 5 minutos para lecturas sensibles</w:t>
      </w:r>
    </w:p>
    <w:p/>
    <w:p/>
    <w:p>
      <w:pPr>
        <w:pStyle w:val="ARHIAXSection"/>
      </w:pPr>
      <w:r>
        <w:t>11. Modelo de revocacion</w:t>
      </w:r>
    </w:p>
    <w:p/>
    <w:p>
      <w:pPr>
        <w:spacing w:after="100"/>
      </w:pPr>
      <w:r>
        <w:t>ARHIAX no debe depender de un modelo JWT puramente stateless para operaciones criticas.</w:t>
      </w:r>
    </w:p>
    <w:p/>
    <w:p>
      <w:pPr>
        <w:spacing w:after="100"/>
      </w:pPr>
      <w:r>
        <w:t>Se recomienda un modelo hibrido:</w:t>
      </w:r>
    </w:p>
    <w:p/>
    <w:p>
      <w:pPr>
        <w:ind w:left="317" w:hanging="259"/>
      </w:pPr>
      <w:r>
        <w:rPr>
          <w:b/>
        </w:rPr>
        <w:t xml:space="preserve">• </w:t>
      </w:r>
      <w:r>
        <w:t>validacion local de firma y claims para baja latencia</w:t>
      </w:r>
    </w:p>
    <w:p>
      <w:pPr>
        <w:ind w:left="317" w:hanging="259"/>
      </w:pPr>
      <w:r>
        <w:rPr>
          <w:b/>
        </w:rPr>
        <w:t xml:space="preserve">• </w:t>
      </w:r>
      <w:r>
        <w:t>blacklist o cache de jti revocados en Redis con TTL igual a expiracion</w:t>
      </w:r>
    </w:p>
    <w:p>
      <w:pPr>
        <w:ind w:left="317" w:hanging="259"/>
      </w:pPr>
      <w:r>
        <w:rPr>
          <w:b/>
        </w:rPr>
        <w:t xml:space="preserve">• </w:t>
      </w:r>
      <w:r>
        <w:t>introspection o consulta al broker para operaciones de mayor sensibilidad</w:t>
      </w:r>
    </w:p>
    <w:p>
      <w:pPr>
        <w:ind w:left="317" w:hanging="259"/>
      </w:pPr>
      <w:r>
        <w:rPr>
          <w:b/>
        </w:rPr>
        <w:t xml:space="preserve">• </w:t>
      </w:r>
      <w:r>
        <w:t>refresh rotation con deteccion de reutilizacion en sesiones humanas</w:t>
      </w:r>
    </w:p>
    <w:p/>
    <w:p>
      <w:pPr>
        <w:spacing w:after="100"/>
      </w:pPr>
      <w:r>
        <w:t>Este compromiso introduce estado operativo, pero eleva drásticamente la capacidad de control, respuesta e investigacion.</w:t>
      </w:r>
    </w:p>
    <w:p/>
    <w:p/>
    <w:p>
      <w:pPr>
        <w:pStyle w:val="ARHIAXSection"/>
      </w:pPr>
      <w:r>
        <w:t>12. Patron especifico ARHIA-DX para agentes</w:t>
      </w:r>
    </w:p>
    <w:p/>
    <w:p>
      <w:pPr>
        <w:pStyle w:val="ARHIAXSubsection"/>
      </w:pPr>
      <w:r>
        <w:t>12.1 Regla fundamental</w:t>
      </w:r>
    </w:p>
    <w:p/>
    <w:p>
      <w:pPr>
        <w:spacing w:after="100"/>
      </w:pPr>
      <w:r>
        <w:t>El agente razona sobre intenciones y resultados de negocio, no sobre credenciales.</w:t>
      </w:r>
    </w:p>
    <w:p/>
    <w:p>
      <w:pPr>
        <w:pStyle w:val="ARHIAXSubsection"/>
      </w:pPr>
      <w:r>
        <w:t>12.2 Patron seguro de tool call</w:t>
      </w:r>
    </w:p>
    <w:p/>
    <w:p>
      <w:pPr>
        <w:ind w:left="317" w:hanging="259"/>
      </w:pPr>
      <w:r>
        <w:rPr>
          <w:b/>
        </w:rPr>
        <w:t xml:space="preserve">1. </w:t>
      </w:r>
      <w:r>
        <w:t>el modelo selecciona la tool por intencion</w:t>
      </w:r>
    </w:p>
    <w:p>
      <w:pPr>
        <w:ind w:left="317" w:hanging="259"/>
      </w:pPr>
      <w:r>
        <w:rPr>
          <w:b/>
        </w:rPr>
        <w:t xml:space="preserve">2. </w:t>
      </w:r>
      <w:r>
        <w:t>el orquestador valida parametros, politica y contexto</w:t>
      </w:r>
    </w:p>
    <w:p>
      <w:pPr>
        <w:ind w:left="317" w:hanging="259"/>
      </w:pPr>
      <w:r>
        <w:rPr>
          <w:b/>
        </w:rPr>
        <w:t xml:space="preserve">3. </w:t>
      </w:r>
      <w:r>
        <w:t>el adaptador solicita al Credential Broker una credencial efimera minima</w:t>
      </w:r>
    </w:p>
    <w:p>
      <w:pPr>
        <w:ind w:left="317" w:hanging="259"/>
      </w:pPr>
      <w:r>
        <w:rPr>
          <w:b/>
        </w:rPr>
        <w:t xml:space="preserve">4. </w:t>
      </w:r>
      <w:r>
        <w:t>el token se inyecta solo en runtime hacia la herramienta o servicio</w:t>
      </w:r>
    </w:p>
    <w:p>
      <w:pPr>
        <w:ind w:left="317" w:hanging="259"/>
      </w:pPr>
      <w:r>
        <w:rPr>
          <w:b/>
        </w:rPr>
        <w:t xml:space="preserve">5. </w:t>
      </w:r>
      <w:r>
        <w:t>la respuesta vuelve saneada al modelo</w:t>
      </w:r>
    </w:p>
    <w:p/>
    <w:p>
      <w:pPr>
        <w:pStyle w:val="ARHIAXSubsection"/>
      </w:pPr>
      <w:r>
        <w:t>12.3 Patron inseguro</w:t>
      </w:r>
    </w:p>
    <w:p/>
    <w:p>
      <w:pPr>
        <w:spacing w:after="100"/>
      </w:pPr>
      <w:r>
        <w:t>No se permite:</w:t>
      </w:r>
    </w:p>
    <w:p/>
    <w:p>
      <w:pPr>
        <w:ind w:left="317" w:hanging="259"/>
      </w:pPr>
      <w:r>
        <w:rPr>
          <w:b/>
        </w:rPr>
        <w:t xml:space="preserve">• </w:t>
      </w:r>
      <w:r>
        <w:t>colocar tokens en el prompt</w:t>
      </w:r>
    </w:p>
    <w:p>
      <w:pPr>
        <w:ind w:left="317" w:hanging="259"/>
      </w:pPr>
      <w:r>
        <w:rPr>
          <w:b/>
        </w:rPr>
        <w:t xml:space="preserve">• </w:t>
      </w:r>
      <w:r>
        <w:t>poner headers de autorizacion en campos visibles para el modelo</w:t>
      </w:r>
    </w:p>
    <w:p>
      <w:pPr>
        <w:ind w:left="317" w:hanging="259"/>
      </w:pPr>
      <w:r>
        <w:rPr>
          <w:b/>
        </w:rPr>
        <w:t xml:space="preserve">• </w:t>
      </w:r>
      <w:r>
        <w:t>permitir que el modelo construya requests arbitrarios con credenciales crudas</w:t>
      </w:r>
    </w:p>
    <w:p>
      <w:pPr>
        <w:ind w:left="317" w:hanging="259"/>
      </w:pPr>
      <w:r>
        <w:rPr>
          <w:b/>
        </w:rPr>
        <w:t xml:space="preserve">• </w:t>
      </w:r>
      <w:r>
        <w:t>devolver al modelo responses que contengan cookies, signed URLs o metadata sensible</w:t>
      </w:r>
    </w:p>
    <w:p/>
    <w:p>
      <w:pPr>
        <w:pStyle w:val="ARHIAXSubsection"/>
      </w:pPr>
      <w:r>
        <w:t>12.4 Saneamiento de salida</w:t>
      </w:r>
    </w:p>
    <w:p/>
    <w:p>
      <w:pPr>
        <w:spacing w:after="100"/>
      </w:pPr>
      <w:r>
        <w:t>Los adaptadores deben eliminar:</w:t>
      </w:r>
    </w:p>
    <w:p/>
    <w:p>
      <w:pPr>
        <w:ind w:left="317" w:hanging="259"/>
      </w:pPr>
      <w:r>
        <w:rPr>
          <w:b/>
        </w:rPr>
        <w:t xml:space="preserve">• </w:t>
      </w:r>
      <w:r>
        <w:t>headers de autorizacion</w:t>
      </w:r>
    </w:p>
    <w:p>
      <w:pPr>
        <w:ind w:left="317" w:hanging="259"/>
      </w:pPr>
      <w:r>
        <w:rPr>
          <w:b/>
        </w:rPr>
        <w:t xml:space="preserve">• </w:t>
      </w:r>
      <w:r>
        <w:t>cookies</w:t>
      </w:r>
    </w:p>
    <w:p>
      <w:pPr>
        <w:ind w:left="317" w:hanging="259"/>
      </w:pPr>
      <w:r>
        <w:rPr>
          <w:b/>
        </w:rPr>
        <w:t xml:space="preserve">• </w:t>
      </w:r>
      <w:r>
        <w:t>secretos derivados</w:t>
      </w:r>
    </w:p>
    <w:p>
      <w:pPr>
        <w:ind w:left="317" w:hanging="259"/>
      </w:pPr>
      <w:r>
        <w:rPr>
          <w:b/>
        </w:rPr>
        <w:t xml:space="preserve">• </w:t>
      </w:r>
      <w:r>
        <w:t>trazas con material sensible</w:t>
      </w:r>
    </w:p>
    <w:p>
      <w:pPr>
        <w:ind w:left="317" w:hanging="259"/>
      </w:pPr>
      <w:r>
        <w:rPr>
          <w:b/>
        </w:rPr>
        <w:t xml:space="preserve">• </w:t>
      </w:r>
      <w:r>
        <w:t>mensajes de error que reflejen credenciales</w:t>
      </w:r>
    </w:p>
    <w:p/>
    <w:p/>
    <w:p>
      <w:pPr>
        <w:pStyle w:val="ARHIAXSection"/>
      </w:pPr>
      <w:r>
        <w:t>13. Autorizacion contextual para ARHIAX CM</w:t>
      </w:r>
    </w:p>
    <w:p/>
    <w:p>
      <w:pPr>
        <w:spacing w:after="100"/>
      </w:pPr>
      <w:r>
        <w:t>En operaciones catastrales y equivalentes, la decision no debe depender solo del token. Debe evaluarse:</w:t>
      </w:r>
    </w:p>
    <w:p/>
    <w:p>
      <w:pPr>
        <w:ind w:left="317" w:hanging="259"/>
      </w:pPr>
      <w:r>
        <w:rPr>
          <w:b/>
        </w:rPr>
        <w:t xml:space="preserve">• </w:t>
      </w:r>
      <w:r>
        <w:t>si la identidad tiene derecho sobre el predio, expediente o acto</w:t>
      </w:r>
    </w:p>
    <w:p>
      <w:pPr>
        <w:ind w:left="317" w:hanging="259"/>
      </w:pPr>
      <w:r>
        <w:rPr>
          <w:b/>
        </w:rPr>
        <w:t xml:space="preserve">• </w:t>
      </w:r>
      <w:r>
        <w:t>si el acto esta permitido en ese estado del flujo</w:t>
      </w:r>
    </w:p>
    <w:p>
      <w:pPr>
        <w:ind w:left="317" w:hanging="259"/>
      </w:pPr>
      <w:r>
        <w:rPr>
          <w:b/>
        </w:rPr>
        <w:t xml:space="preserve">• </w:t>
      </w:r>
      <w:r>
        <w:t>si la operacion supera umbrales de impacto</w:t>
      </w:r>
    </w:p>
    <w:p>
      <w:pPr>
        <w:ind w:left="317" w:hanging="259"/>
      </w:pPr>
      <w:r>
        <w:rPr>
          <w:b/>
        </w:rPr>
        <w:t xml:space="preserve">• </w:t>
      </w:r>
      <w:r>
        <w:t>si requiere step-up auth</w:t>
      </w:r>
    </w:p>
    <w:p>
      <w:pPr>
        <w:ind w:left="317" w:hanging="259"/>
      </w:pPr>
      <w:r>
        <w:rPr>
          <w:b/>
        </w:rPr>
        <w:t xml:space="preserve">• </w:t>
      </w:r>
      <w:r>
        <w:t>si requiere confirmacion transaccional</w:t>
      </w:r>
    </w:p>
    <w:p>
      <w:pPr>
        <w:ind w:left="317" w:hanging="259"/>
      </w:pPr>
      <w:r>
        <w:rPr>
          <w:b/>
        </w:rPr>
        <w:t xml:space="preserve">• </w:t>
      </w:r>
      <w:r>
        <w:t>si requiere aprobacion dual</w:t>
      </w:r>
    </w:p>
    <w:p>
      <w:pPr>
        <w:ind w:left="317" w:hanging="259"/>
      </w:pPr>
      <w:r>
        <w:rPr>
          <w:b/>
        </w:rPr>
        <w:t xml:space="preserve">• </w:t>
      </w:r>
      <w:r>
        <w:t>si la solicitud es congruente con la jurisdiccion o ambito funcional correspondiente</w:t>
      </w:r>
    </w:p>
    <w:p/>
    <w:p>
      <w:pPr>
        <w:spacing w:after="100"/>
      </w:pPr>
      <w:r>
        <w:t>Para actos de alto impacto se recomienda:</w:t>
      </w:r>
    </w:p>
    <w:p/>
    <w:p>
      <w:pPr>
        <w:ind w:left="317" w:hanging="259"/>
      </w:pPr>
      <w:r>
        <w:rPr>
          <w:b/>
        </w:rPr>
        <w:t xml:space="preserve">• </w:t>
      </w:r>
      <w:r>
        <w:t>step-up auth</w:t>
      </w:r>
    </w:p>
    <w:p>
      <w:pPr>
        <w:ind w:left="317" w:hanging="259"/>
      </w:pPr>
      <w:r>
        <w:rPr>
          <w:b/>
        </w:rPr>
        <w:t xml:space="preserve">• </w:t>
      </w:r>
      <w:r>
        <w:t>explicit confirmation</w:t>
      </w:r>
    </w:p>
    <w:p>
      <w:pPr>
        <w:ind w:left="317" w:hanging="259"/>
      </w:pPr>
      <w:r>
        <w:rPr>
          <w:b/>
        </w:rPr>
        <w:t xml:space="preserve">• </w:t>
      </w:r>
      <w:r>
        <w:t>dual approval segun politica</w:t>
      </w:r>
    </w:p>
    <w:p>
      <w:pPr>
        <w:ind w:left="317" w:hanging="259"/>
      </w:pPr>
      <w:r>
        <w:rPr>
          <w:b/>
        </w:rPr>
        <w:t xml:space="preserve">• </w:t>
      </w:r>
      <w:r>
        <w:t>idempotency enforcement</w:t>
      </w:r>
    </w:p>
    <w:p>
      <w:pPr>
        <w:ind w:left="317" w:hanging="259"/>
      </w:pPr>
      <w:r>
        <w:rPr>
          <w:b/>
        </w:rPr>
        <w:t xml:space="preserve">• </w:t>
      </w:r>
      <w:r>
        <w:t>correlacion entre jti y hash del acto</w:t>
      </w:r>
    </w:p>
    <w:p/>
    <w:p/>
    <w:p>
      <w:pPr>
        <w:pStyle w:val="ARHIAXSection"/>
      </w:pPr>
      <w:r>
        <w:t>14. Observabilidad y deteccion</w:t>
      </w:r>
    </w:p>
    <w:p/>
    <w:p>
      <w:pPr>
        <w:spacing w:after="100"/>
      </w:pPr>
      <w:r>
        <w:t>Nunca debe loggearse el token completo.</w:t>
      </w:r>
    </w:p>
    <w:p/>
    <w:p>
      <w:pPr>
        <w:spacing w:after="100"/>
      </w:pPr>
      <w:r>
        <w:t>Campos observables permitidos:</w:t>
      </w:r>
    </w:p>
    <w:p/>
    <w:p>
      <w:pPr>
        <w:ind w:left="317" w:hanging="259"/>
      </w:pPr>
      <w:r>
        <w:rPr>
          <w:b/>
        </w:rPr>
        <w:t xml:space="preserve">• </w:t>
      </w:r>
      <w:r>
        <w:t>jti</w:t>
      </w:r>
    </w:p>
    <w:p>
      <w:pPr>
        <w:ind w:left="317" w:hanging="259"/>
      </w:pPr>
      <w:r>
        <w:rPr>
          <w:b/>
        </w:rPr>
        <w:t xml:space="preserve">• </w:t>
      </w:r>
      <w:r>
        <w:t>sub</w:t>
      </w:r>
    </w:p>
    <w:p>
      <w:pPr>
        <w:ind w:left="317" w:hanging="259"/>
      </w:pPr>
      <w:r>
        <w:rPr>
          <w:b/>
        </w:rPr>
        <w:t xml:space="preserve">• </w:t>
      </w:r>
      <w:r>
        <w:t>act</w:t>
      </w:r>
    </w:p>
    <w:p>
      <w:pPr>
        <w:ind w:left="317" w:hanging="259"/>
      </w:pPr>
      <w:r>
        <w:rPr>
          <w:b/>
        </w:rPr>
        <w:t xml:space="preserve">• </w:t>
      </w:r>
      <w:r>
        <w:t>aud</w:t>
      </w:r>
    </w:p>
    <w:p>
      <w:pPr>
        <w:ind w:left="317" w:hanging="259"/>
      </w:pPr>
      <w:r>
        <w:rPr>
          <w:b/>
        </w:rPr>
        <w:t xml:space="preserve">• </w:t>
      </w:r>
      <w:r>
        <w:t>clase de token</w:t>
      </w:r>
    </w:p>
    <w:p>
      <w:pPr>
        <w:ind w:left="317" w:hanging="259"/>
      </w:pPr>
      <w:r>
        <w:rPr>
          <w:b/>
        </w:rPr>
        <w:t xml:space="preserve">• </w:t>
      </w:r>
      <w:r>
        <w:t>bucket de TTL</w:t>
      </w:r>
    </w:p>
    <w:p>
      <w:pPr>
        <w:ind w:left="317" w:hanging="259"/>
      </w:pPr>
      <w:r>
        <w:rPr>
          <w:b/>
        </w:rPr>
        <w:t xml:space="preserve">• </w:t>
      </w:r>
      <w:r>
        <w:t>IP o workload identity</w:t>
      </w:r>
    </w:p>
    <w:p>
      <w:pPr>
        <w:ind w:left="317" w:hanging="259"/>
      </w:pPr>
      <w:r>
        <w:rPr>
          <w:b/>
        </w:rPr>
        <w:t xml:space="preserve">• </w:t>
      </w:r>
      <w:r>
        <w:t>resultado de validacion</w:t>
      </w:r>
    </w:p>
    <w:p>
      <w:pPr>
        <w:ind w:left="317" w:hanging="259"/>
      </w:pPr>
      <w:r>
        <w:rPr>
          <w:b/>
        </w:rPr>
        <w:t xml:space="preserve">• </w:t>
      </w:r>
      <w:r>
        <w:t>identificador del recurso de negocio</w:t>
      </w:r>
    </w:p>
    <w:p/>
    <w:p>
      <w:pPr>
        <w:spacing w:after="100"/>
      </w:pPr>
      <w:r>
        <w:t>Alertas recomendadas:</w:t>
      </w:r>
    </w:p>
    <w:p/>
    <w:p>
      <w:pPr>
        <w:ind w:left="317" w:hanging="259"/>
      </w:pPr>
      <w:r>
        <w:rPr>
          <w:b/>
        </w:rPr>
        <w:t xml:space="preserve">• </w:t>
      </w:r>
      <w:r>
        <w:t>mismo jti usado desde dos origenes</w:t>
      </w:r>
    </w:p>
    <w:p>
      <w:pPr>
        <w:ind w:left="317" w:hanging="259"/>
      </w:pPr>
      <w:r>
        <w:rPr>
          <w:b/>
        </w:rPr>
        <w:t xml:space="preserve">• </w:t>
      </w:r>
      <w:r>
        <w:t>uso posterior a exp</w:t>
      </w:r>
    </w:p>
    <w:p>
      <w:pPr>
        <w:ind w:left="317" w:hanging="259"/>
      </w:pPr>
      <w:r>
        <w:rPr>
          <w:b/>
        </w:rPr>
        <w:t xml:space="preserve">• </w:t>
      </w:r>
      <w:r>
        <w:t>aud mismatch repetido</w:t>
      </w:r>
    </w:p>
    <w:p>
      <w:pPr>
        <w:ind w:left="317" w:hanging="259"/>
      </w:pPr>
      <w:r>
        <w:rPr>
          <w:b/>
        </w:rPr>
        <w:t xml:space="preserve">• </w:t>
      </w:r>
      <w:r>
        <w:t>fallo de prueba de posesion</w:t>
      </w:r>
    </w:p>
    <w:p>
      <w:pPr>
        <w:ind w:left="317" w:hanging="259"/>
      </w:pPr>
      <w:r>
        <w:rPr>
          <w:b/>
        </w:rPr>
        <w:t xml:space="preserve">• </w:t>
      </w:r>
      <w:r>
        <w:t>volumen anomalo de emision para un mismo actor</w:t>
      </w:r>
    </w:p>
    <w:p>
      <w:pPr>
        <w:ind w:left="317" w:hanging="259"/>
      </w:pPr>
      <w:r>
        <w:rPr>
          <w:b/>
        </w:rPr>
        <w:t xml:space="preserve">• </w:t>
      </w:r>
      <w:r>
        <w:t>rafaga de denegaciones de alto riesgo seguida de reintentos</w:t>
      </w:r>
    </w:p>
    <w:p/>
    <w:p/>
    <w:p>
      <w:pPr>
        <w:pStyle w:val="ARHIAXSection"/>
      </w:pPr>
      <w:r>
        <w:t>15. Stack tecnologico recomendado</w:t>
      </w:r>
    </w:p>
    <w:p/>
    <w:p>
      <w:pPr>
        <w:pStyle w:val="ARHIAXSubsection"/>
      </w:pPr>
      <w:r>
        <w:t>Emision e identidad</w:t>
      </w:r>
    </w:p>
    <w:p/>
    <w:p>
      <w:pPr>
        <w:ind w:left="317" w:hanging="259"/>
      </w:pPr>
      <w:r>
        <w:rPr>
          <w:b/>
        </w:rPr>
        <w:t xml:space="preserve">• </w:t>
      </w:r>
      <w:r>
        <w:t>Keycloak o Auth0</w:t>
      </w:r>
    </w:p>
    <w:p/>
    <w:p>
      <w:pPr>
        <w:pStyle w:val="ARHIAXSubsection"/>
      </w:pPr>
      <w:r>
        <w:t>Prueba de posesion</w:t>
      </w:r>
    </w:p>
    <w:p/>
    <w:p>
      <w:pPr>
        <w:ind w:left="317" w:hanging="259"/>
      </w:pPr>
      <w:r>
        <w:rPr>
          <w:b/>
        </w:rPr>
        <w:t xml:space="preserve">• </w:t>
      </w:r>
      <w:r>
        <w:t>DPoP para clientes compatibles</w:t>
      </w:r>
    </w:p>
    <w:p/>
    <w:p>
      <w:pPr>
        <w:pStyle w:val="ARHIAXSubsection"/>
      </w:pPr>
      <w:r>
        <w:t>Seguridad interna</w:t>
      </w:r>
    </w:p>
    <w:p/>
    <w:p>
      <w:pPr>
        <w:ind w:left="317" w:hanging="259"/>
      </w:pPr>
      <w:r>
        <w:rPr>
          <w:b/>
        </w:rPr>
        <w:t xml:space="preserve">• </w:t>
      </w:r>
      <w:r>
        <w:t>Istio o Envoy con mTLS</w:t>
      </w:r>
    </w:p>
    <w:p/>
    <w:p>
      <w:pPr>
        <w:pStyle w:val="ARHIAXSubsection"/>
      </w:pPr>
      <w:r>
        <w:t>Delegacion y credenciales</w:t>
      </w:r>
    </w:p>
    <w:p/>
    <w:p>
      <w:pPr>
        <w:ind w:left="317" w:hanging="259"/>
      </w:pPr>
      <w:r>
        <w:rPr>
          <w:b/>
        </w:rPr>
        <w:t xml:space="preserve">• </w:t>
      </w:r>
      <w:r>
        <w:t>Credential Broker dedicado de ARHIAX</w:t>
      </w:r>
    </w:p>
    <w:p/>
    <w:p>
      <w:pPr>
        <w:pStyle w:val="ARHIAXSubsection"/>
      </w:pPr>
      <w:r>
        <w:t>Politica y autorizacion</w:t>
      </w:r>
    </w:p>
    <w:p/>
    <w:p>
      <w:pPr>
        <w:ind w:left="317" w:hanging="259"/>
      </w:pPr>
      <w:r>
        <w:rPr>
          <w:b/>
        </w:rPr>
        <w:t xml:space="preserve">• </w:t>
      </w:r>
      <w:r>
        <w:t>OPA/Rego y, donde aporte valor, Cedar</w:t>
      </w:r>
    </w:p>
    <w:p/>
    <w:p>
      <w:pPr>
        <w:pStyle w:val="ARHIAXSubsection"/>
      </w:pPr>
      <w:r>
        <w:t>Secretos</w:t>
      </w:r>
    </w:p>
    <w:p/>
    <w:p>
      <w:pPr>
        <w:ind w:left="317" w:hanging="259"/>
      </w:pPr>
      <w:r>
        <w:rPr>
          <w:b/>
        </w:rPr>
        <w:t xml:space="preserve">• </w:t>
      </w:r>
      <w:r>
        <w:t>HashiCorp Vault con leases cortos y rotacion</w:t>
      </w:r>
    </w:p>
    <w:p/>
    <w:p>
      <w:pPr>
        <w:pStyle w:val="ARHIAXSubsection"/>
      </w:pPr>
      <w:r>
        <w:t>Revocacion</w:t>
      </w:r>
    </w:p>
    <w:p/>
    <w:p>
      <w:pPr>
        <w:ind w:left="317" w:hanging="259"/>
      </w:pPr>
      <w:r>
        <w:rPr>
          <w:b/>
        </w:rPr>
        <w:t xml:space="preserve">• </w:t>
      </w:r>
      <w:r>
        <w:t>Redis con TTL alineado al exp</w:t>
      </w:r>
    </w:p>
    <w:p/>
    <w:p>
      <w:pPr>
        <w:pStyle w:val="ARHIAXSubsection"/>
      </w:pPr>
      <w:r>
        <w:t>Monitoreo</w:t>
      </w:r>
    </w:p>
    <w:p/>
    <w:p>
      <w:pPr>
        <w:ind w:left="317" w:hanging="259"/>
      </w:pPr>
      <w:r>
        <w:rPr>
          <w:b/>
        </w:rPr>
        <w:t xml:space="preserve">• </w:t>
      </w:r>
      <w:r>
        <w:t>SIEM corporativo con reglas de anomalia de jti, aud, posesion y reuse</w:t>
      </w:r>
    </w:p>
    <w:p/>
    <w:p/>
    <w:p>
      <w:pPr>
        <w:pStyle w:val="ARHIAXSection"/>
      </w:pPr>
      <w:r>
        <w:t>16. Hoja de ruta de implementacion</w:t>
      </w:r>
    </w:p>
    <w:p/>
    <w:p>
      <w:pPr>
        <w:pStyle w:val="ARHIAXSubsection"/>
      </w:pPr>
      <w:r>
        <w:t>Fase 1. Endurecimiento inmediato</w:t>
      </w:r>
    </w:p>
    <w:p/>
    <w:p>
      <w:pPr>
        <w:ind w:left="317" w:hanging="259"/>
      </w:pPr>
      <w:r>
        <w:rPr>
          <w:b/>
        </w:rPr>
        <w:t xml:space="preserve">• </w:t>
      </w:r>
      <w:r>
        <w:t>forzar firma asimetrica</w:t>
      </w:r>
    </w:p>
    <w:p>
      <w:pPr>
        <w:ind w:left="317" w:hanging="259"/>
      </w:pPr>
      <w:r>
        <w:rPr>
          <w:b/>
        </w:rPr>
        <w:t xml:space="preserve">• </w:t>
      </w:r>
      <w:r>
        <w:t>validar iss, aud, exp, nbf, jti y algoritmo en cada servicio</w:t>
      </w:r>
    </w:p>
    <w:p>
      <w:pPr>
        <w:ind w:left="317" w:hanging="259"/>
      </w:pPr>
      <w:r>
        <w:rPr>
          <w:b/>
        </w:rPr>
        <w:t xml:space="preserve">• </w:t>
      </w:r>
      <w:r>
        <w:t>eliminar secretos de prompts, logs, query strings y errores serializados</w:t>
      </w:r>
    </w:p>
    <w:p>
      <w:pPr>
        <w:ind w:left="317" w:hanging="259"/>
      </w:pPr>
      <w:r>
        <w:rPr>
          <w:b/>
        </w:rPr>
        <w:t xml:space="preserve">• </w:t>
      </w:r>
      <w:r>
        <w:t>reducir TTL</w:t>
      </w:r>
    </w:p>
    <w:p>
      <w:pPr>
        <w:ind w:left="317" w:hanging="259"/>
      </w:pPr>
      <w:r>
        <w:rPr>
          <w:b/>
        </w:rPr>
        <w:t xml:space="preserve">• </w:t>
      </w:r>
      <w:r>
        <w:t>introducir revocacion basica y alertas minimas</w:t>
      </w:r>
    </w:p>
    <w:p/>
    <w:p>
      <w:pPr>
        <w:pStyle w:val="ARHIAXSubsection"/>
      </w:pPr>
      <w:r>
        <w:t>Fase 2. Refuerzo de fronteras de confianza</w:t>
      </w:r>
    </w:p>
    <w:p/>
    <w:p>
      <w:pPr>
        <w:ind w:left="317" w:hanging="259"/>
      </w:pPr>
      <w:r>
        <w:rPr>
          <w:b/>
        </w:rPr>
        <w:t xml:space="preserve">• </w:t>
      </w:r>
      <w:r>
        <w:t>desplegar mTLS</w:t>
      </w:r>
    </w:p>
    <w:p>
      <w:pPr>
        <w:ind w:left="317" w:hanging="259"/>
      </w:pPr>
      <w:r>
        <w:rPr>
          <w:b/>
        </w:rPr>
        <w:t xml:space="preserve">• </w:t>
      </w:r>
      <w:r>
        <w:t>adoptar DPoP en clientes soportados</w:t>
      </w:r>
    </w:p>
    <w:p>
      <w:pPr>
        <w:ind w:left="317" w:hanging="259"/>
      </w:pPr>
      <w:r>
        <w:rPr>
          <w:b/>
        </w:rPr>
        <w:t xml:space="preserve">• </w:t>
      </w:r>
      <w:r>
        <w:t>separar identidades humanas, de agente y de servicio</w:t>
      </w:r>
    </w:p>
    <w:p>
      <w:pPr>
        <w:ind w:left="317" w:hanging="259"/>
      </w:pPr>
      <w:r>
        <w:rPr>
          <w:b/>
        </w:rPr>
        <w:t xml:space="preserve">• </w:t>
      </w:r>
      <w:r>
        <w:t>refinar scopes por accion y recurso</w:t>
      </w:r>
    </w:p>
    <w:p/>
    <w:p>
      <w:pPr>
        <w:pStyle w:val="ARHIAXSubsection"/>
      </w:pPr>
      <w:r>
        <w:t>Fase 3. Modelo ARHIAX de delegacion</w:t>
      </w:r>
    </w:p>
    <w:p/>
    <w:p>
      <w:pPr>
        <w:ind w:left="317" w:hanging="259"/>
      </w:pPr>
      <w:r>
        <w:rPr>
          <w:b/>
        </w:rPr>
        <w:t xml:space="preserve">• </w:t>
      </w:r>
      <w:r>
        <w:t>desplegar Credential Broker</w:t>
      </w:r>
    </w:p>
    <w:p>
      <w:pPr>
        <w:ind w:left="317" w:hanging="259"/>
      </w:pPr>
      <w:r>
        <w:rPr>
          <w:b/>
        </w:rPr>
        <w:t xml:space="preserve">• </w:t>
      </w:r>
      <w:r>
        <w:t>migrar tool calls a credenciales por accion</w:t>
      </w:r>
    </w:p>
    <w:p>
      <w:pPr>
        <w:ind w:left="317" w:hanging="259"/>
      </w:pPr>
      <w:r>
        <w:rPr>
          <w:b/>
        </w:rPr>
        <w:t xml:space="preserve">• </w:t>
      </w:r>
      <w:r>
        <w:t>institucionalizar zero-token-in-context</w:t>
      </w:r>
    </w:p>
    <w:p>
      <w:pPr>
        <w:ind w:left="317" w:hanging="259"/>
      </w:pPr>
      <w:r>
        <w:rPr>
          <w:b/>
        </w:rPr>
        <w:t xml:space="preserve">• </w:t>
      </w:r>
      <w:r>
        <w:t>agregar sanitizacion de salidas de tools</w:t>
      </w:r>
    </w:p>
    <w:p/>
    <w:p>
      <w:pPr>
        <w:pStyle w:val="ARHIAXSubsection"/>
      </w:pPr>
      <w:r>
        <w:t>Fase 4. Alta aseguracion</w:t>
      </w:r>
    </w:p>
    <w:p/>
    <w:p>
      <w:pPr>
        <w:ind w:left="317" w:hanging="259"/>
      </w:pPr>
      <w:r>
        <w:rPr>
          <w:b/>
        </w:rPr>
        <w:t xml:space="preserve">• </w:t>
      </w:r>
      <w:r>
        <w:t>incorporar step-up auth</w:t>
      </w:r>
    </w:p>
    <w:p>
      <w:pPr>
        <w:ind w:left="317" w:hanging="259"/>
      </w:pPr>
      <w:r>
        <w:rPr>
          <w:b/>
        </w:rPr>
        <w:t xml:space="preserve">• </w:t>
      </w:r>
      <w:r>
        <w:t>dual approval para actos criticos</w:t>
      </w:r>
    </w:p>
    <w:p>
      <w:pPr>
        <w:ind w:left="317" w:hanging="259"/>
      </w:pPr>
      <w:r>
        <w:rPr>
          <w:b/>
        </w:rPr>
        <w:t xml:space="preserve">• </w:t>
      </w:r>
      <w:r>
        <w:t>union fuerte entre token, transaccion y estado del flujo</w:t>
      </w:r>
    </w:p>
    <w:p>
      <w:pPr>
        <w:ind w:left="317" w:hanging="259"/>
      </w:pPr>
      <w:r>
        <w:rPr>
          <w:b/>
        </w:rPr>
        <w:t xml:space="preserve">• </w:t>
      </w:r>
      <w:r>
        <w:t>ejercicios de red team sobre replay, lateral movement y prompt injection</w:t>
      </w:r>
    </w:p>
    <w:p/>
    <w:p/>
    <w:p>
      <w:pPr>
        <w:pStyle w:val="ARHIAXSection"/>
      </w:pPr>
      <w:r>
        <w:t>17. Requisitos no negociables</w:t>
      </w:r>
    </w:p>
    <w:p/>
    <w:p>
      <w:pPr>
        <w:spacing w:after="100"/>
      </w:pPr>
      <w:r>
        <w:t>Los siguientes puntos deben considerarse obligatorios en el estado objetivo:</w:t>
      </w:r>
    </w:p>
    <w:p/>
    <w:p>
      <w:pPr>
        <w:ind w:left="317" w:hanging="259"/>
      </w:pPr>
      <w:r>
        <w:rPr>
          <w:b/>
        </w:rPr>
        <w:t xml:space="preserve">• </w:t>
      </w:r>
      <w:r>
        <w:t>no confiar en bearer tokens puros para acciones criticas</w:t>
      </w:r>
    </w:p>
    <w:p>
      <w:pPr>
        <w:ind w:left="317" w:hanging="259"/>
      </w:pPr>
      <w:r>
        <w:rPr>
          <w:b/>
        </w:rPr>
        <w:t xml:space="preserve">• </w:t>
      </w:r>
      <w:r>
        <w:t>no exponer tokens a contexto visible por LLM</w:t>
      </w:r>
    </w:p>
    <w:p>
      <w:pPr>
        <w:ind w:left="317" w:hanging="259"/>
      </w:pPr>
      <w:r>
        <w:rPr>
          <w:b/>
        </w:rPr>
        <w:t xml:space="preserve">• </w:t>
      </w:r>
      <w:r>
        <w:t>no depender solo del gateway para validar</w:t>
      </w:r>
    </w:p>
    <w:p>
      <w:pPr>
        <w:ind w:left="317" w:hanging="259"/>
      </w:pPr>
      <w:r>
        <w:rPr>
          <w:b/>
        </w:rPr>
        <w:t xml:space="preserve">• </w:t>
      </w:r>
      <w:r>
        <w:t>no usar scopes amplios para acciones catastrales</w:t>
      </w:r>
    </w:p>
    <w:p>
      <w:pPr>
        <w:ind w:left="317" w:hanging="259"/>
      </w:pPr>
      <w:r>
        <w:rPr>
          <w:b/>
        </w:rPr>
        <w:t xml:space="preserve">• </w:t>
      </w:r>
      <w:r>
        <w:t>no loggear tokens crudos ni headers sensibles en produccion</w:t>
      </w:r>
    </w:p>
    <w:p/>
    <w:p/>
    <w:p>
      <w:pPr>
        <w:pStyle w:val="ARHIAXSection"/>
      </w:pPr>
      <w:r>
        <w:t>18. Conclusion ejecutiva</w:t>
      </w:r>
    </w:p>
    <w:p/>
    <w:p>
      <w:pPr>
        <w:spacing w:after="100"/>
      </w:pPr>
      <w:r>
        <w:t>La solucion ARHIAX de mayor madurez frente al riesgo de tokens efimeros no es un JWT ligeramente mas corto o una validacion adicional aislada. Es una arquitectura de delegacion gobernada en la que cada credencial es de vida corta, de proposito acotado, ligada al poseedor cuando sea posible, validada en cada frontera, autorizada segun contexto de negocio, aislada del plano LLM y trazable de extremo a extremo.</w:t>
      </w:r>
    </w:p>
    <w:p/>
    <w:p>
      <w:pPr>
        <w:spacing w:after="100"/>
      </w:pPr>
      <w:r>
        <w:t>Esa es la postura que mejor equilibra seguridad, auditabilidad, resiliencia operativa y adopcion empresarial para ARHIAX CM, ARHIA-DX y AgentCreator.</w:t>
      </w:r>
    </w:p>
    <w:p>
      <w:r>
        <w:br w:type="page"/>
      </w:r>
    </w:p>
    <w:p>
      <w:pPr>
        <w:pStyle w:val="ARHIAXSection"/>
      </w:pPr>
      <w:r>
        <w:t>Architecture Decision Record</w:t>
      </w:r>
    </w:p>
    <w:p>
      <w:pPr>
        <w:pStyle w:val="ARHIAXNote"/>
        <w:spacing w:after="200"/>
      </w:pPr>
      <w:r>
        <w:t>Formalizacion de la decision arquitectonica para adopcion en ARHIAX.</w:t>
      </w:r>
    </w:p>
    <w:p>
      <w:pPr>
        <w:pStyle w:val="ARHIAXSection"/>
      </w:pPr>
      <w:r>
        <w:t>ADR-ARHIAX-001 - Arquitectura de Tokens Efimeros y Delegacion Gobernada</w:t>
      </w:r>
    </w:p>
    <w:p/>
    <w:p>
      <w:pPr>
        <w:spacing w:after="100"/>
      </w:pPr>
      <w:r>
        <w:t>Owner: Sinergia Consulting Group S.A.S.</w:t>
      </w:r>
    </w:p>
    <w:p>
      <w:pPr>
        <w:spacing w:after="100"/>
      </w:pPr>
      <w:r>
        <w:t>Status: Proposed</w:t>
      </w:r>
    </w:p>
    <w:p>
      <w:pPr>
        <w:spacing w:after="100"/>
      </w:pPr>
      <w:r>
        <w:t>Date: 2026-05-13</w:t>
      </w:r>
    </w:p>
    <w:p>
      <w:pPr>
        <w:spacing w:after="100"/>
      </w:pPr>
      <w:r>
        <w:t>Decision Scope: ARHIAX CM, ARHIA-DX, AgentCreator, runtime gobernado, microservicios internos y herramientas invocadas por agentes</w:t>
      </w:r>
    </w:p>
    <w:p/>
    <w:p/>
    <w:p>
      <w:pPr>
        <w:pStyle w:val="ARHIAXSection"/>
      </w:pPr>
      <w:r>
        <w:t>Contexto</w:t>
      </w:r>
    </w:p>
    <w:p/>
    <w:p>
      <w:pPr>
        <w:spacing w:after="100"/>
      </w:pPr>
      <w:r>
        <w:t>ARHIAX opera en un entorno donde los tokens efimeros pueden autorizar lecturas sensibles, mutaciones de alto impacto, invocaciones de herramientas por agentes, operaciones catastrales y acciones transaccionales en microservicios internos.</w:t>
      </w:r>
    </w:p>
    <w:p/>
    <w:p>
      <w:pPr>
        <w:spacing w:after="100"/>
      </w:pPr>
      <w:r>
        <w:t>Aunque dichas credenciales tengan ventanas de validez cortas, su compromiso sigue siendo materialmente riesgoso por cinco razones estructurales:</w:t>
      </w:r>
    </w:p>
    <w:p/>
    <w:p>
      <w:pPr>
        <w:ind w:left="317" w:hanging="259"/>
      </w:pPr>
      <w:r>
        <w:rPr>
          <w:b/>
        </w:rPr>
        <w:t xml:space="preserve">1. </w:t>
      </w:r>
      <w:r>
        <w:t>una ventana breve sigue siendo suficiente para ejecutar una accion sensible</w:t>
      </w:r>
    </w:p>
    <w:p>
      <w:pPr>
        <w:ind w:left="317" w:hanging="259"/>
      </w:pPr>
      <w:r>
        <w:rPr>
          <w:b/>
        </w:rPr>
        <w:t xml:space="preserve">2. </w:t>
      </w:r>
      <w:r>
        <w:t>un bearer token robado puede ser reutilizado dentro de su vigencia</w:t>
      </w:r>
    </w:p>
    <w:p>
      <w:pPr>
        <w:ind w:left="317" w:hanging="259"/>
      </w:pPr>
      <w:r>
        <w:rPr>
          <w:b/>
        </w:rPr>
        <w:t xml:space="preserve">3. </w:t>
      </w:r>
      <w:r>
        <w:t>los servicios internos tienden a sobreconfiar en validaciones aguas arriba</w:t>
      </w:r>
    </w:p>
    <w:p>
      <w:pPr>
        <w:ind w:left="317" w:hanging="259"/>
      </w:pPr>
      <w:r>
        <w:rPr>
          <w:b/>
        </w:rPr>
        <w:t xml:space="preserve">4. </w:t>
      </w:r>
      <w:r>
        <w:t>un modelo LLM puede exfiltrar material de autorizacion si este aparece en contexto</w:t>
      </w:r>
    </w:p>
    <w:p>
      <w:pPr>
        <w:ind w:left="317" w:hanging="259"/>
      </w:pPr>
      <w:r>
        <w:rPr>
          <w:b/>
        </w:rPr>
        <w:t xml:space="preserve">5. </w:t>
      </w:r>
      <w:r>
        <w:t>la validez criptografica del token no garantiza que la accion sea legal en el contexto de negocio</w:t>
      </w:r>
    </w:p>
    <w:p/>
    <w:p>
      <w:pPr>
        <w:spacing w:after="100"/>
      </w:pPr>
      <w:r>
        <w:t>El enfoque tradicional de "emitir JWT cortos y validar exp" es insuficiente para la postura de seguridad objetivo de ARHIAX. Se requiere una arquitectura completa que desacople identidad, delegacion, ejecucion y evidencia.</w:t>
      </w:r>
    </w:p>
    <w:p/>
    <w:p/>
    <w:p>
      <w:pPr>
        <w:pStyle w:val="ARHIAXSection"/>
      </w:pPr>
      <w:r>
        <w:t>Decision</w:t>
      </w:r>
    </w:p>
    <w:p/>
    <w:p>
      <w:pPr>
        <w:spacing w:after="100"/>
      </w:pPr>
      <w:r>
        <w:t>ARHIAX adopta una arquitectura de delegacion gobernada para tokens efimeros basada en los siguientes pilares:</w:t>
      </w:r>
    </w:p>
    <w:p/>
    <w:p>
      <w:pPr>
        <w:ind w:left="317" w:hanging="259"/>
      </w:pPr>
      <w:r>
        <w:rPr>
          <w:b/>
        </w:rPr>
        <w:t xml:space="preserve">1. </w:t>
      </w:r>
      <w:r>
        <w:t>Zero-token-in-context</w:t>
      </w:r>
    </w:p>
    <w:p>
      <w:pPr>
        <w:spacing w:after="100"/>
      </w:pPr>
      <w:r>
        <w:t xml:space="preserve">   Ningun token operacional o secreto equivalente puede exponerse al modelo LLM, a su memoria conversacional o a descripciones de tools visibles para el modelo.</w:t>
      </w:r>
    </w:p>
    <w:p/>
    <w:p>
      <w:pPr>
        <w:ind w:left="317" w:hanging="259"/>
      </w:pPr>
      <w:r>
        <w:rPr>
          <w:b/>
        </w:rPr>
        <w:t xml:space="preserve">2. </w:t>
      </w:r>
      <w:r>
        <w:t>Credential Broker como plano de delegacion</w:t>
      </w:r>
    </w:p>
    <w:p>
      <w:pPr>
        <w:spacing w:after="100"/>
      </w:pPr>
      <w:r>
        <w:t xml:space="preserve">   Toda credencial efimera para operaciones sensibles o tool calls de agentes debe emitirse mediante un Credential Broker dedicado que entregue tokens por accion, audiencia y contexto.</w:t>
      </w:r>
    </w:p>
    <w:p/>
    <w:p>
      <w:pPr>
        <w:ind w:left="317" w:hanging="259"/>
      </w:pPr>
      <w:r>
        <w:rPr>
          <w:b/>
        </w:rPr>
        <w:t xml:space="preserve">3. </w:t>
      </w:r>
      <w:r>
        <w:t>Proof-of-possession por defecto cuando sea viable</w:t>
      </w:r>
    </w:p>
    <w:p>
      <w:pPr>
        <w:spacing w:after="100"/>
      </w:pPr>
      <w:r>
        <w:t xml:space="preserve">   Para clientes externos y flujos compatibles se utilizara DPoP; para trafico interno de alta confianza se reforzara con mTLS e identidad de workload.</w:t>
      </w:r>
    </w:p>
    <w:p/>
    <w:p>
      <w:pPr>
        <w:ind w:left="317" w:hanging="259"/>
      </w:pPr>
      <w:r>
        <w:rPr>
          <w:b/>
        </w:rPr>
        <w:t xml:space="preserve">4. </w:t>
      </w:r>
      <w:r>
        <w:t>Validacion local obligatoria en cada servicio</w:t>
      </w:r>
    </w:p>
    <w:p>
      <w:pPr>
        <w:spacing w:after="100"/>
      </w:pPr>
      <w:r>
        <w:t xml:space="preserve">   Todo servicio validara firma, algoritmo, iss, aud, exp, nbf cuando aplique, jti y, si existe, la prueba de posesion.</w:t>
      </w:r>
    </w:p>
    <w:p/>
    <w:p>
      <w:pPr>
        <w:ind w:left="317" w:hanging="259"/>
      </w:pPr>
      <w:r>
        <w:rPr>
          <w:b/>
        </w:rPr>
        <w:t xml:space="preserve">5. </w:t>
      </w:r>
      <w:r>
        <w:t>Autorizacion contextual ademas de autenticacion</w:t>
      </w:r>
    </w:p>
    <w:p>
      <w:pPr>
        <w:spacing w:after="100"/>
      </w:pPr>
      <w:r>
        <w:t xml:space="preserve">   Ninguna operacion sensible sera autorizada unicamente por la validez del token. El backend verificara propiedad, flujo, jurisdiccion, nivel de autonomia y requisitos de aprobacion.</w:t>
      </w:r>
    </w:p>
    <w:p/>
    <w:p>
      <w:pPr>
        <w:ind w:left="317" w:hanging="259"/>
      </w:pPr>
      <w:r>
        <w:rPr>
          <w:b/>
        </w:rPr>
        <w:t xml:space="preserve">6. </w:t>
      </w:r>
      <w:r>
        <w:t>Revocacion hibrida</w:t>
      </w:r>
    </w:p>
    <w:p>
      <w:pPr>
        <w:spacing w:after="100"/>
      </w:pPr>
      <w:r>
        <w:t xml:space="preserve">   ARHIAX aceptara estado operativo para elevar control: validacion local + cache de jti revocados + introspection o verificacion reforzada en operaciones de alto impacto.</w:t>
      </w:r>
    </w:p>
    <w:p/>
    <w:p>
      <w:pPr>
        <w:ind w:left="317" w:hanging="259"/>
      </w:pPr>
      <w:r>
        <w:rPr>
          <w:b/>
        </w:rPr>
        <w:t xml:space="preserve">7. </w:t>
      </w:r>
      <w:r>
        <w:t>Telemetria y evidencia forense</w:t>
      </w:r>
    </w:p>
    <w:p>
      <w:pPr>
        <w:spacing w:after="100"/>
      </w:pPr>
      <w:r>
        <w:t xml:space="preserve">   Toda emision, uso, denegacion y anomalia de credenciales efimeras generara evidencia correlacionable con actor, recurso, servicio y resultado.</w:t>
      </w:r>
    </w:p>
    <w:p/>
    <w:p/>
    <w:p>
      <w:pPr>
        <w:pStyle w:val="ARHIAXSection"/>
      </w:pPr>
      <w:r>
        <w:t>Razonamiento</w:t>
      </w:r>
    </w:p>
    <w:p/>
    <w:p>
      <w:pPr>
        <w:spacing w:after="100"/>
      </w:pPr>
      <w:r>
        <w:t>La decision se adopta porque:</w:t>
      </w:r>
    </w:p>
    <w:p/>
    <w:p>
      <w:pPr>
        <w:ind w:left="317" w:hanging="259"/>
      </w:pPr>
      <w:r>
        <w:rPr>
          <w:b/>
        </w:rPr>
        <w:t xml:space="preserve">• </w:t>
      </w:r>
      <w:r>
        <w:t>el bearer token puro es incompatible con una arquitectura multiagente de alta sensibilidad</w:t>
      </w:r>
    </w:p>
    <w:p>
      <w:pPr>
        <w:ind w:left="317" w:hanging="259"/>
      </w:pPr>
      <w:r>
        <w:rPr>
          <w:b/>
        </w:rPr>
        <w:t xml:space="preserve">• </w:t>
      </w:r>
      <w:r>
        <w:t>el mayor riesgo en ARHIA-DX no es solo el MITM clasico, sino la exfiltracion desde el plano LLM o desde adaptadores de tools mal disenados</w:t>
      </w:r>
    </w:p>
    <w:p>
      <w:pPr>
        <w:ind w:left="317" w:hanging="259"/>
      </w:pPr>
      <w:r>
        <w:rPr>
          <w:b/>
        </w:rPr>
        <w:t xml:space="preserve">• </w:t>
      </w:r>
      <w:r>
        <w:t>la validacion unicamente en gateway crea un punto unico de fallo y de confianza excesiva</w:t>
      </w:r>
    </w:p>
    <w:p>
      <w:pPr>
        <w:ind w:left="317" w:hanging="259"/>
      </w:pPr>
      <w:r>
        <w:rPr>
          <w:b/>
        </w:rPr>
        <w:t xml:space="preserve">• </w:t>
      </w:r>
      <w:r>
        <w:t>las operaciones catastrales y equivalentes requieren autorizacion contextual, no solo identidad autenticada</w:t>
      </w:r>
    </w:p>
    <w:p>
      <w:pPr>
        <w:ind w:left="317" w:hanging="259"/>
      </w:pPr>
      <w:r>
        <w:rPr>
          <w:b/>
        </w:rPr>
        <w:t xml:space="preserve">• </w:t>
      </w:r>
      <w:r>
        <w:t>la revocacion real exige aceptar algo de estado, especialmente en ventanas cortas donde la respuesta a incidente importa mas que la pureza del modelo stateless</w:t>
      </w:r>
    </w:p>
    <w:p/>
    <w:p>
      <w:pPr>
        <w:spacing w:after="100"/>
      </w:pPr>
      <w:r>
        <w:t>El Credential Broker es la pieza diferenciadora porque reduce la superficie de exposicion: ni el usuario ni el agente ni las herramientas necesitan cargar credenciales amplias y reutilizables para operar. Cada accion recibe solo la autorizacion estrictamente necesaria.</w:t>
      </w:r>
    </w:p>
    <w:p/>
    <w:p/>
    <w:p>
      <w:pPr>
        <w:pStyle w:val="ARHIAXSection"/>
      </w:pPr>
      <w:r>
        <w:t>Arquitectura decidida</w:t>
      </w:r>
    </w:p>
    <w:p/>
    <w:p>
      <w:pPr>
        <w:spacing w:after="100"/>
      </w:pPr>
      <w:r>
        <w:t>El patron normativo de referencia sera:</w:t>
      </w:r>
    </w:p>
    <w:p/>
    <w:p>
      <w:pPr>
        <w:spacing w:after="100"/>
      </w:pPr>
      <w:r>
        <w:t>Usuario o Servicio</w:t>
      </w:r>
    </w:p>
    <w:p>
      <w:pPr>
        <w:spacing w:after="100"/>
      </w:pPr>
      <w:r>
        <w:t xml:space="preserve">  -&gt; Identity Provider</w:t>
      </w:r>
    </w:p>
    <w:p>
      <w:pPr>
        <w:spacing w:after="100"/>
      </w:pPr>
      <w:r>
        <w:t xml:space="preserve">  -&gt; API Gateway</w:t>
      </w:r>
    </w:p>
    <w:p>
      <w:pPr>
        <w:spacing w:after="100"/>
      </w:pPr>
      <w:r>
        <w:t xml:space="preserve">  -&gt; Policy Layer</w:t>
      </w:r>
    </w:p>
    <w:p>
      <w:pPr>
        <w:spacing w:after="100"/>
      </w:pPr>
      <w:r>
        <w:t xml:space="preserve">  -&gt; Credential Broker</w:t>
      </w:r>
    </w:p>
    <w:p>
      <w:pPr>
        <w:spacing w:after="100"/>
      </w:pPr>
      <w:r>
        <w:t xml:space="preserve">  -&gt; Token Efimero de Proposito Unico</w:t>
      </w:r>
    </w:p>
    <w:p>
      <w:pPr>
        <w:spacing w:after="100"/>
      </w:pPr>
      <w:r>
        <w:t xml:space="preserve">  -&gt; Servicio o Tool Destino</w:t>
      </w:r>
    </w:p>
    <w:p>
      <w:pPr>
        <w:spacing w:after="100"/>
      </w:pPr>
      <w:r>
        <w:t xml:space="preserve">  -&gt; Evidence and Monitoring Plane</w:t>
      </w:r>
    </w:p>
    <w:p/>
    <w:p>
      <w:pPr>
        <w:spacing w:after="100"/>
      </w:pPr>
      <w:r>
        <w:t>En ARHIA-DX:</w:t>
      </w:r>
    </w:p>
    <w:p/>
    <w:p>
      <w:pPr>
        <w:ind w:left="317" w:hanging="259"/>
      </w:pPr>
      <w:r>
        <w:rPr>
          <w:b/>
        </w:rPr>
        <w:t xml:space="preserve">• </w:t>
      </w:r>
      <w:r>
        <w:t>el modelo decide la intencion</w:t>
      </w:r>
    </w:p>
    <w:p>
      <w:pPr>
        <w:ind w:left="317" w:hanging="259"/>
      </w:pPr>
      <w:r>
        <w:rPr>
          <w:b/>
        </w:rPr>
        <w:t xml:space="preserve">• </w:t>
      </w:r>
      <w:r>
        <w:t>el orquestador valida forma y politica</w:t>
      </w:r>
    </w:p>
    <w:p>
      <w:pPr>
        <w:ind w:left="317" w:hanging="259"/>
      </w:pPr>
      <w:r>
        <w:rPr>
          <w:b/>
        </w:rPr>
        <w:t xml:space="preserve">• </w:t>
      </w:r>
      <w:r>
        <w:t>el broker emite la credencial minima</w:t>
      </w:r>
    </w:p>
    <w:p>
      <w:pPr>
        <w:ind w:left="317" w:hanging="259"/>
      </w:pPr>
      <w:r>
        <w:rPr>
          <w:b/>
        </w:rPr>
        <w:t xml:space="preserve">• </w:t>
      </w:r>
      <w:r>
        <w:t>el adaptador ejecuta la llamada</w:t>
      </w:r>
    </w:p>
    <w:p>
      <w:pPr>
        <w:ind w:left="317" w:hanging="259"/>
      </w:pPr>
      <w:r>
        <w:rPr>
          <w:b/>
        </w:rPr>
        <w:t xml:space="preserve">• </w:t>
      </w:r>
      <w:r>
        <w:t>la respuesta vuelve saneada al modelo</w:t>
      </w:r>
    </w:p>
    <w:p/>
    <w:p/>
    <w:p>
      <w:pPr>
        <w:pStyle w:val="ARHIAXSection"/>
      </w:pPr>
      <w:r>
        <w:t>Consecuencias</w:t>
      </w:r>
    </w:p>
    <w:p/>
    <w:p>
      <w:pPr>
        <w:pStyle w:val="ARHIAXSubsection"/>
      </w:pPr>
      <w:r>
        <w:t>Positivas</w:t>
      </w:r>
    </w:p>
    <w:p/>
    <w:p>
      <w:pPr>
        <w:ind w:left="317" w:hanging="259"/>
      </w:pPr>
      <w:r>
        <w:rPr>
          <w:b/>
        </w:rPr>
        <w:t xml:space="preserve">• </w:t>
      </w:r>
      <w:r>
        <w:t>menor valor operativo de un token filtrado</w:t>
      </w:r>
    </w:p>
    <w:p>
      <w:pPr>
        <w:ind w:left="317" w:hanging="259"/>
      </w:pPr>
      <w:r>
        <w:rPr>
          <w:b/>
        </w:rPr>
        <w:t xml:space="preserve">• </w:t>
      </w:r>
      <w:r>
        <w:t>reduccion fuerte del riesgo de replay</w:t>
      </w:r>
    </w:p>
    <w:p>
      <w:pPr>
        <w:ind w:left="317" w:hanging="259"/>
      </w:pPr>
      <w:r>
        <w:rPr>
          <w:b/>
        </w:rPr>
        <w:t xml:space="preserve">• </w:t>
      </w:r>
      <w:r>
        <w:t>mejor contencion del movimiento lateral</w:t>
      </w:r>
    </w:p>
    <w:p>
      <w:pPr>
        <w:ind w:left="317" w:hanging="259"/>
      </w:pPr>
      <w:r>
        <w:rPr>
          <w:b/>
        </w:rPr>
        <w:t xml:space="preserve">• </w:t>
      </w:r>
      <w:r>
        <w:t>aislamiento del plano LLM respecto del plano de credenciales</w:t>
      </w:r>
    </w:p>
    <w:p>
      <w:pPr>
        <w:ind w:left="317" w:hanging="259"/>
      </w:pPr>
      <w:r>
        <w:rPr>
          <w:b/>
        </w:rPr>
        <w:t xml:space="preserve">• </w:t>
      </w:r>
      <w:r>
        <w:t>trazabilidad forense superior</w:t>
      </w:r>
    </w:p>
    <w:p>
      <w:pPr>
        <w:ind w:left="317" w:hanging="259"/>
      </w:pPr>
      <w:r>
        <w:rPr>
          <w:b/>
        </w:rPr>
        <w:t xml:space="preserve">• </w:t>
      </w:r>
      <w:r>
        <w:t>mayor compatibilidad con dominios regulados y operaciones juridicamente sensibles</w:t>
      </w:r>
    </w:p>
    <w:p/>
    <w:p>
      <w:pPr>
        <w:pStyle w:val="ARHIAXSubsection"/>
      </w:pPr>
      <w:r>
        <w:t>Costos y trade-offs</w:t>
      </w:r>
    </w:p>
    <w:p/>
    <w:p>
      <w:pPr>
        <w:ind w:left="317" w:hanging="259"/>
      </w:pPr>
      <w:r>
        <w:rPr>
          <w:b/>
        </w:rPr>
        <w:t xml:space="preserve">• </w:t>
      </w:r>
      <w:r>
        <w:t>mayor complejidad arquitectonica</w:t>
      </w:r>
    </w:p>
    <w:p>
      <w:pPr>
        <w:ind w:left="317" w:hanging="259"/>
      </w:pPr>
      <w:r>
        <w:rPr>
          <w:b/>
        </w:rPr>
        <w:t xml:space="preserve">• </w:t>
      </w:r>
      <w:r>
        <w:t>necesidad de operar un Credential Broker</w:t>
      </w:r>
    </w:p>
    <w:p>
      <w:pPr>
        <w:ind w:left="317" w:hanging="259"/>
      </w:pPr>
      <w:r>
        <w:rPr>
          <w:b/>
        </w:rPr>
        <w:t xml:space="preserve">• </w:t>
      </w:r>
      <w:r>
        <w:t>introduccion deliberada de estado para revocacion y deteccion</w:t>
      </w:r>
    </w:p>
    <w:p>
      <w:pPr>
        <w:ind w:left="317" w:hanging="259"/>
      </w:pPr>
      <w:r>
        <w:rPr>
          <w:b/>
        </w:rPr>
        <w:t xml:space="preserve">• </w:t>
      </w:r>
      <w:r>
        <w:t>mayor trabajo de integracion entre gateway, policy engine, broker y tools</w:t>
      </w:r>
    </w:p>
    <w:p>
      <w:pPr>
        <w:ind w:left="317" w:hanging="259"/>
      </w:pPr>
      <w:r>
        <w:rPr>
          <w:b/>
        </w:rPr>
        <w:t xml:space="preserve">• </w:t>
      </w:r>
      <w:r>
        <w:t>posibles impactos de latencia en operaciones de alta sensibilidad</w:t>
      </w:r>
    </w:p>
    <w:p/>
    <w:p>
      <w:pPr>
        <w:pStyle w:val="ARHIAXSubsection"/>
      </w:pPr>
      <w:r>
        <w:t>Riesgos residuales</w:t>
      </w:r>
    </w:p>
    <w:p/>
    <w:p>
      <w:pPr>
        <w:ind w:left="317" w:hanging="259"/>
      </w:pPr>
      <w:r>
        <w:rPr>
          <w:b/>
        </w:rPr>
        <w:t xml:space="preserve">• </w:t>
      </w:r>
      <w:r>
        <w:t>DPoP no elimina por completo el replay si la implementacion es defectuosa</w:t>
      </w:r>
    </w:p>
    <w:p>
      <w:pPr>
        <w:ind w:left="317" w:hanging="259"/>
      </w:pPr>
      <w:r>
        <w:rPr>
          <w:b/>
        </w:rPr>
        <w:t xml:space="preserve">• </w:t>
      </w:r>
      <w:r>
        <w:t>un adaptador de tool mal construido puede seguir exponiendo secretos en errores o respuestas</w:t>
      </w:r>
    </w:p>
    <w:p>
      <w:pPr>
        <w:ind w:left="317" w:hanging="259"/>
      </w:pPr>
      <w:r>
        <w:rPr>
          <w:b/>
        </w:rPr>
        <w:t xml:space="preserve">• </w:t>
      </w:r>
      <w:r>
        <w:t>la autorizacion contextual puede degradarse si las fuentes de verdad de negocio no son consistentes</w:t>
      </w:r>
    </w:p>
    <w:p>
      <w:pPr>
        <w:ind w:left="317" w:hanging="259"/>
      </w:pPr>
      <w:r>
        <w:rPr>
          <w:b/>
        </w:rPr>
        <w:t xml:space="preserve">• </w:t>
      </w:r>
      <w:r>
        <w:t>la observabilidad puede generar falsos positivos si no se calibran bien las reglas</w:t>
      </w:r>
    </w:p>
    <w:p/>
    <w:p/>
    <w:p>
      <w:pPr>
        <w:pStyle w:val="ARHIAXSection"/>
      </w:pPr>
      <w:r>
        <w:t>Requisitos normativos derivados</w:t>
      </w:r>
    </w:p>
    <w:p/>
    <w:p>
      <w:pPr>
        <w:spacing w:after="100"/>
      </w:pPr>
      <w:r>
        <w:t>Los siguientes requisitos pasan a ser normativos para la arquitectura objetivo:</w:t>
      </w:r>
    </w:p>
    <w:p/>
    <w:p>
      <w:pPr>
        <w:ind w:left="317" w:hanging="259"/>
      </w:pPr>
      <w:r>
        <w:rPr>
          <w:b/>
        </w:rPr>
        <w:t xml:space="preserve">1. </w:t>
      </w:r>
      <w:r>
        <w:t>firma asimetrica obligatoria para tokens operacionales</w:t>
      </w:r>
    </w:p>
    <w:p>
      <w:pPr>
        <w:ind w:left="317" w:hanging="259"/>
      </w:pPr>
      <w:r>
        <w:rPr>
          <w:b/>
        </w:rPr>
        <w:t xml:space="preserve">2. </w:t>
      </w:r>
      <w:r>
        <w:t>prohibicion de tokens en query params</w:t>
      </w:r>
    </w:p>
    <w:p>
      <w:pPr>
        <w:ind w:left="317" w:hanging="259"/>
      </w:pPr>
      <w:r>
        <w:rPr>
          <w:b/>
        </w:rPr>
        <w:t xml:space="preserve">3. </w:t>
      </w:r>
      <w:r>
        <w:t>prohibicion de secretos en prompts o contexto visible por el modelo</w:t>
      </w:r>
    </w:p>
    <w:p>
      <w:pPr>
        <w:ind w:left="317" w:hanging="259"/>
      </w:pPr>
      <w:r>
        <w:rPr>
          <w:b/>
        </w:rPr>
        <w:t xml:space="preserve">4. </w:t>
      </w:r>
      <w:r>
        <w:t>validacion de aud exacta por servicio</w:t>
      </w:r>
    </w:p>
    <w:p>
      <w:pPr>
        <w:ind w:left="317" w:hanging="259"/>
      </w:pPr>
      <w:r>
        <w:rPr>
          <w:b/>
        </w:rPr>
        <w:t xml:space="preserve">5. </w:t>
      </w:r>
      <w:r>
        <w:t>jti obligatorio para tokens efimeros sensibles</w:t>
      </w:r>
    </w:p>
    <w:p>
      <w:pPr>
        <w:ind w:left="317" w:hanging="259"/>
      </w:pPr>
      <w:r>
        <w:rPr>
          <w:b/>
        </w:rPr>
        <w:t xml:space="preserve">6. </w:t>
      </w:r>
      <w:r>
        <w:t>TTL corto por clase de operacion</w:t>
      </w:r>
    </w:p>
    <w:p>
      <w:pPr>
        <w:ind w:left="317" w:hanging="259"/>
      </w:pPr>
      <w:r>
        <w:rPr>
          <w:b/>
        </w:rPr>
        <w:t xml:space="preserve">7. </w:t>
      </w:r>
      <w:r>
        <w:t>mTLS en trafico interno sensible</w:t>
      </w:r>
    </w:p>
    <w:p>
      <w:pPr>
        <w:ind w:left="317" w:hanging="259"/>
      </w:pPr>
      <w:r>
        <w:rPr>
          <w:b/>
        </w:rPr>
        <w:t xml:space="preserve">8. </w:t>
      </w:r>
      <w:r>
        <w:t>salida de tools saneada antes de regresar al modelo</w:t>
      </w:r>
    </w:p>
    <w:p>
      <w:pPr>
        <w:ind w:left="317" w:hanging="259"/>
      </w:pPr>
      <w:r>
        <w:rPr>
          <w:b/>
        </w:rPr>
        <w:t xml:space="preserve">9. </w:t>
      </w:r>
      <w:r>
        <w:t>revocacion operativa para credenciales de alto impacto</w:t>
      </w:r>
    </w:p>
    <w:p>
      <w:pPr>
        <w:ind w:left="317" w:hanging="259"/>
      </w:pPr>
      <w:r>
        <w:rPr>
          <w:b/>
        </w:rPr>
        <w:t xml:space="preserve">10. </w:t>
      </w:r>
      <w:r>
        <w:t>correlacion forense entre jti y objeto de negocio</w:t>
      </w:r>
    </w:p>
    <w:p/>
    <w:p/>
    <w:p>
      <w:pPr>
        <w:pStyle w:val="ARHIAXSection"/>
      </w:pPr>
      <w:r>
        <w:t>Alternativas consideradas</w:t>
      </w:r>
    </w:p>
    <w:p/>
    <w:p>
      <w:pPr>
        <w:pStyle w:val="ARHIAXSubsection"/>
      </w:pPr>
      <w:r>
        <w:t>Alternativa A - Bearer JWT corto sin broker</w:t>
      </w:r>
    </w:p>
    <w:p/>
    <w:p>
      <w:pPr>
        <w:spacing w:after="100"/>
      </w:pPr>
      <w:r>
        <w:t>Se descarta como arquitectura objetivo porque:</w:t>
      </w:r>
    </w:p>
    <w:p/>
    <w:p>
      <w:pPr>
        <w:ind w:left="317" w:hanging="259"/>
      </w:pPr>
      <w:r>
        <w:rPr>
          <w:b/>
        </w:rPr>
        <w:t xml:space="preserve">• </w:t>
      </w:r>
      <w:r>
        <w:t>deja demasiado valor concentrado en el token</w:t>
      </w:r>
    </w:p>
    <w:p>
      <w:pPr>
        <w:ind w:left="317" w:hanging="259"/>
      </w:pPr>
      <w:r>
        <w:rPr>
          <w:b/>
        </w:rPr>
        <w:t xml:space="preserve">• </w:t>
      </w:r>
      <w:r>
        <w:t>no aísla el plano LLM</w:t>
      </w:r>
    </w:p>
    <w:p>
      <w:pPr>
        <w:ind w:left="317" w:hanging="259"/>
      </w:pPr>
      <w:r>
        <w:rPr>
          <w:b/>
        </w:rPr>
        <w:t xml:space="preserve">• </w:t>
      </w:r>
      <w:r>
        <w:t>complica la delegacion granular</w:t>
      </w:r>
    </w:p>
    <w:p>
      <w:pPr>
        <w:ind w:left="317" w:hanging="259"/>
      </w:pPr>
      <w:r>
        <w:rPr>
          <w:b/>
        </w:rPr>
        <w:t xml:space="preserve">• </w:t>
      </w:r>
      <w:r>
        <w:t>es debil ante replay y movimiento lateral</w:t>
      </w:r>
    </w:p>
    <w:p/>
    <w:p>
      <w:pPr>
        <w:pStyle w:val="ARHIAXSubsection"/>
      </w:pPr>
      <w:r>
        <w:t>Alternativa B - Solo introspection centralizada</w:t>
      </w:r>
    </w:p>
    <w:p/>
    <w:p>
      <w:pPr>
        <w:spacing w:after="100"/>
      </w:pPr>
      <w:r>
        <w:t>Se descarta como unica estrategia porque:</w:t>
      </w:r>
    </w:p>
    <w:p/>
    <w:p>
      <w:pPr>
        <w:ind w:left="317" w:hanging="259"/>
      </w:pPr>
      <w:r>
        <w:rPr>
          <w:b/>
        </w:rPr>
        <w:t xml:space="preserve">• </w:t>
      </w:r>
      <w:r>
        <w:t>incrementa dependencia de disponibilidad central</w:t>
      </w:r>
    </w:p>
    <w:p>
      <w:pPr>
        <w:ind w:left="317" w:hanging="259"/>
      </w:pPr>
      <w:r>
        <w:rPr>
          <w:b/>
        </w:rPr>
        <w:t xml:space="preserve">• </w:t>
      </w:r>
      <w:r>
        <w:t>introduce latencia en todo el trafico</w:t>
      </w:r>
    </w:p>
    <w:p>
      <w:pPr>
        <w:ind w:left="317" w:hanging="259"/>
      </w:pPr>
      <w:r>
        <w:rPr>
          <w:b/>
        </w:rPr>
        <w:t xml:space="preserve">• </w:t>
      </w:r>
      <w:r>
        <w:t>no resuelve por si sola el problema de exposicion al modelo</w:t>
      </w:r>
    </w:p>
    <w:p/>
    <w:p>
      <w:pPr>
        <w:pStyle w:val="ARHIAXSubsection"/>
      </w:pPr>
      <w:r>
        <w:t>Alternativa C - Solo mTLS interno y gateway fuerte</w:t>
      </w:r>
    </w:p>
    <w:p/>
    <w:p>
      <w:pPr>
        <w:spacing w:after="100"/>
      </w:pPr>
      <w:r>
        <w:t>Se descarta como solucion suficiente porque:</w:t>
      </w:r>
    </w:p>
    <w:p/>
    <w:p>
      <w:pPr>
        <w:ind w:left="317" w:hanging="259"/>
      </w:pPr>
      <w:r>
        <w:rPr>
          <w:b/>
        </w:rPr>
        <w:t xml:space="preserve">• </w:t>
      </w:r>
      <w:r>
        <w:t>protege trayecto interno, pero no la delegacion a herramientas ni el contexto LLM</w:t>
      </w:r>
    </w:p>
    <w:p>
      <w:pPr>
        <w:ind w:left="317" w:hanging="259"/>
      </w:pPr>
      <w:r>
        <w:rPr>
          <w:b/>
        </w:rPr>
        <w:t xml:space="preserve">• </w:t>
      </w:r>
      <w:r>
        <w:t>sigue dejando sobreconfianza en validaciones aguas arriba</w:t>
      </w:r>
    </w:p>
    <w:p/>
    <w:p/>
    <w:p>
      <w:pPr>
        <w:pStyle w:val="ARHIAXSection"/>
      </w:pPr>
      <w:r>
        <w:t>Impacto de implementacion</w:t>
      </w:r>
    </w:p>
    <w:p/>
    <w:p>
      <w:pPr>
        <w:pStyle w:val="ARHIAXSubsection"/>
      </w:pPr>
      <w:r>
        <w:t>Corto plazo</w:t>
      </w:r>
    </w:p>
    <w:p/>
    <w:p>
      <w:pPr>
        <w:ind w:left="317" w:hanging="259"/>
      </w:pPr>
      <w:r>
        <w:rPr>
          <w:b/>
        </w:rPr>
        <w:t xml:space="preserve">• </w:t>
      </w:r>
      <w:r>
        <w:t>endurecimiento de validacion en servicios</w:t>
      </w:r>
    </w:p>
    <w:p>
      <w:pPr>
        <w:ind w:left="317" w:hanging="259"/>
      </w:pPr>
      <w:r>
        <w:rPr>
          <w:b/>
        </w:rPr>
        <w:t xml:space="preserve">• </w:t>
      </w:r>
      <w:r>
        <w:t>limpieza de logs, prompts y errores</w:t>
      </w:r>
    </w:p>
    <w:p>
      <w:pPr>
        <w:ind w:left="317" w:hanging="259"/>
      </w:pPr>
      <w:r>
        <w:rPr>
          <w:b/>
        </w:rPr>
        <w:t xml:space="preserve">• </w:t>
      </w:r>
      <w:r>
        <w:t>reduccion de TTL</w:t>
      </w:r>
    </w:p>
    <w:p>
      <w:pPr>
        <w:ind w:left="317" w:hanging="259"/>
      </w:pPr>
      <w:r>
        <w:rPr>
          <w:b/>
        </w:rPr>
        <w:t xml:space="preserve">• </w:t>
      </w:r>
      <w:r>
        <w:t>revocacion basica por jti</w:t>
      </w:r>
    </w:p>
    <w:p/>
    <w:p>
      <w:pPr>
        <w:pStyle w:val="ARHIAXSubsection"/>
      </w:pPr>
      <w:r>
        <w:t>Mediano plazo</w:t>
      </w:r>
    </w:p>
    <w:p/>
    <w:p>
      <w:pPr>
        <w:ind w:left="317" w:hanging="259"/>
      </w:pPr>
      <w:r>
        <w:rPr>
          <w:b/>
        </w:rPr>
        <w:t xml:space="preserve">• </w:t>
      </w:r>
      <w:r>
        <w:t>despliegue de mTLS</w:t>
      </w:r>
    </w:p>
    <w:p>
      <w:pPr>
        <w:ind w:left="317" w:hanging="259"/>
      </w:pPr>
      <w:r>
        <w:rPr>
          <w:b/>
        </w:rPr>
        <w:t xml:space="preserve">• </w:t>
      </w:r>
      <w:r>
        <w:t>adopcion de DPoP</w:t>
      </w:r>
    </w:p>
    <w:p>
      <w:pPr>
        <w:ind w:left="317" w:hanging="259"/>
      </w:pPr>
      <w:r>
        <w:rPr>
          <w:b/>
        </w:rPr>
        <w:t xml:space="preserve">• </w:t>
      </w:r>
      <w:r>
        <w:t>separacion de identidades humanas, de agente y de servicio</w:t>
      </w:r>
    </w:p>
    <w:p/>
    <w:p>
      <w:pPr>
        <w:pStyle w:val="ARHIAXSubsection"/>
      </w:pPr>
      <w:r>
        <w:t>Largo plazo</w:t>
      </w:r>
    </w:p>
    <w:p/>
    <w:p>
      <w:pPr>
        <w:ind w:left="317" w:hanging="259"/>
      </w:pPr>
      <w:r>
        <w:rPr>
          <w:b/>
        </w:rPr>
        <w:t xml:space="preserve">• </w:t>
      </w:r>
      <w:r>
        <w:t>despliegue de Credential Broker</w:t>
      </w:r>
    </w:p>
    <w:p>
      <w:pPr>
        <w:ind w:left="317" w:hanging="259"/>
      </w:pPr>
      <w:r>
        <w:rPr>
          <w:b/>
        </w:rPr>
        <w:t xml:space="preserve">• </w:t>
      </w:r>
      <w:r>
        <w:t>migracion completa a credenciales por accion</w:t>
      </w:r>
    </w:p>
    <w:p>
      <w:pPr>
        <w:ind w:left="317" w:hanging="259"/>
      </w:pPr>
      <w:r>
        <w:rPr>
          <w:b/>
        </w:rPr>
        <w:t xml:space="preserve">• </w:t>
      </w:r>
      <w:r>
        <w:t>step-up auth y dual approval para actos criticos</w:t>
      </w:r>
    </w:p>
    <w:p>
      <w:pPr>
        <w:ind w:left="317" w:hanging="259"/>
      </w:pPr>
      <w:r>
        <w:rPr>
          <w:b/>
        </w:rPr>
        <w:t xml:space="preserve">• </w:t>
      </w:r>
      <w:r>
        <w:t>red team recurrente sobre replay, lateral movement y prompt injection</w:t>
      </w:r>
    </w:p>
    <w:p/>
    <w:p/>
    <w:p>
      <w:pPr>
        <w:pStyle w:val="ARHIAXSection"/>
      </w:pPr>
      <w:r>
        <w:t>Estado de adopcion recomendado</w:t>
      </w:r>
    </w:p>
    <w:p/>
    <w:p>
      <w:pPr>
        <w:spacing w:after="100"/>
      </w:pPr>
      <w:r>
        <w:t>Esta decision debe tratarse como arquitectura objetivo obligatoria para:</w:t>
      </w:r>
    </w:p>
    <w:p/>
    <w:p>
      <w:pPr>
        <w:ind w:left="317" w:hanging="259"/>
      </w:pPr>
      <w:r>
        <w:rPr>
          <w:b/>
        </w:rPr>
        <w:t xml:space="preserve">• </w:t>
      </w:r>
      <w:r>
        <w:t>nuevos servicios de ARHIAX</w:t>
      </w:r>
    </w:p>
    <w:p>
      <w:pPr>
        <w:ind w:left="317" w:hanging="259"/>
      </w:pPr>
      <w:r>
        <w:rPr>
          <w:b/>
        </w:rPr>
        <w:t xml:space="preserve">• </w:t>
      </w:r>
      <w:r>
        <w:t>integraciones nuevas de ARHIA-DX</w:t>
      </w:r>
    </w:p>
    <w:p>
      <w:pPr>
        <w:ind w:left="317" w:hanging="259"/>
      </w:pPr>
      <w:r>
        <w:rPr>
          <w:b/>
        </w:rPr>
        <w:t xml:space="preserve">• </w:t>
      </w:r>
      <w:r>
        <w:t>tool adapters de agentes</w:t>
      </w:r>
    </w:p>
    <w:p>
      <w:pPr>
        <w:ind w:left="317" w:hanging="259"/>
      </w:pPr>
      <w:r>
        <w:rPr>
          <w:b/>
        </w:rPr>
        <w:t xml:space="preserve">• </w:t>
      </w:r>
      <w:r>
        <w:t>operaciones catastrales y equivalentes de impacto medio o alto</w:t>
      </w:r>
    </w:p>
    <w:p/>
    <w:p>
      <w:pPr>
        <w:spacing w:after="100"/>
      </w:pPr>
      <w:r>
        <w:t>Para componentes legados, se permite adopcion por fases, pero con un objetivo explicito de convergencia.</w:t>
      </w:r>
    </w:p>
    <w:p/>
    <w:p/>
    <w:p>
      <w:pPr>
        <w:pStyle w:val="ARHIAXSection"/>
      </w:pPr>
      <w:r>
        <w:t>Referencias internas</w:t>
      </w:r>
    </w:p>
    <w:p/>
    <w:p>
      <w:pPr>
        <w:ind w:left="317" w:hanging="259"/>
      </w:pPr>
      <w:r>
        <w:rPr>
          <w:b/>
        </w:rPr>
        <w:t xml:space="preserve">• </w:t>
      </w:r>
      <w:r>
        <w:t>docs/ARHIAX_Arquitectura_de_Seguridad_para_Tokens_Efimeros_ES.md</w:t>
      </w:r>
    </w:p>
    <w:p>
      <w:pPr>
        <w:ind w:left="317" w:hanging="259"/>
      </w:pPr>
      <w:r>
        <w:rPr>
          <w:b/>
        </w:rPr>
        <w:t xml:space="preserve">• </w:t>
      </w:r>
      <w:r>
        <w:t>docs/ARHIAX_Ephemeral_Token_Security_Architecture.md</w:t>
      </w:r>
    </w:p>
    <w:p>
      <w:pPr>
        <w:ind w:left="317" w:hanging="259"/>
      </w:pPr>
      <w:r>
        <w:rPr>
          <w:b/>
        </w:rPr>
        <w:t xml:space="preserve">• </w:t>
      </w:r>
      <w:r>
        <w:t>SECURITY.md</w:t>
      </w:r>
    </w:p>
    <w:p>
      <w:pPr>
        <w:ind w:left="317" w:hanging="259"/>
      </w:pPr>
      <w:r>
        <w:rPr>
          <w:b/>
        </w:rPr>
        <w:t xml:space="preserve">• </w:t>
      </w:r>
      <w:r>
        <w:t>ARCHITECTURE.md</w:t>
      </w:r>
    </w:p>
    <w:p/>
    <w:p/>
    <w:p>
      <w:pPr>
        <w:pStyle w:val="ARHIAXSection"/>
      </w:pPr>
      <w:r>
        <w:t>Decision summary</w:t>
      </w:r>
    </w:p>
    <w:p/>
    <w:p>
      <w:pPr>
        <w:spacing w:after="100"/>
      </w:pPr>
      <w:r>
        <w:t>ARHIAX adopta una arquitectura de delegacion gobernada para tokens efimeros en la que las credenciales son de vida corta, de proposito unico, vinculadas a posesion cuando sea posible, emitidas por broker, validadas en cada frontera, autorizadas segun contexto de negocio, aisladas del plano LLM y trazables de extremo a extremo.</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RHIAXNote"/>
      <w:jc w:val="right"/>
    </w:pPr>
    <w:r>
      <w:t xml:space="preserve">ARHIAX Security Architecture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HIAXTitle">
    <w:name w:val="ARHIAX Title"/>
    <w:basedOn w:val="Title"/>
    <w:pPr>
      <w:spacing w:after="160" w:before="80"/>
    </w:pPr>
    <w:rPr>
      <w:rFonts w:ascii="Aptos" w:hAnsi="Aptos"/>
      <w:b/>
      <w:color w:val="0B3D91"/>
      <w:sz w:val="48"/>
    </w:rPr>
  </w:style>
  <w:style w:type="paragraph" w:customStyle="1" w:styleId="ARHIAXSubtitle">
    <w:name w:val="ARHIAX Subtitle"/>
    <w:basedOn w:val="Subtitle"/>
    <w:pPr>
      <w:spacing w:after="160" w:before="80"/>
    </w:pPr>
    <w:rPr>
      <w:rFonts w:ascii="Aptos" w:hAnsi="Aptos"/>
      <w:b w:val="0"/>
      <w:color w:val="5A5A5A"/>
      <w:sz w:val="22"/>
    </w:rPr>
  </w:style>
  <w:style w:type="paragraph" w:customStyle="1" w:styleId="ARHIAXSection">
    <w:name w:val="ARHIAX Section"/>
    <w:basedOn w:val="Heading1"/>
    <w:pPr>
      <w:spacing w:after="160" w:before="80"/>
    </w:pPr>
    <w:rPr>
      <w:rFonts w:ascii="Aptos" w:hAnsi="Aptos"/>
      <w:b/>
      <w:color w:val="0B3D91"/>
      <w:sz w:val="32"/>
    </w:rPr>
  </w:style>
  <w:style w:type="paragraph" w:customStyle="1" w:styleId="ARHIAXSubsection">
    <w:name w:val="ARHIAX Subsection"/>
    <w:basedOn w:val="Heading2"/>
    <w:pPr>
      <w:spacing w:after="160" w:before="80"/>
    </w:pPr>
    <w:rPr>
      <w:rFonts w:ascii="Aptos" w:hAnsi="Aptos"/>
      <w:b/>
      <w:color w:val="1A1A1A"/>
      <w:sz w:val="26"/>
    </w:rPr>
  </w:style>
  <w:style w:type="paragraph" w:customStyle="1" w:styleId="ARHIAXNote">
    <w:name w:val="ARHIAX Note"/>
    <w:basedOn w:val="Normal"/>
    <w:pPr>
      <w:spacing w:after="160" w:before="80"/>
    </w:pPr>
    <w:rPr>
      <w:rFonts w:ascii="Aptos" w:hAnsi="Aptos"/>
      <w:b w:val="0"/>
      <w:color w:val="4646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