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F4F2" w14:textId="77777777" w:rsidR="00411352" w:rsidRDefault="00000000">
      <w:pPr>
        <w:spacing w:before="1200"/>
        <w:jc w:val="center"/>
      </w:pPr>
      <w:r>
        <w:rPr>
          <w:b/>
          <w:color w:val="0D1B2A"/>
          <w:sz w:val="64"/>
        </w:rPr>
        <w:t>ARHIAX AgentCreator</w:t>
      </w:r>
    </w:p>
    <w:p w14:paraId="687DCDD0" w14:textId="77777777" w:rsidR="00411352" w:rsidRDefault="00000000">
      <w:pPr>
        <w:jc w:val="center"/>
      </w:pPr>
      <w:r>
        <w:rPr>
          <w:i/>
          <w:color w:val="1B4F72"/>
          <w:sz w:val="32"/>
        </w:rPr>
        <w:t>Fábrica de Agentes de Inteligencia Artificial Gobernados</w:t>
      </w:r>
    </w:p>
    <w:p w14:paraId="3D4DA5F7" w14:textId="77777777" w:rsidR="00411352" w:rsidRDefault="00411352"/>
    <w:p w14:paraId="66E4C2CE" w14:textId="77777777" w:rsidR="00411352" w:rsidRDefault="00000000">
      <w:pPr>
        <w:jc w:val="center"/>
      </w:pPr>
      <w:r>
        <w:rPr>
          <w:color w:val="2C3E50"/>
          <w:sz w:val="26"/>
        </w:rPr>
        <w:t>Documento de Características del Sistema</w:t>
      </w:r>
    </w:p>
    <w:p w14:paraId="71123D03" w14:textId="77777777" w:rsidR="00411352" w:rsidRDefault="00411352"/>
    <w:p w14:paraId="63BB96AC" w14:textId="77777777" w:rsidR="00411352" w:rsidRDefault="00411352"/>
    <w:p w14:paraId="2E90249E" w14:textId="77777777" w:rsidR="00411352" w:rsidRDefault="00000000">
      <w:pPr>
        <w:jc w:val="center"/>
      </w:pPr>
      <w:r>
        <w:rPr>
          <w:b/>
          <w:color w:val="0D1B2A"/>
          <w:sz w:val="24"/>
        </w:rPr>
        <w:t>Sinergia Consulting Group</w:t>
      </w:r>
    </w:p>
    <w:p w14:paraId="6AD99CF5" w14:textId="77777777" w:rsidR="00411352" w:rsidRDefault="00000000">
      <w:pPr>
        <w:jc w:val="center"/>
      </w:pPr>
      <w:r>
        <w:rPr>
          <w:color w:val="2186C9"/>
        </w:rPr>
        <w:t>Estándar ARHIAX — Gobernanza por Diseño</w:t>
      </w:r>
    </w:p>
    <w:p w14:paraId="396761DC" w14:textId="77777777" w:rsidR="00411352" w:rsidRDefault="00000000">
      <w:r>
        <w:br w:type="page"/>
      </w:r>
    </w:p>
    <w:p w14:paraId="4E21FC54" w14:textId="77777777" w:rsidR="00411352" w:rsidRDefault="00000000">
      <w:pPr>
        <w:pBdr>
          <w:bottom w:val="single" w:sz="8" w:space="1" w:color="2186C9"/>
        </w:pBdr>
        <w:spacing w:before="360" w:after="120"/>
      </w:pPr>
      <w:r>
        <w:rPr>
          <w:b/>
          <w:color w:val="0D1B2A"/>
          <w:sz w:val="36"/>
        </w:rPr>
        <w:lastRenderedPageBreak/>
        <w:t>1. Resumen Ejecutivo</w:t>
      </w:r>
    </w:p>
    <w:p w14:paraId="08DA0054" w14:textId="77777777" w:rsidR="00411352" w:rsidRDefault="00000000">
      <w:pPr>
        <w:spacing w:before="40" w:after="80"/>
      </w:pPr>
      <w:r>
        <w:rPr>
          <w:color w:val="2C3E50"/>
          <w:sz w:val="21"/>
        </w:rPr>
        <w:t>ARHIAX AgentCreator es un sistema de fabricación de agentes de inteligencia artificial que nacen gobernados desde su primer instante de existencia. A diferencia de los enfoques tradicionales donde la supervisión se añade como capa posterior, ARHIAX invierte ese orden: la gobernanza es parte estructural del agente, no un accesorio.</w:t>
      </w:r>
    </w:p>
    <w:p w14:paraId="2E4B59E1" w14:textId="77777777" w:rsidR="00411352" w:rsidRDefault="00000000">
      <w:pPr>
        <w:spacing w:before="40" w:after="80"/>
      </w:pPr>
      <w:r>
        <w:rPr>
          <w:color w:val="2C3E50"/>
          <w:sz w:val="21"/>
        </w:rPr>
        <w:t>El sistema implementa el principio de Gobernanza por Diseño mediante ocho servicios interconectados, un kit de desarrollo (SDK) en Python y diecinueve (19) módulos de políticas en lenguaje Rego evaluados por el motor Open Policy Agent (OPA).</w:t>
      </w:r>
    </w:p>
    <w:p w14:paraId="1BC3CB88" w14:textId="77777777" w:rsidR="00411352" w:rsidRDefault="00000000">
      <w:pPr>
        <w:spacing w:before="40" w:after="80"/>
      </w:pPr>
      <w:r>
        <w:rPr>
          <w:b/>
          <w:color w:val="2C3E50"/>
          <w:sz w:val="21"/>
        </w:rPr>
        <w:t>Características fundamentales del sistema:</w:t>
      </w:r>
    </w:p>
    <w:p w14:paraId="4163DC20" w14:textId="77777777" w:rsidR="00411352" w:rsidRDefault="00000000">
      <w:pPr>
        <w:pStyle w:val="Listaconvietas"/>
        <w:spacing w:before="20" w:after="20"/>
        <w:ind w:left="283"/>
      </w:pPr>
      <w:r>
        <w:rPr>
          <w:color w:val="2C3E50"/>
          <w:sz w:val="21"/>
        </w:rPr>
        <w:t>Identidad criptográfica verificable para cada agente creado</w:t>
      </w:r>
    </w:p>
    <w:p w14:paraId="2F00888D" w14:textId="77777777" w:rsidR="00411352" w:rsidRDefault="00000000">
      <w:pPr>
        <w:pStyle w:val="Listaconvietas"/>
        <w:spacing w:before="20" w:after="20"/>
        <w:ind w:left="283"/>
      </w:pPr>
      <w:r>
        <w:rPr>
          <w:color w:val="2C3E50"/>
          <w:sz w:val="21"/>
        </w:rPr>
        <w:t>Niveles de autonomía certificados (escala A0 a A4) con umbrales de desviación estadística</w:t>
      </w:r>
    </w:p>
    <w:p w14:paraId="4283434B" w14:textId="77777777" w:rsidR="00411352" w:rsidRDefault="00000000">
      <w:pPr>
        <w:pStyle w:val="Listaconvietas"/>
        <w:spacing w:before="20" w:after="20"/>
        <w:ind w:left="283"/>
      </w:pPr>
      <w:r>
        <w:rPr>
          <w:color w:val="2C3E50"/>
          <w:sz w:val="21"/>
        </w:rPr>
        <w:t>Evaluación de políticas antes de cada acción mediante motor OPA deny-by-default</w:t>
      </w:r>
    </w:p>
    <w:p w14:paraId="40B96552" w14:textId="77777777" w:rsidR="00411352" w:rsidRDefault="00000000">
      <w:pPr>
        <w:pStyle w:val="Listaconvietas"/>
        <w:spacing w:before="20" w:after="20"/>
        <w:ind w:left="283"/>
      </w:pPr>
      <w:r>
        <w:rPr>
          <w:color w:val="2C3E50"/>
          <w:sz w:val="21"/>
        </w:rPr>
        <w:t>Registro inmutable de cada decisión con cadena HMAC-SHA256 (Evidence Store)</w:t>
      </w:r>
    </w:p>
    <w:p w14:paraId="2370C2CC" w14:textId="77777777" w:rsidR="00411352" w:rsidRDefault="00000000">
      <w:pPr>
        <w:pStyle w:val="Listaconvietas"/>
        <w:spacing w:before="20" w:after="20"/>
        <w:ind w:left="283"/>
      </w:pPr>
      <w:r>
        <w:rPr>
          <w:color w:val="2C3E50"/>
          <w:sz w:val="21"/>
        </w:rPr>
        <w:t>Apertura automática de tickets de aprobación humana para acciones de alto impacto</w:t>
      </w:r>
    </w:p>
    <w:p w14:paraId="37EDD4F1" w14:textId="77777777" w:rsidR="00411352" w:rsidRDefault="00000000">
      <w:pPr>
        <w:pStyle w:val="Listaconvietas"/>
        <w:spacing w:before="20" w:after="20"/>
        <w:ind w:left="283"/>
      </w:pPr>
      <w:r>
        <w:rPr>
          <w:color w:val="2C3E50"/>
          <w:sz w:val="21"/>
        </w:rPr>
        <w:t>Detección de desviación conductual con escalamiento automático cuando se supera el umbral sigma del nivel</w:t>
      </w:r>
    </w:p>
    <w:p w14:paraId="3A0EEA4F" w14:textId="77777777" w:rsidR="00411352" w:rsidRDefault="00000000">
      <w:pPr>
        <w:pStyle w:val="Listaconvietas"/>
        <w:spacing w:before="20" w:after="20"/>
        <w:ind w:left="283"/>
      </w:pPr>
      <w:r>
        <w:rPr>
          <w:color w:val="2C3E50"/>
          <w:sz w:val="21"/>
        </w:rPr>
        <w:t>Seis outcomes de gobernanza diferenciados que evitan bloqueos innecesarios</w:t>
      </w:r>
    </w:p>
    <w:p w14:paraId="693F9A7C" w14:textId="77777777" w:rsidR="00411352" w:rsidRDefault="00000000">
      <w:pPr>
        <w:pStyle w:val="Listaconvietas"/>
        <w:spacing w:before="20" w:after="20"/>
        <w:ind w:left="283"/>
      </w:pPr>
      <w:r>
        <w:rPr>
          <w:color w:val="2C3E50"/>
          <w:sz w:val="21"/>
        </w:rPr>
        <w:t>Circuit breaker en el cliente del Gateway para protección ante fallos en cascada</w:t>
      </w:r>
    </w:p>
    <w:p w14:paraId="48167351" w14:textId="77777777" w:rsidR="00411352" w:rsidRDefault="00411352"/>
    <w:tbl>
      <w:tblPr>
        <w:tblStyle w:val="Tablaconcuadrcula"/>
        <w:tblW w:w="0" w:type="auto"/>
        <w:tblLook w:val="04A0" w:firstRow="1" w:lastRow="0" w:firstColumn="1" w:lastColumn="0" w:noHBand="0" w:noVBand="1"/>
      </w:tblPr>
      <w:tblGrid>
        <w:gridCol w:w="4561"/>
        <w:gridCol w:w="4561"/>
      </w:tblGrid>
      <w:tr w:rsidR="00411352" w14:paraId="64BC89EA" w14:textId="77777777">
        <w:tc>
          <w:tcPr>
            <w:tcW w:w="4561" w:type="dxa"/>
            <w:shd w:val="clear" w:color="auto" w:fill="1B4F72"/>
            <w:vAlign w:val="center"/>
          </w:tcPr>
          <w:p w14:paraId="2052D653" w14:textId="77777777" w:rsidR="00411352" w:rsidRDefault="00000000">
            <w:r>
              <w:rPr>
                <w:b/>
                <w:color w:val="FFFFFF"/>
                <w:sz w:val="20"/>
              </w:rPr>
              <w:t>Componente</w:t>
            </w:r>
          </w:p>
        </w:tc>
        <w:tc>
          <w:tcPr>
            <w:tcW w:w="4561" w:type="dxa"/>
            <w:shd w:val="clear" w:color="auto" w:fill="1B4F72"/>
            <w:vAlign w:val="center"/>
          </w:tcPr>
          <w:p w14:paraId="24F4F736" w14:textId="77777777" w:rsidR="00411352" w:rsidRDefault="00000000">
            <w:r>
              <w:rPr>
                <w:b/>
                <w:color w:val="FFFFFF"/>
                <w:sz w:val="20"/>
              </w:rPr>
              <w:t>Cantidad</w:t>
            </w:r>
          </w:p>
        </w:tc>
      </w:tr>
      <w:tr w:rsidR="00411352" w14:paraId="649A9468" w14:textId="77777777">
        <w:tc>
          <w:tcPr>
            <w:tcW w:w="4561" w:type="dxa"/>
            <w:shd w:val="clear" w:color="auto" w:fill="FFFFFF"/>
          </w:tcPr>
          <w:p w14:paraId="3003B1CC" w14:textId="77777777" w:rsidR="00411352" w:rsidRDefault="00000000">
            <w:r>
              <w:rPr>
                <w:color w:val="2C3E50"/>
                <w:sz w:val="19"/>
              </w:rPr>
              <w:t>Microservicios</w:t>
            </w:r>
          </w:p>
        </w:tc>
        <w:tc>
          <w:tcPr>
            <w:tcW w:w="4561" w:type="dxa"/>
            <w:shd w:val="clear" w:color="auto" w:fill="FFFFFF"/>
          </w:tcPr>
          <w:p w14:paraId="18C8A625" w14:textId="77777777" w:rsidR="00411352" w:rsidRDefault="00000000">
            <w:r>
              <w:rPr>
                <w:color w:val="2C3E50"/>
                <w:sz w:val="19"/>
              </w:rPr>
              <w:t>8 (incluyendo OPA)</w:t>
            </w:r>
          </w:p>
        </w:tc>
      </w:tr>
      <w:tr w:rsidR="00411352" w14:paraId="7EC9E877" w14:textId="77777777">
        <w:tc>
          <w:tcPr>
            <w:tcW w:w="4561" w:type="dxa"/>
            <w:shd w:val="clear" w:color="auto" w:fill="EAF4FB"/>
          </w:tcPr>
          <w:p w14:paraId="193C581D" w14:textId="77777777" w:rsidR="00411352" w:rsidRDefault="00000000">
            <w:r>
              <w:rPr>
                <w:color w:val="2C3E50"/>
                <w:sz w:val="19"/>
              </w:rPr>
              <w:t>Módulos de políticas Rego (bundles)</w:t>
            </w:r>
          </w:p>
        </w:tc>
        <w:tc>
          <w:tcPr>
            <w:tcW w:w="4561" w:type="dxa"/>
            <w:shd w:val="clear" w:color="auto" w:fill="EAF4FB"/>
          </w:tcPr>
          <w:p w14:paraId="3B0D0D74" w14:textId="77777777" w:rsidR="00411352" w:rsidRDefault="00000000">
            <w:r>
              <w:rPr>
                <w:color w:val="2C3E50"/>
                <w:sz w:val="19"/>
              </w:rPr>
              <w:t>19</w:t>
            </w:r>
          </w:p>
        </w:tc>
      </w:tr>
      <w:tr w:rsidR="00411352" w14:paraId="1F9EAA83" w14:textId="77777777">
        <w:tc>
          <w:tcPr>
            <w:tcW w:w="4561" w:type="dxa"/>
            <w:shd w:val="clear" w:color="auto" w:fill="FFFFFF"/>
          </w:tcPr>
          <w:p w14:paraId="22E80874" w14:textId="77777777" w:rsidR="00411352" w:rsidRDefault="00000000">
            <w:r>
              <w:rPr>
                <w:color w:val="2C3E50"/>
                <w:sz w:val="19"/>
              </w:rPr>
              <w:t>Endpoints de API</w:t>
            </w:r>
          </w:p>
        </w:tc>
        <w:tc>
          <w:tcPr>
            <w:tcW w:w="4561" w:type="dxa"/>
            <w:shd w:val="clear" w:color="auto" w:fill="FFFFFF"/>
          </w:tcPr>
          <w:p w14:paraId="3A992148" w14:textId="77777777" w:rsidR="00411352" w:rsidRDefault="00000000">
            <w:r>
              <w:rPr>
                <w:color w:val="2C3E50"/>
                <w:sz w:val="19"/>
              </w:rPr>
              <w:t>38+</w:t>
            </w:r>
          </w:p>
        </w:tc>
      </w:tr>
      <w:tr w:rsidR="00411352" w14:paraId="2B166255" w14:textId="77777777">
        <w:tc>
          <w:tcPr>
            <w:tcW w:w="4561" w:type="dxa"/>
            <w:shd w:val="clear" w:color="auto" w:fill="EAF4FB"/>
          </w:tcPr>
          <w:p w14:paraId="250037E3" w14:textId="77777777" w:rsidR="00411352" w:rsidRDefault="00000000">
            <w:r>
              <w:rPr>
                <w:color w:val="2C3E50"/>
                <w:sz w:val="19"/>
              </w:rPr>
              <w:t>Niveles de autonomía</w:t>
            </w:r>
          </w:p>
        </w:tc>
        <w:tc>
          <w:tcPr>
            <w:tcW w:w="4561" w:type="dxa"/>
            <w:shd w:val="clear" w:color="auto" w:fill="EAF4FB"/>
          </w:tcPr>
          <w:p w14:paraId="146CC035" w14:textId="77777777" w:rsidR="00411352" w:rsidRDefault="00000000">
            <w:r>
              <w:rPr>
                <w:color w:val="2C3E50"/>
                <w:sz w:val="19"/>
              </w:rPr>
              <w:t>5 (A0–A4)</w:t>
            </w:r>
          </w:p>
        </w:tc>
      </w:tr>
      <w:tr w:rsidR="00411352" w14:paraId="0CE644C4" w14:textId="77777777">
        <w:tc>
          <w:tcPr>
            <w:tcW w:w="4561" w:type="dxa"/>
            <w:shd w:val="clear" w:color="auto" w:fill="FFFFFF"/>
          </w:tcPr>
          <w:p w14:paraId="14C72FBF" w14:textId="77777777" w:rsidR="00411352" w:rsidRDefault="00000000">
            <w:r>
              <w:rPr>
                <w:color w:val="2C3E50"/>
                <w:sz w:val="19"/>
              </w:rPr>
              <w:t>Puertas de promoción</w:t>
            </w:r>
          </w:p>
        </w:tc>
        <w:tc>
          <w:tcPr>
            <w:tcW w:w="4561" w:type="dxa"/>
            <w:shd w:val="clear" w:color="auto" w:fill="FFFFFF"/>
          </w:tcPr>
          <w:p w14:paraId="387F7633" w14:textId="77777777" w:rsidR="00411352" w:rsidRDefault="00000000">
            <w:r>
              <w:rPr>
                <w:color w:val="2C3E50"/>
                <w:sz w:val="19"/>
              </w:rPr>
              <w:t>5 (G1–G5)</w:t>
            </w:r>
          </w:p>
        </w:tc>
      </w:tr>
      <w:tr w:rsidR="00411352" w14:paraId="0969C9B8" w14:textId="77777777">
        <w:tc>
          <w:tcPr>
            <w:tcW w:w="4561" w:type="dxa"/>
            <w:shd w:val="clear" w:color="auto" w:fill="EAF4FB"/>
          </w:tcPr>
          <w:p w14:paraId="78E8DC8E" w14:textId="77777777" w:rsidR="00411352" w:rsidRDefault="00000000">
            <w:r>
              <w:rPr>
                <w:color w:val="2C3E50"/>
                <w:sz w:val="19"/>
              </w:rPr>
              <w:t>Outcomes de gobernanza</w:t>
            </w:r>
          </w:p>
        </w:tc>
        <w:tc>
          <w:tcPr>
            <w:tcW w:w="4561" w:type="dxa"/>
            <w:shd w:val="clear" w:color="auto" w:fill="EAF4FB"/>
          </w:tcPr>
          <w:p w14:paraId="18622D1F" w14:textId="77777777" w:rsidR="00411352" w:rsidRDefault="00000000">
            <w:r>
              <w:rPr>
                <w:color w:val="2C3E50"/>
                <w:sz w:val="19"/>
              </w:rPr>
              <w:t>6</w:t>
            </w:r>
          </w:p>
        </w:tc>
      </w:tr>
      <w:tr w:rsidR="00411352" w14:paraId="12449D2E" w14:textId="77777777">
        <w:tc>
          <w:tcPr>
            <w:tcW w:w="4561" w:type="dxa"/>
            <w:shd w:val="clear" w:color="auto" w:fill="FFFFFF"/>
          </w:tcPr>
          <w:p w14:paraId="3A6C47F3" w14:textId="77777777" w:rsidR="00411352" w:rsidRDefault="00000000">
            <w:r>
              <w:rPr>
                <w:color w:val="2C3E50"/>
                <w:sz w:val="19"/>
              </w:rPr>
              <w:t>Archivos totales del proyecto</w:t>
            </w:r>
          </w:p>
        </w:tc>
        <w:tc>
          <w:tcPr>
            <w:tcW w:w="4561" w:type="dxa"/>
            <w:shd w:val="clear" w:color="auto" w:fill="FFFFFF"/>
          </w:tcPr>
          <w:p w14:paraId="67110047" w14:textId="77777777" w:rsidR="00411352" w:rsidRDefault="00000000">
            <w:r>
              <w:rPr>
                <w:color w:val="2C3E50"/>
                <w:sz w:val="19"/>
              </w:rPr>
              <w:t>252</w:t>
            </w:r>
          </w:p>
        </w:tc>
      </w:tr>
      <w:tr w:rsidR="00411352" w14:paraId="44B02547" w14:textId="77777777">
        <w:tc>
          <w:tcPr>
            <w:tcW w:w="4561" w:type="dxa"/>
            <w:shd w:val="clear" w:color="auto" w:fill="EAF4FB"/>
          </w:tcPr>
          <w:p w14:paraId="6D4EAB13" w14:textId="77777777" w:rsidR="00411352" w:rsidRDefault="00000000">
            <w:r>
              <w:rPr>
                <w:color w:val="2C3E50"/>
                <w:sz w:val="19"/>
              </w:rPr>
              <w:t>Lenguaje principal</w:t>
            </w:r>
          </w:p>
        </w:tc>
        <w:tc>
          <w:tcPr>
            <w:tcW w:w="4561" w:type="dxa"/>
            <w:shd w:val="clear" w:color="auto" w:fill="EAF4FB"/>
          </w:tcPr>
          <w:p w14:paraId="7E05EF09" w14:textId="77777777" w:rsidR="00411352" w:rsidRDefault="00000000">
            <w:r>
              <w:rPr>
                <w:color w:val="2C3E50"/>
                <w:sz w:val="19"/>
              </w:rPr>
              <w:t>Python 3.12 + FastAPI</w:t>
            </w:r>
          </w:p>
        </w:tc>
      </w:tr>
    </w:tbl>
    <w:p w14:paraId="3492FC1F" w14:textId="77777777" w:rsidR="00411352" w:rsidRDefault="00411352"/>
    <w:p w14:paraId="05DEF740" w14:textId="77777777" w:rsidR="00411352" w:rsidRDefault="00000000">
      <w:r>
        <w:br w:type="page"/>
      </w:r>
    </w:p>
    <w:p w14:paraId="55BFF863" w14:textId="77777777" w:rsidR="00411352" w:rsidRDefault="00000000">
      <w:pPr>
        <w:pBdr>
          <w:bottom w:val="single" w:sz="8" w:space="1" w:color="2186C9"/>
        </w:pBdr>
        <w:spacing w:before="360" w:after="120"/>
      </w:pPr>
      <w:r>
        <w:rPr>
          <w:b/>
          <w:color w:val="0D1B2A"/>
          <w:sz w:val="36"/>
        </w:rPr>
        <w:lastRenderedPageBreak/>
        <w:t>2. Arquitectura del Sistema</w:t>
      </w:r>
    </w:p>
    <w:p w14:paraId="40A8D943" w14:textId="77777777" w:rsidR="00411352" w:rsidRDefault="00000000">
      <w:pPr>
        <w:spacing w:before="40" w:after="80"/>
      </w:pPr>
      <w:r>
        <w:rPr>
          <w:color w:val="2C3E50"/>
          <w:sz w:val="21"/>
        </w:rPr>
        <w:t>El sistema está organizado en dos capas funcionales que operan de forma complementaria:</w:t>
      </w:r>
    </w:p>
    <w:p w14:paraId="28A3BD60" w14:textId="77777777" w:rsidR="00411352" w:rsidRDefault="00000000">
      <w:pPr>
        <w:spacing w:before="240" w:after="120"/>
      </w:pPr>
      <w:r>
        <w:rPr>
          <w:b/>
          <w:color w:val="1B4F72"/>
          <w:sz w:val="28"/>
        </w:rPr>
        <w:t>2.1 Capa de Creación</w:t>
      </w:r>
    </w:p>
    <w:p w14:paraId="2CA4E424" w14:textId="77777777" w:rsidR="00411352" w:rsidRDefault="00000000">
      <w:pPr>
        <w:spacing w:before="40" w:after="80"/>
      </w:pPr>
      <w:r>
        <w:rPr>
          <w:color w:val="2C3E50"/>
          <w:sz w:val="21"/>
        </w:rPr>
        <w:t>Responsable de aprovisionar nuevos agentes. Orquestada por el Creator API, esta capa registra la identidad del agente (AIM Service), inicializa su nivel de autonomía en A0 (AUT Service) y genera el código de arranque listo para usar con el SDK.</w:t>
      </w:r>
    </w:p>
    <w:p w14:paraId="4CD111DE" w14:textId="77777777" w:rsidR="00411352" w:rsidRDefault="00000000">
      <w:pPr>
        <w:spacing w:before="240" w:after="120"/>
      </w:pPr>
      <w:r>
        <w:rPr>
          <w:b/>
          <w:color w:val="1B4F72"/>
          <w:sz w:val="28"/>
        </w:rPr>
        <w:t>2.2 Capa de Operación</w:t>
      </w:r>
    </w:p>
    <w:p w14:paraId="0BA754DB" w14:textId="77777777" w:rsidR="00411352" w:rsidRDefault="00000000">
      <w:pPr>
        <w:spacing w:before="40" w:after="80"/>
      </w:pPr>
      <w:r>
        <w:rPr>
          <w:color w:val="2C3E50"/>
          <w:sz w:val="21"/>
        </w:rPr>
        <w:t>Responsable de gobernar cada acción del agente en tiempo real. El Gateway actúa como Policy Enforcement Point (PEP): toda acción que el agente intente ejecutar pasa obligatoriamente por el Gateway antes de realizarse. El Gateway consulta OPA, registra en el Evidence Store y devuelve el resultado en menos de 30 milisegundos.</w:t>
      </w:r>
    </w:p>
    <w:p w14:paraId="2D6F1BEB" w14:textId="77777777" w:rsidR="00411352" w:rsidRDefault="00000000">
      <w:pPr>
        <w:spacing w:before="240" w:after="120"/>
      </w:pPr>
      <w:r>
        <w:rPr>
          <w:b/>
          <w:color w:val="1B4F72"/>
          <w:sz w:val="28"/>
        </w:rPr>
        <w:t>2.3 Servicios del Stack</w:t>
      </w:r>
    </w:p>
    <w:tbl>
      <w:tblPr>
        <w:tblStyle w:val="Tablaconcuadrcula"/>
        <w:tblW w:w="0" w:type="auto"/>
        <w:tblLook w:val="04A0" w:firstRow="1" w:lastRow="0" w:firstColumn="1" w:lastColumn="0" w:noHBand="0" w:noVBand="1"/>
      </w:tblPr>
      <w:tblGrid>
        <w:gridCol w:w="3041"/>
        <w:gridCol w:w="3041"/>
        <w:gridCol w:w="3041"/>
      </w:tblGrid>
      <w:tr w:rsidR="00411352" w14:paraId="68914F08" w14:textId="77777777">
        <w:tc>
          <w:tcPr>
            <w:tcW w:w="3041" w:type="dxa"/>
            <w:shd w:val="clear" w:color="auto" w:fill="1B4F72"/>
            <w:vAlign w:val="center"/>
          </w:tcPr>
          <w:p w14:paraId="1A8ECF5B" w14:textId="77777777" w:rsidR="00411352" w:rsidRDefault="00000000">
            <w:r>
              <w:rPr>
                <w:b/>
                <w:color w:val="FFFFFF"/>
                <w:sz w:val="20"/>
              </w:rPr>
              <w:t>Servicio</w:t>
            </w:r>
          </w:p>
        </w:tc>
        <w:tc>
          <w:tcPr>
            <w:tcW w:w="3041" w:type="dxa"/>
            <w:shd w:val="clear" w:color="auto" w:fill="1B4F72"/>
            <w:vAlign w:val="center"/>
          </w:tcPr>
          <w:p w14:paraId="73B58662" w14:textId="77777777" w:rsidR="00411352" w:rsidRDefault="00000000">
            <w:r>
              <w:rPr>
                <w:b/>
                <w:color w:val="FFFFFF"/>
                <w:sz w:val="20"/>
              </w:rPr>
              <w:t>Puerto</w:t>
            </w:r>
          </w:p>
        </w:tc>
        <w:tc>
          <w:tcPr>
            <w:tcW w:w="3041" w:type="dxa"/>
            <w:shd w:val="clear" w:color="auto" w:fill="1B4F72"/>
            <w:vAlign w:val="center"/>
          </w:tcPr>
          <w:p w14:paraId="15F163E0" w14:textId="77777777" w:rsidR="00411352" w:rsidRDefault="00000000">
            <w:r>
              <w:rPr>
                <w:b/>
                <w:color w:val="FFFFFF"/>
                <w:sz w:val="20"/>
              </w:rPr>
              <w:t>Rol Principal</w:t>
            </w:r>
          </w:p>
        </w:tc>
      </w:tr>
      <w:tr w:rsidR="00411352" w14:paraId="67124023" w14:textId="77777777">
        <w:tc>
          <w:tcPr>
            <w:tcW w:w="3041" w:type="dxa"/>
            <w:shd w:val="clear" w:color="auto" w:fill="FFFFFF"/>
          </w:tcPr>
          <w:p w14:paraId="2991CAC3" w14:textId="77777777" w:rsidR="00411352" w:rsidRDefault="00000000">
            <w:r>
              <w:rPr>
                <w:color w:val="2C3E50"/>
                <w:sz w:val="19"/>
              </w:rPr>
              <w:t>Creator API</w:t>
            </w:r>
          </w:p>
        </w:tc>
        <w:tc>
          <w:tcPr>
            <w:tcW w:w="3041" w:type="dxa"/>
            <w:shd w:val="clear" w:color="auto" w:fill="FFFFFF"/>
          </w:tcPr>
          <w:p w14:paraId="591C610C" w14:textId="77777777" w:rsidR="00411352" w:rsidRDefault="00000000">
            <w:r>
              <w:rPr>
                <w:color w:val="2C3E50"/>
                <w:sz w:val="19"/>
              </w:rPr>
              <w:t>8300</w:t>
            </w:r>
          </w:p>
        </w:tc>
        <w:tc>
          <w:tcPr>
            <w:tcW w:w="3041" w:type="dxa"/>
            <w:shd w:val="clear" w:color="auto" w:fill="FFFFFF"/>
          </w:tcPr>
          <w:p w14:paraId="30C3EAC4" w14:textId="77777777" w:rsidR="00411352" w:rsidRDefault="00000000">
            <w:r>
              <w:rPr>
                <w:color w:val="2C3E50"/>
                <w:sz w:val="19"/>
              </w:rPr>
              <w:t>Fábrica de agentes — registro, credencial, bootstrap code</w:t>
            </w:r>
          </w:p>
        </w:tc>
      </w:tr>
      <w:tr w:rsidR="00411352" w14:paraId="4D9124C5" w14:textId="77777777">
        <w:tc>
          <w:tcPr>
            <w:tcW w:w="3041" w:type="dxa"/>
            <w:shd w:val="clear" w:color="auto" w:fill="EAF4FB"/>
          </w:tcPr>
          <w:p w14:paraId="42335DE0" w14:textId="77777777" w:rsidR="00411352" w:rsidRDefault="00000000">
            <w:r>
              <w:rPr>
                <w:color w:val="2C3E50"/>
                <w:sz w:val="19"/>
              </w:rPr>
              <w:t>Gateway (PEP)</w:t>
            </w:r>
          </w:p>
        </w:tc>
        <w:tc>
          <w:tcPr>
            <w:tcW w:w="3041" w:type="dxa"/>
            <w:shd w:val="clear" w:color="auto" w:fill="EAF4FB"/>
          </w:tcPr>
          <w:p w14:paraId="47A52813" w14:textId="77777777" w:rsidR="00411352" w:rsidRDefault="00000000">
            <w:r>
              <w:rPr>
                <w:color w:val="2C3E50"/>
                <w:sz w:val="19"/>
              </w:rPr>
              <w:t>8080</w:t>
            </w:r>
          </w:p>
        </w:tc>
        <w:tc>
          <w:tcPr>
            <w:tcW w:w="3041" w:type="dxa"/>
            <w:shd w:val="clear" w:color="auto" w:fill="EAF4FB"/>
          </w:tcPr>
          <w:p w14:paraId="25FF489B" w14:textId="77777777" w:rsidR="00411352" w:rsidRDefault="00000000">
            <w:r>
              <w:rPr>
                <w:color w:val="2C3E50"/>
                <w:sz w:val="19"/>
              </w:rPr>
              <w:t>Policy Enforcement Point — evalúa cada acción con OPA</w:t>
            </w:r>
          </w:p>
        </w:tc>
      </w:tr>
      <w:tr w:rsidR="00411352" w14:paraId="76D33897" w14:textId="77777777">
        <w:tc>
          <w:tcPr>
            <w:tcW w:w="3041" w:type="dxa"/>
            <w:shd w:val="clear" w:color="auto" w:fill="FFFFFF"/>
          </w:tcPr>
          <w:p w14:paraId="543C77D3" w14:textId="77777777" w:rsidR="00411352" w:rsidRDefault="00000000">
            <w:r>
              <w:rPr>
                <w:color w:val="2C3E50"/>
                <w:sz w:val="19"/>
              </w:rPr>
              <w:t>AIM Service</w:t>
            </w:r>
          </w:p>
        </w:tc>
        <w:tc>
          <w:tcPr>
            <w:tcW w:w="3041" w:type="dxa"/>
            <w:shd w:val="clear" w:color="auto" w:fill="FFFFFF"/>
          </w:tcPr>
          <w:p w14:paraId="2ECDC6D3" w14:textId="77777777" w:rsidR="00411352" w:rsidRDefault="00000000">
            <w:r>
              <w:rPr>
                <w:color w:val="2C3E50"/>
                <w:sz w:val="19"/>
              </w:rPr>
              <w:t>8200</w:t>
            </w:r>
          </w:p>
        </w:tc>
        <w:tc>
          <w:tcPr>
            <w:tcW w:w="3041" w:type="dxa"/>
            <w:shd w:val="clear" w:color="auto" w:fill="FFFFFF"/>
          </w:tcPr>
          <w:p w14:paraId="27515915" w14:textId="77777777" w:rsidR="00411352" w:rsidRDefault="00000000">
            <w:r>
              <w:rPr>
                <w:color w:val="2C3E50"/>
                <w:sz w:val="19"/>
              </w:rPr>
              <w:t>Agent Identity Management — credenciales y ciclo de vida</w:t>
            </w:r>
          </w:p>
        </w:tc>
      </w:tr>
      <w:tr w:rsidR="00411352" w14:paraId="6FAC6B2E" w14:textId="77777777">
        <w:tc>
          <w:tcPr>
            <w:tcW w:w="3041" w:type="dxa"/>
            <w:shd w:val="clear" w:color="auto" w:fill="EAF4FB"/>
          </w:tcPr>
          <w:p w14:paraId="202F0161" w14:textId="77777777" w:rsidR="00411352" w:rsidRDefault="00000000">
            <w:r>
              <w:rPr>
                <w:color w:val="2C3E50"/>
                <w:sz w:val="19"/>
              </w:rPr>
              <w:t>AUT Service</w:t>
            </w:r>
          </w:p>
        </w:tc>
        <w:tc>
          <w:tcPr>
            <w:tcW w:w="3041" w:type="dxa"/>
            <w:shd w:val="clear" w:color="auto" w:fill="EAF4FB"/>
          </w:tcPr>
          <w:p w14:paraId="465497EA" w14:textId="77777777" w:rsidR="00411352" w:rsidRDefault="00000000">
            <w:r>
              <w:rPr>
                <w:color w:val="2C3E50"/>
                <w:sz w:val="19"/>
              </w:rPr>
              <w:t>8201</w:t>
            </w:r>
          </w:p>
        </w:tc>
        <w:tc>
          <w:tcPr>
            <w:tcW w:w="3041" w:type="dxa"/>
            <w:shd w:val="clear" w:color="auto" w:fill="EAF4FB"/>
          </w:tcPr>
          <w:p w14:paraId="3654D642" w14:textId="77777777" w:rsidR="00411352" w:rsidRDefault="00000000">
            <w:r>
              <w:rPr>
                <w:color w:val="2C3E50"/>
                <w:sz w:val="19"/>
              </w:rPr>
              <w:t>Autonomy Management — niveles A0–A4, promoción y degradación</w:t>
            </w:r>
          </w:p>
        </w:tc>
      </w:tr>
      <w:tr w:rsidR="00411352" w14:paraId="6D1BB768" w14:textId="77777777">
        <w:tc>
          <w:tcPr>
            <w:tcW w:w="3041" w:type="dxa"/>
            <w:shd w:val="clear" w:color="auto" w:fill="FFFFFF"/>
          </w:tcPr>
          <w:p w14:paraId="4498AF4F" w14:textId="77777777" w:rsidR="00411352" w:rsidRDefault="00000000">
            <w:r>
              <w:rPr>
                <w:color w:val="2C3E50"/>
                <w:sz w:val="19"/>
              </w:rPr>
              <w:t>BBR Service</w:t>
            </w:r>
          </w:p>
        </w:tc>
        <w:tc>
          <w:tcPr>
            <w:tcW w:w="3041" w:type="dxa"/>
            <w:shd w:val="clear" w:color="auto" w:fill="FFFFFF"/>
          </w:tcPr>
          <w:p w14:paraId="308A3D3F" w14:textId="77777777" w:rsidR="00411352" w:rsidRDefault="00000000">
            <w:r>
              <w:rPr>
                <w:color w:val="2C3E50"/>
                <w:sz w:val="19"/>
              </w:rPr>
              <w:t>8202</w:t>
            </w:r>
          </w:p>
        </w:tc>
        <w:tc>
          <w:tcPr>
            <w:tcW w:w="3041" w:type="dxa"/>
            <w:shd w:val="clear" w:color="auto" w:fill="FFFFFF"/>
          </w:tcPr>
          <w:p w14:paraId="425C61AB" w14:textId="77777777" w:rsidR="00411352" w:rsidRDefault="00000000">
            <w:r>
              <w:rPr>
                <w:color w:val="2C3E50"/>
                <w:sz w:val="19"/>
              </w:rPr>
              <w:t>Behavioral Baseline Registry — desviación sigma por agente</w:t>
            </w:r>
          </w:p>
        </w:tc>
      </w:tr>
      <w:tr w:rsidR="00411352" w14:paraId="6C16B3BF" w14:textId="77777777">
        <w:tc>
          <w:tcPr>
            <w:tcW w:w="3041" w:type="dxa"/>
            <w:shd w:val="clear" w:color="auto" w:fill="EAF4FB"/>
          </w:tcPr>
          <w:p w14:paraId="5B580C43" w14:textId="77777777" w:rsidR="00411352" w:rsidRDefault="00000000">
            <w:r>
              <w:rPr>
                <w:color w:val="2C3E50"/>
                <w:sz w:val="19"/>
              </w:rPr>
              <w:t>HIC Service</w:t>
            </w:r>
          </w:p>
        </w:tc>
        <w:tc>
          <w:tcPr>
            <w:tcW w:w="3041" w:type="dxa"/>
            <w:shd w:val="clear" w:color="auto" w:fill="EAF4FB"/>
          </w:tcPr>
          <w:p w14:paraId="5BDB4D5D" w14:textId="77777777" w:rsidR="00411352" w:rsidRDefault="00000000">
            <w:r>
              <w:rPr>
                <w:color w:val="2C3E50"/>
                <w:sz w:val="19"/>
              </w:rPr>
              <w:t>8203</w:t>
            </w:r>
          </w:p>
        </w:tc>
        <w:tc>
          <w:tcPr>
            <w:tcW w:w="3041" w:type="dxa"/>
            <w:shd w:val="clear" w:color="auto" w:fill="EAF4FB"/>
          </w:tcPr>
          <w:p w14:paraId="0733DFA0" w14:textId="77777777" w:rsidR="00411352" w:rsidRDefault="00000000">
            <w:r>
              <w:rPr>
                <w:color w:val="2C3E50"/>
                <w:sz w:val="19"/>
              </w:rPr>
              <w:t>Human-in-the-Loop — tickets de aprobación con SLA</w:t>
            </w:r>
          </w:p>
        </w:tc>
      </w:tr>
      <w:tr w:rsidR="00411352" w14:paraId="668BC7EC" w14:textId="77777777">
        <w:tc>
          <w:tcPr>
            <w:tcW w:w="3041" w:type="dxa"/>
            <w:shd w:val="clear" w:color="auto" w:fill="FFFFFF"/>
          </w:tcPr>
          <w:p w14:paraId="3DFA9030" w14:textId="77777777" w:rsidR="00411352" w:rsidRDefault="00000000">
            <w:r>
              <w:rPr>
                <w:color w:val="2C3E50"/>
                <w:sz w:val="19"/>
              </w:rPr>
              <w:t>Evidence Store</w:t>
            </w:r>
          </w:p>
        </w:tc>
        <w:tc>
          <w:tcPr>
            <w:tcW w:w="3041" w:type="dxa"/>
            <w:shd w:val="clear" w:color="auto" w:fill="FFFFFF"/>
          </w:tcPr>
          <w:p w14:paraId="507A4732" w14:textId="77777777" w:rsidR="00411352" w:rsidRDefault="00000000">
            <w:r>
              <w:rPr>
                <w:color w:val="2C3E50"/>
                <w:sz w:val="19"/>
              </w:rPr>
              <w:t>8090</w:t>
            </w:r>
          </w:p>
        </w:tc>
        <w:tc>
          <w:tcPr>
            <w:tcW w:w="3041" w:type="dxa"/>
            <w:shd w:val="clear" w:color="auto" w:fill="FFFFFF"/>
          </w:tcPr>
          <w:p w14:paraId="7E0A271F" w14:textId="77777777" w:rsidR="00411352" w:rsidRDefault="00000000">
            <w:r>
              <w:rPr>
                <w:color w:val="2C3E50"/>
                <w:sz w:val="19"/>
              </w:rPr>
              <w:t>Ledger inmutable JSONL con cadena HMAC-SHA256</w:t>
            </w:r>
          </w:p>
        </w:tc>
      </w:tr>
      <w:tr w:rsidR="00411352" w14:paraId="1B65C8FD" w14:textId="77777777">
        <w:tc>
          <w:tcPr>
            <w:tcW w:w="3041" w:type="dxa"/>
            <w:shd w:val="clear" w:color="auto" w:fill="EAF4FB"/>
          </w:tcPr>
          <w:p w14:paraId="1B8185B9" w14:textId="77777777" w:rsidR="00411352" w:rsidRDefault="00000000">
            <w:r>
              <w:rPr>
                <w:color w:val="2C3E50"/>
                <w:sz w:val="19"/>
              </w:rPr>
              <w:t>OPA Engine</w:t>
            </w:r>
          </w:p>
        </w:tc>
        <w:tc>
          <w:tcPr>
            <w:tcW w:w="3041" w:type="dxa"/>
            <w:shd w:val="clear" w:color="auto" w:fill="EAF4FB"/>
          </w:tcPr>
          <w:p w14:paraId="52F3CDA4" w14:textId="77777777" w:rsidR="00411352" w:rsidRDefault="00000000">
            <w:r>
              <w:rPr>
                <w:color w:val="2C3E50"/>
                <w:sz w:val="19"/>
              </w:rPr>
              <w:t>8181</w:t>
            </w:r>
          </w:p>
        </w:tc>
        <w:tc>
          <w:tcPr>
            <w:tcW w:w="3041" w:type="dxa"/>
            <w:shd w:val="clear" w:color="auto" w:fill="EAF4FB"/>
          </w:tcPr>
          <w:p w14:paraId="6E24F8B2" w14:textId="77777777" w:rsidR="00411352" w:rsidRDefault="00000000">
            <w:r>
              <w:rPr>
                <w:color w:val="2C3E50"/>
                <w:sz w:val="19"/>
              </w:rPr>
              <w:t>Motor de políticas con 19 bundles Rego</w:t>
            </w:r>
          </w:p>
        </w:tc>
      </w:tr>
    </w:tbl>
    <w:p w14:paraId="2ADC635C" w14:textId="77777777" w:rsidR="00411352" w:rsidRDefault="00411352"/>
    <w:p w14:paraId="63DC84E8" w14:textId="77777777" w:rsidR="00411352" w:rsidRDefault="00000000">
      <w:pPr>
        <w:spacing w:before="240" w:after="120"/>
      </w:pPr>
      <w:r>
        <w:rPr>
          <w:b/>
          <w:color w:val="1B4F72"/>
          <w:sz w:val="28"/>
        </w:rPr>
        <w:t>2.4 Flujo de Creación de un Agente</w:t>
      </w:r>
    </w:p>
    <w:p w14:paraId="1DE392DF" w14:textId="77777777" w:rsidR="00411352" w:rsidRDefault="00000000">
      <w:pPr>
        <w:spacing w:before="40" w:after="80"/>
      </w:pPr>
      <w:r>
        <w:rPr>
          <w:color w:val="2C3E50"/>
          <w:sz w:val="21"/>
        </w:rPr>
        <w:t>Cuando un desarrollador llama a POST /v1/agents/create en el Creator API, se ejecuta el siguiente flujo en orden estricto:</w:t>
      </w:r>
    </w:p>
    <w:p w14:paraId="3E863FA4" w14:textId="77777777" w:rsidR="00411352" w:rsidRDefault="00000000">
      <w:pPr>
        <w:pStyle w:val="Listaconvietas"/>
        <w:spacing w:before="20" w:after="20"/>
        <w:ind w:left="283"/>
      </w:pPr>
      <w:r>
        <w:rPr>
          <w:color w:val="2C3E50"/>
          <w:sz w:val="21"/>
        </w:rPr>
        <w:t>Paso 1 — Validación: El Creator API valida el AgentSpec (nombre, departamento, herramientas permitidas, operaciones autorizadas).</w:t>
      </w:r>
    </w:p>
    <w:p w14:paraId="3F444D1F" w14:textId="77777777" w:rsidR="00411352" w:rsidRDefault="00000000">
      <w:pPr>
        <w:pStyle w:val="Listaconvietas"/>
        <w:spacing w:before="20" w:after="20"/>
        <w:ind w:left="283"/>
      </w:pPr>
      <w:r>
        <w:rPr>
          <w:color w:val="2C3E50"/>
          <w:sz w:val="21"/>
        </w:rPr>
        <w:t>Paso 2 — Identidad: Se llama al AIM Service para registrar al agente y emitir su credencial de diez campos con cadena HMAC encadenada.</w:t>
      </w:r>
    </w:p>
    <w:p w14:paraId="3A4F703C" w14:textId="77777777" w:rsidR="00411352" w:rsidRDefault="00000000">
      <w:pPr>
        <w:pStyle w:val="Listaconvietas"/>
        <w:spacing w:before="20" w:after="20"/>
        <w:ind w:left="283"/>
      </w:pPr>
      <w:r>
        <w:rPr>
          <w:color w:val="2C3E50"/>
          <w:sz w:val="21"/>
        </w:rPr>
        <w:t>Paso 3 — Autonomía: Se llama al AUT Service para inicializar el agente en nivel A0 con umbral sigma de 1.5.</w:t>
      </w:r>
    </w:p>
    <w:p w14:paraId="14917CB3" w14:textId="77777777" w:rsidR="00411352" w:rsidRDefault="00000000">
      <w:pPr>
        <w:pStyle w:val="Listaconvietas"/>
        <w:spacing w:before="20" w:after="20"/>
        <w:ind w:left="283"/>
      </w:pPr>
      <w:r>
        <w:rPr>
          <w:color w:val="2C3E50"/>
          <w:sz w:val="21"/>
        </w:rPr>
        <w:lastRenderedPageBreak/>
        <w:t>Paso 4 — Bootstrap: El Creator API genera el código Python listo para ejecutar usando el SDK ARHIAX.</w:t>
      </w:r>
    </w:p>
    <w:p w14:paraId="2C699CC5" w14:textId="77777777" w:rsidR="00411352" w:rsidRDefault="00000000">
      <w:pPr>
        <w:pStyle w:val="Listaconvietas"/>
        <w:spacing w:before="20" w:after="20"/>
        <w:ind w:left="283"/>
      </w:pPr>
      <w:r>
        <w:rPr>
          <w:color w:val="2C3E50"/>
          <w:sz w:val="21"/>
        </w:rPr>
        <w:t>Paso 5 — Respuesta: Se devuelve el objeto GovernedAgent con agent_id, credencial completa, código de arranque y URL del Gateway.</w:t>
      </w:r>
    </w:p>
    <w:p w14:paraId="6AAFFED1" w14:textId="77777777" w:rsidR="00411352" w:rsidRDefault="00000000">
      <w:pPr>
        <w:spacing w:before="240" w:after="120"/>
      </w:pPr>
      <w:r>
        <w:rPr>
          <w:b/>
          <w:color w:val="1B4F72"/>
          <w:sz w:val="28"/>
        </w:rPr>
        <w:t>2.5 Flujo de Gobernanza de una Acción</w:t>
      </w:r>
    </w:p>
    <w:p w14:paraId="7CCF7C2D" w14:textId="77777777" w:rsidR="00411352" w:rsidRDefault="00000000">
      <w:pPr>
        <w:spacing w:before="40" w:after="80"/>
      </w:pPr>
      <w:r>
        <w:rPr>
          <w:color w:val="2C3E50"/>
          <w:sz w:val="21"/>
        </w:rPr>
        <w:t>En tiempo de operación, cuando el agente intenta ejecutar cualquier acción decorada con @governed_tool, el SDK ejecuta automáticamente el siguiente flujo:</w:t>
      </w:r>
    </w:p>
    <w:p w14:paraId="3EDBCBE6" w14:textId="77777777" w:rsidR="00411352" w:rsidRDefault="00000000">
      <w:pPr>
        <w:pStyle w:val="Listaconvietas"/>
        <w:spacing w:before="20" w:after="20"/>
        <w:ind w:left="283"/>
      </w:pPr>
      <w:r>
        <w:rPr>
          <w:color w:val="2C3E50"/>
          <w:sz w:val="21"/>
        </w:rPr>
        <w:t>Paso 1 — El SDK llama a POST /v1/decide en el Gateway con el subject, action, resource y context de la acción.</w:t>
      </w:r>
    </w:p>
    <w:p w14:paraId="112A12A5" w14:textId="77777777" w:rsidR="00411352" w:rsidRDefault="00000000">
      <w:pPr>
        <w:pStyle w:val="Listaconvietas"/>
        <w:spacing w:before="20" w:after="20"/>
        <w:ind w:left="283"/>
      </w:pPr>
      <w:r>
        <w:rPr>
          <w:color w:val="2C3E50"/>
          <w:sz w:val="21"/>
        </w:rPr>
        <w:t>Paso 2 — El Gateway verifica que el body no supere 1 MiB (protección anti-DoS).</w:t>
      </w:r>
    </w:p>
    <w:p w14:paraId="161A007D" w14:textId="77777777" w:rsidR="00411352" w:rsidRDefault="00000000">
      <w:pPr>
        <w:pStyle w:val="Listaconvietas"/>
        <w:spacing w:before="20" w:after="20"/>
        <w:ind w:left="283"/>
      </w:pPr>
      <w:r>
        <w:rPr>
          <w:color w:val="2C3E50"/>
          <w:sz w:val="21"/>
        </w:rPr>
        <w:t>Paso 3 — El Gateway detecta patrones de inyección de forma local antes de consultar OPA.</w:t>
      </w:r>
    </w:p>
    <w:p w14:paraId="7E9165E4" w14:textId="77777777" w:rsidR="00411352" w:rsidRDefault="00000000">
      <w:pPr>
        <w:pStyle w:val="Listaconvietas"/>
        <w:spacing w:before="20" w:after="20"/>
        <w:ind w:left="283"/>
      </w:pPr>
      <w:r>
        <w:rPr>
          <w:color w:val="2C3E50"/>
          <w:sz w:val="21"/>
        </w:rPr>
        <w:t>Paso 4 — El Gateway consulta OPA en POST /v1/data/arhiax/main y recibe la decisión de política.</w:t>
      </w:r>
    </w:p>
    <w:p w14:paraId="2AFEDBA8" w14:textId="77777777" w:rsidR="00411352" w:rsidRDefault="00000000">
      <w:pPr>
        <w:pStyle w:val="Listaconvietas"/>
        <w:spacing w:before="20" w:after="20"/>
        <w:ind w:left="283"/>
      </w:pPr>
      <w:r>
        <w:rPr>
          <w:color w:val="2C3E50"/>
          <w:sz w:val="21"/>
        </w:rPr>
        <w:t>Paso 5 — El Gateway registra la decisión en el Evidence Store (POST /v1/evidence).</w:t>
      </w:r>
    </w:p>
    <w:p w14:paraId="0E3D9161" w14:textId="77777777" w:rsidR="00411352" w:rsidRDefault="00000000">
      <w:pPr>
        <w:pStyle w:val="Listaconvietas"/>
        <w:spacing w:before="20" w:after="20"/>
        <w:ind w:left="283"/>
      </w:pPr>
      <w:r>
        <w:rPr>
          <w:color w:val="2C3E50"/>
          <w:sz w:val="21"/>
        </w:rPr>
        <w:t>Paso 6 — El Gateway devuelve {allow, reasons, obligations, evidence_id} al SDK.</w:t>
      </w:r>
    </w:p>
    <w:p w14:paraId="6AFEE571" w14:textId="77777777" w:rsidR="00411352" w:rsidRDefault="00000000">
      <w:pPr>
        <w:pStyle w:val="Listaconvietas"/>
        <w:spacing w:before="20" w:after="20"/>
        <w:ind w:left="283"/>
      </w:pPr>
      <w:r>
        <w:rPr>
          <w:color w:val="2C3E50"/>
          <w:sz w:val="21"/>
        </w:rPr>
        <w:t>Paso 7 — El SDK interpreta el outcome y ejecuta, bloquea o escala según corresponda.</w:t>
      </w:r>
    </w:p>
    <w:p w14:paraId="4FB50A86" w14:textId="77777777" w:rsidR="00411352" w:rsidRDefault="00000000">
      <w:pPr>
        <w:pStyle w:val="Listaconvietas"/>
        <w:spacing w:before="20" w:after="20"/>
        <w:ind w:left="283"/>
      </w:pPr>
      <w:r>
        <w:rPr>
          <w:color w:val="2C3E50"/>
          <w:sz w:val="21"/>
        </w:rPr>
        <w:t>Paso 8 — El SDK registra la observación en el BBR Service de forma asíncrona (fire-and-forget).</w:t>
      </w:r>
    </w:p>
    <w:p w14:paraId="6F6194DD" w14:textId="77777777" w:rsidR="00411352" w:rsidRDefault="00000000">
      <w:r>
        <w:br w:type="page"/>
      </w:r>
    </w:p>
    <w:p w14:paraId="0D98C87E" w14:textId="77777777" w:rsidR="00411352" w:rsidRDefault="00000000">
      <w:pPr>
        <w:pBdr>
          <w:bottom w:val="single" w:sz="8" w:space="1" w:color="2186C9"/>
        </w:pBdr>
        <w:spacing w:before="360" w:after="120"/>
      </w:pPr>
      <w:r>
        <w:rPr>
          <w:b/>
          <w:color w:val="0D1B2A"/>
          <w:sz w:val="36"/>
        </w:rPr>
        <w:lastRenderedPageBreak/>
        <w:t>3. Descripción Detallada de Servicios</w:t>
      </w:r>
    </w:p>
    <w:p w14:paraId="395033F5" w14:textId="77777777" w:rsidR="00411352" w:rsidRDefault="00000000">
      <w:pPr>
        <w:spacing w:before="240" w:after="120"/>
      </w:pPr>
      <w:r>
        <w:rPr>
          <w:b/>
          <w:color w:val="1B4F72"/>
          <w:sz w:val="28"/>
        </w:rPr>
        <w:t>3.1 Creator API — Fábrica de Agentes Gobernados</w:t>
      </w:r>
    </w:p>
    <w:p w14:paraId="54E621F5" w14:textId="77777777" w:rsidR="00411352" w:rsidRDefault="00000000">
      <w:pPr>
        <w:spacing w:before="40" w:after="80"/>
      </w:pPr>
      <w:r>
        <w:rPr>
          <w:color w:val="2C3E50"/>
          <w:sz w:val="21"/>
        </w:rPr>
        <w:t>El Creator API es el punto de entrada principal para la creación de agentes. Orquesta el registro en AIM, la inicialización en AUT y la generación del código de arranque.</w:t>
      </w:r>
    </w:p>
    <w:tbl>
      <w:tblPr>
        <w:tblStyle w:val="Tablaconcuadrcula"/>
        <w:tblW w:w="0" w:type="auto"/>
        <w:tblLook w:val="04A0" w:firstRow="1" w:lastRow="0" w:firstColumn="1" w:lastColumn="0" w:noHBand="0" w:noVBand="1"/>
      </w:tblPr>
      <w:tblGrid>
        <w:gridCol w:w="3041"/>
        <w:gridCol w:w="3041"/>
        <w:gridCol w:w="3041"/>
      </w:tblGrid>
      <w:tr w:rsidR="00411352" w14:paraId="299740DC" w14:textId="77777777">
        <w:tc>
          <w:tcPr>
            <w:tcW w:w="3041" w:type="dxa"/>
            <w:shd w:val="clear" w:color="auto" w:fill="1B4F72"/>
            <w:vAlign w:val="center"/>
          </w:tcPr>
          <w:p w14:paraId="1BB199AF" w14:textId="77777777" w:rsidR="00411352" w:rsidRDefault="00000000">
            <w:r>
              <w:rPr>
                <w:b/>
                <w:color w:val="FFFFFF"/>
                <w:sz w:val="20"/>
              </w:rPr>
              <w:t>Endpoint</w:t>
            </w:r>
          </w:p>
        </w:tc>
        <w:tc>
          <w:tcPr>
            <w:tcW w:w="3041" w:type="dxa"/>
            <w:shd w:val="clear" w:color="auto" w:fill="1B4F72"/>
            <w:vAlign w:val="center"/>
          </w:tcPr>
          <w:p w14:paraId="076194B6" w14:textId="77777777" w:rsidR="00411352" w:rsidRDefault="00000000">
            <w:r>
              <w:rPr>
                <w:b/>
                <w:color w:val="FFFFFF"/>
                <w:sz w:val="20"/>
              </w:rPr>
              <w:t>Método</w:t>
            </w:r>
          </w:p>
        </w:tc>
        <w:tc>
          <w:tcPr>
            <w:tcW w:w="3041" w:type="dxa"/>
            <w:shd w:val="clear" w:color="auto" w:fill="1B4F72"/>
            <w:vAlign w:val="center"/>
          </w:tcPr>
          <w:p w14:paraId="4592BE31" w14:textId="77777777" w:rsidR="00411352" w:rsidRDefault="00000000">
            <w:r>
              <w:rPr>
                <w:b/>
                <w:color w:val="FFFFFF"/>
                <w:sz w:val="20"/>
              </w:rPr>
              <w:t>Descripción</w:t>
            </w:r>
          </w:p>
        </w:tc>
      </w:tr>
      <w:tr w:rsidR="00411352" w14:paraId="41F331FA" w14:textId="77777777">
        <w:tc>
          <w:tcPr>
            <w:tcW w:w="3041" w:type="dxa"/>
            <w:shd w:val="clear" w:color="auto" w:fill="FFFFFF"/>
          </w:tcPr>
          <w:p w14:paraId="2A9FF058" w14:textId="77777777" w:rsidR="00411352" w:rsidRDefault="00000000">
            <w:r>
              <w:rPr>
                <w:color w:val="2C3E50"/>
                <w:sz w:val="19"/>
              </w:rPr>
              <w:t>POST /v1/agents/create</w:t>
            </w:r>
          </w:p>
        </w:tc>
        <w:tc>
          <w:tcPr>
            <w:tcW w:w="3041" w:type="dxa"/>
            <w:shd w:val="clear" w:color="auto" w:fill="FFFFFF"/>
          </w:tcPr>
          <w:p w14:paraId="54D43131" w14:textId="77777777" w:rsidR="00411352" w:rsidRDefault="00000000">
            <w:r>
              <w:rPr>
                <w:color w:val="2C3E50"/>
                <w:sz w:val="19"/>
              </w:rPr>
              <w:t>POST</w:t>
            </w:r>
          </w:p>
        </w:tc>
        <w:tc>
          <w:tcPr>
            <w:tcW w:w="3041" w:type="dxa"/>
            <w:shd w:val="clear" w:color="auto" w:fill="FFFFFF"/>
          </w:tcPr>
          <w:p w14:paraId="6B6FFABE" w14:textId="77777777" w:rsidR="00411352" w:rsidRDefault="00000000">
            <w:r>
              <w:rPr>
                <w:color w:val="2C3E50"/>
                <w:sz w:val="19"/>
              </w:rPr>
              <w:t>Crea un agente gobernado completo</w:t>
            </w:r>
          </w:p>
        </w:tc>
      </w:tr>
      <w:tr w:rsidR="00411352" w14:paraId="1C562C1B" w14:textId="77777777">
        <w:tc>
          <w:tcPr>
            <w:tcW w:w="3041" w:type="dxa"/>
            <w:shd w:val="clear" w:color="auto" w:fill="EAF4FB"/>
          </w:tcPr>
          <w:p w14:paraId="29D10D7A" w14:textId="77777777" w:rsidR="00411352" w:rsidRDefault="00000000">
            <w:r>
              <w:rPr>
                <w:color w:val="2C3E50"/>
                <w:sz w:val="19"/>
              </w:rPr>
              <w:t>GET /v1/agents</w:t>
            </w:r>
          </w:p>
        </w:tc>
        <w:tc>
          <w:tcPr>
            <w:tcW w:w="3041" w:type="dxa"/>
            <w:shd w:val="clear" w:color="auto" w:fill="EAF4FB"/>
          </w:tcPr>
          <w:p w14:paraId="53FECA00" w14:textId="77777777" w:rsidR="00411352" w:rsidRDefault="00000000">
            <w:r>
              <w:rPr>
                <w:color w:val="2C3E50"/>
                <w:sz w:val="19"/>
              </w:rPr>
              <w:t>GET</w:t>
            </w:r>
          </w:p>
        </w:tc>
        <w:tc>
          <w:tcPr>
            <w:tcW w:w="3041" w:type="dxa"/>
            <w:shd w:val="clear" w:color="auto" w:fill="EAF4FB"/>
          </w:tcPr>
          <w:p w14:paraId="7098432E" w14:textId="77777777" w:rsidR="00411352" w:rsidRDefault="00000000">
            <w:r>
              <w:rPr>
                <w:color w:val="2C3E50"/>
                <w:sz w:val="19"/>
              </w:rPr>
              <w:t>Lista todos los agentes del sistema</w:t>
            </w:r>
          </w:p>
        </w:tc>
      </w:tr>
      <w:tr w:rsidR="00411352" w14:paraId="6084DBE1" w14:textId="77777777">
        <w:tc>
          <w:tcPr>
            <w:tcW w:w="3041" w:type="dxa"/>
            <w:shd w:val="clear" w:color="auto" w:fill="FFFFFF"/>
          </w:tcPr>
          <w:p w14:paraId="30E6CCF8" w14:textId="77777777" w:rsidR="00411352" w:rsidRDefault="00000000">
            <w:r>
              <w:rPr>
                <w:color w:val="2C3E50"/>
                <w:sz w:val="19"/>
              </w:rPr>
              <w:t>GET /v1/agents/{agent_id}</w:t>
            </w:r>
          </w:p>
        </w:tc>
        <w:tc>
          <w:tcPr>
            <w:tcW w:w="3041" w:type="dxa"/>
            <w:shd w:val="clear" w:color="auto" w:fill="FFFFFF"/>
          </w:tcPr>
          <w:p w14:paraId="215212AC" w14:textId="77777777" w:rsidR="00411352" w:rsidRDefault="00000000">
            <w:r>
              <w:rPr>
                <w:color w:val="2C3E50"/>
                <w:sz w:val="19"/>
              </w:rPr>
              <w:t>GET</w:t>
            </w:r>
          </w:p>
        </w:tc>
        <w:tc>
          <w:tcPr>
            <w:tcW w:w="3041" w:type="dxa"/>
            <w:shd w:val="clear" w:color="auto" w:fill="FFFFFF"/>
          </w:tcPr>
          <w:p w14:paraId="64A31C63" w14:textId="77777777" w:rsidR="00411352" w:rsidRDefault="00000000">
            <w:r>
              <w:rPr>
                <w:color w:val="2C3E50"/>
                <w:sz w:val="19"/>
              </w:rPr>
              <w:t>Detalles completos de un agente</w:t>
            </w:r>
          </w:p>
        </w:tc>
      </w:tr>
      <w:tr w:rsidR="00411352" w14:paraId="189C7B40" w14:textId="77777777">
        <w:tc>
          <w:tcPr>
            <w:tcW w:w="3041" w:type="dxa"/>
            <w:shd w:val="clear" w:color="auto" w:fill="EAF4FB"/>
          </w:tcPr>
          <w:p w14:paraId="63F41F60" w14:textId="77777777" w:rsidR="00411352" w:rsidRDefault="00000000">
            <w:r>
              <w:rPr>
                <w:color w:val="2C3E50"/>
                <w:sz w:val="19"/>
              </w:rPr>
              <w:t>POST /v1/agents/{agent_id}/evaluate</w:t>
            </w:r>
          </w:p>
        </w:tc>
        <w:tc>
          <w:tcPr>
            <w:tcW w:w="3041" w:type="dxa"/>
            <w:shd w:val="clear" w:color="auto" w:fill="EAF4FB"/>
          </w:tcPr>
          <w:p w14:paraId="2764A182" w14:textId="77777777" w:rsidR="00411352" w:rsidRDefault="00000000">
            <w:r>
              <w:rPr>
                <w:color w:val="2C3E50"/>
                <w:sz w:val="19"/>
              </w:rPr>
              <w:t>POST</w:t>
            </w:r>
          </w:p>
        </w:tc>
        <w:tc>
          <w:tcPr>
            <w:tcW w:w="3041" w:type="dxa"/>
            <w:shd w:val="clear" w:color="auto" w:fill="EAF4FB"/>
          </w:tcPr>
          <w:p w14:paraId="5A94C6D3" w14:textId="77777777" w:rsidR="00411352" w:rsidRDefault="00000000">
            <w:r>
              <w:rPr>
                <w:color w:val="2C3E50"/>
                <w:sz w:val="19"/>
              </w:rPr>
              <w:t>Evalúa una acción en modo test (sin ejecutar)</w:t>
            </w:r>
          </w:p>
        </w:tc>
      </w:tr>
      <w:tr w:rsidR="00411352" w14:paraId="3009B6C7" w14:textId="77777777">
        <w:tc>
          <w:tcPr>
            <w:tcW w:w="3041" w:type="dxa"/>
            <w:shd w:val="clear" w:color="auto" w:fill="FFFFFF"/>
          </w:tcPr>
          <w:p w14:paraId="4630FD9F" w14:textId="77777777" w:rsidR="00411352" w:rsidRDefault="00000000">
            <w:r>
              <w:rPr>
                <w:color w:val="2C3E50"/>
                <w:sz w:val="19"/>
              </w:rPr>
              <w:t>POST /v1/agents/{agent_id}/promote</w:t>
            </w:r>
          </w:p>
        </w:tc>
        <w:tc>
          <w:tcPr>
            <w:tcW w:w="3041" w:type="dxa"/>
            <w:shd w:val="clear" w:color="auto" w:fill="FFFFFF"/>
          </w:tcPr>
          <w:p w14:paraId="607E9F84" w14:textId="77777777" w:rsidR="00411352" w:rsidRDefault="00000000">
            <w:r>
              <w:rPr>
                <w:color w:val="2C3E50"/>
                <w:sz w:val="19"/>
              </w:rPr>
              <w:t>POST</w:t>
            </w:r>
          </w:p>
        </w:tc>
        <w:tc>
          <w:tcPr>
            <w:tcW w:w="3041" w:type="dxa"/>
            <w:shd w:val="clear" w:color="auto" w:fill="FFFFFF"/>
          </w:tcPr>
          <w:p w14:paraId="74BA7439" w14:textId="77777777" w:rsidR="00411352" w:rsidRDefault="00000000">
            <w:r>
              <w:rPr>
                <w:color w:val="2C3E50"/>
                <w:sz w:val="19"/>
              </w:rPr>
              <w:t>Promueve el nivel de autonomía (requiere 5 puertas)</w:t>
            </w:r>
          </w:p>
        </w:tc>
      </w:tr>
      <w:tr w:rsidR="00411352" w14:paraId="1F39EF7C" w14:textId="77777777">
        <w:tc>
          <w:tcPr>
            <w:tcW w:w="3041" w:type="dxa"/>
            <w:shd w:val="clear" w:color="auto" w:fill="EAF4FB"/>
          </w:tcPr>
          <w:p w14:paraId="7FB5C4BC" w14:textId="77777777" w:rsidR="00411352" w:rsidRDefault="00000000">
            <w:r>
              <w:rPr>
                <w:color w:val="2C3E50"/>
                <w:sz w:val="19"/>
              </w:rPr>
              <w:t>DELETE /v1/agents/{agent_id}</w:t>
            </w:r>
          </w:p>
        </w:tc>
        <w:tc>
          <w:tcPr>
            <w:tcW w:w="3041" w:type="dxa"/>
            <w:shd w:val="clear" w:color="auto" w:fill="EAF4FB"/>
          </w:tcPr>
          <w:p w14:paraId="7B495555" w14:textId="77777777" w:rsidR="00411352" w:rsidRDefault="00000000">
            <w:r>
              <w:rPr>
                <w:color w:val="2C3E50"/>
                <w:sz w:val="19"/>
              </w:rPr>
              <w:t>DELETE</w:t>
            </w:r>
          </w:p>
        </w:tc>
        <w:tc>
          <w:tcPr>
            <w:tcW w:w="3041" w:type="dxa"/>
            <w:shd w:val="clear" w:color="auto" w:fill="EAF4FB"/>
          </w:tcPr>
          <w:p w14:paraId="475B9397" w14:textId="77777777" w:rsidR="00411352" w:rsidRDefault="00000000">
            <w:r>
              <w:rPr>
                <w:color w:val="2C3E50"/>
                <w:sz w:val="19"/>
              </w:rPr>
              <w:t>Da de baja un agente y revoca su credencial</w:t>
            </w:r>
          </w:p>
        </w:tc>
      </w:tr>
      <w:tr w:rsidR="00411352" w14:paraId="6B3EFAE9" w14:textId="77777777">
        <w:tc>
          <w:tcPr>
            <w:tcW w:w="3041" w:type="dxa"/>
            <w:shd w:val="clear" w:color="auto" w:fill="FFFFFF"/>
          </w:tcPr>
          <w:p w14:paraId="0CA5238B" w14:textId="77777777" w:rsidR="00411352" w:rsidRDefault="00000000">
            <w:r>
              <w:rPr>
                <w:color w:val="2C3E50"/>
                <w:sz w:val="19"/>
              </w:rPr>
              <w:t>GET /healthz</w:t>
            </w:r>
          </w:p>
        </w:tc>
        <w:tc>
          <w:tcPr>
            <w:tcW w:w="3041" w:type="dxa"/>
            <w:shd w:val="clear" w:color="auto" w:fill="FFFFFF"/>
          </w:tcPr>
          <w:p w14:paraId="36514784" w14:textId="77777777" w:rsidR="00411352" w:rsidRDefault="00000000">
            <w:r>
              <w:rPr>
                <w:color w:val="2C3E50"/>
                <w:sz w:val="19"/>
              </w:rPr>
              <w:t>GET</w:t>
            </w:r>
          </w:p>
        </w:tc>
        <w:tc>
          <w:tcPr>
            <w:tcW w:w="3041" w:type="dxa"/>
            <w:shd w:val="clear" w:color="auto" w:fill="FFFFFF"/>
          </w:tcPr>
          <w:p w14:paraId="67315962" w14:textId="77777777" w:rsidR="00411352" w:rsidRDefault="00000000">
            <w:r>
              <w:rPr>
                <w:color w:val="2C3E50"/>
                <w:sz w:val="19"/>
              </w:rPr>
              <w:t>Health check básico</w:t>
            </w:r>
          </w:p>
        </w:tc>
      </w:tr>
      <w:tr w:rsidR="00411352" w14:paraId="4C13E3F3" w14:textId="77777777">
        <w:tc>
          <w:tcPr>
            <w:tcW w:w="3041" w:type="dxa"/>
            <w:shd w:val="clear" w:color="auto" w:fill="EAF4FB"/>
          </w:tcPr>
          <w:p w14:paraId="6A2CB594" w14:textId="77777777" w:rsidR="00411352" w:rsidRDefault="00000000">
            <w:r>
              <w:rPr>
                <w:color w:val="2C3E50"/>
                <w:sz w:val="19"/>
              </w:rPr>
              <w:t>GET /readyz</w:t>
            </w:r>
          </w:p>
        </w:tc>
        <w:tc>
          <w:tcPr>
            <w:tcW w:w="3041" w:type="dxa"/>
            <w:shd w:val="clear" w:color="auto" w:fill="EAF4FB"/>
          </w:tcPr>
          <w:p w14:paraId="503ECF33" w14:textId="77777777" w:rsidR="00411352" w:rsidRDefault="00000000">
            <w:r>
              <w:rPr>
                <w:color w:val="2C3E50"/>
                <w:sz w:val="19"/>
              </w:rPr>
              <w:t>GET</w:t>
            </w:r>
          </w:p>
        </w:tc>
        <w:tc>
          <w:tcPr>
            <w:tcW w:w="3041" w:type="dxa"/>
            <w:shd w:val="clear" w:color="auto" w:fill="EAF4FB"/>
          </w:tcPr>
          <w:p w14:paraId="149FA89A" w14:textId="77777777" w:rsidR="00411352" w:rsidRDefault="00000000">
            <w:r>
              <w:rPr>
                <w:color w:val="2C3E50"/>
                <w:sz w:val="19"/>
              </w:rPr>
              <w:t>Readiness: verifica AIM, AUT y Gateway</w:t>
            </w:r>
          </w:p>
        </w:tc>
      </w:tr>
    </w:tbl>
    <w:p w14:paraId="321CD079" w14:textId="77777777" w:rsidR="00411352" w:rsidRDefault="00411352"/>
    <w:p w14:paraId="16767AB7" w14:textId="77777777" w:rsidR="00411352" w:rsidRDefault="00000000">
      <w:pPr>
        <w:spacing w:before="40" w:after="80"/>
      </w:pPr>
      <w:r>
        <w:rPr>
          <w:b/>
          <w:color w:val="2C3E50"/>
          <w:sz w:val="21"/>
        </w:rPr>
        <w:t>Parámetros del endpoint POST /v1/agents/create:</w:t>
      </w:r>
    </w:p>
    <w:tbl>
      <w:tblPr>
        <w:tblStyle w:val="Tablaconcuadrcula"/>
        <w:tblW w:w="0" w:type="auto"/>
        <w:tblLook w:val="04A0" w:firstRow="1" w:lastRow="0" w:firstColumn="1" w:lastColumn="0" w:noHBand="0" w:noVBand="1"/>
      </w:tblPr>
      <w:tblGrid>
        <w:gridCol w:w="2406"/>
        <w:gridCol w:w="2280"/>
        <w:gridCol w:w="2280"/>
        <w:gridCol w:w="2280"/>
      </w:tblGrid>
      <w:tr w:rsidR="00411352" w14:paraId="0D599A33" w14:textId="77777777">
        <w:tc>
          <w:tcPr>
            <w:tcW w:w="2280" w:type="dxa"/>
            <w:shd w:val="clear" w:color="auto" w:fill="1B4F72"/>
            <w:vAlign w:val="center"/>
          </w:tcPr>
          <w:p w14:paraId="5A4E8044" w14:textId="77777777" w:rsidR="00411352" w:rsidRDefault="00000000">
            <w:r>
              <w:rPr>
                <w:b/>
                <w:color w:val="FFFFFF"/>
                <w:sz w:val="20"/>
              </w:rPr>
              <w:t>Campo</w:t>
            </w:r>
          </w:p>
        </w:tc>
        <w:tc>
          <w:tcPr>
            <w:tcW w:w="2280" w:type="dxa"/>
            <w:shd w:val="clear" w:color="auto" w:fill="1B4F72"/>
            <w:vAlign w:val="center"/>
          </w:tcPr>
          <w:p w14:paraId="109B9CFA" w14:textId="77777777" w:rsidR="00411352" w:rsidRDefault="00000000">
            <w:r>
              <w:rPr>
                <w:b/>
                <w:color w:val="FFFFFF"/>
                <w:sz w:val="20"/>
              </w:rPr>
              <w:t>Tipo</w:t>
            </w:r>
          </w:p>
        </w:tc>
        <w:tc>
          <w:tcPr>
            <w:tcW w:w="2280" w:type="dxa"/>
            <w:shd w:val="clear" w:color="auto" w:fill="1B4F72"/>
            <w:vAlign w:val="center"/>
          </w:tcPr>
          <w:p w14:paraId="3CE1E85B" w14:textId="77777777" w:rsidR="00411352" w:rsidRDefault="00000000">
            <w:r>
              <w:rPr>
                <w:b/>
                <w:color w:val="FFFFFF"/>
                <w:sz w:val="20"/>
              </w:rPr>
              <w:t>Requerido</w:t>
            </w:r>
          </w:p>
        </w:tc>
        <w:tc>
          <w:tcPr>
            <w:tcW w:w="2280" w:type="dxa"/>
            <w:shd w:val="clear" w:color="auto" w:fill="1B4F72"/>
            <w:vAlign w:val="center"/>
          </w:tcPr>
          <w:p w14:paraId="419BB41D" w14:textId="77777777" w:rsidR="00411352" w:rsidRDefault="00000000">
            <w:r>
              <w:rPr>
                <w:b/>
                <w:color w:val="FFFFFF"/>
                <w:sz w:val="20"/>
              </w:rPr>
              <w:t>Descripción</w:t>
            </w:r>
          </w:p>
        </w:tc>
      </w:tr>
      <w:tr w:rsidR="00411352" w14:paraId="055CDFFC" w14:textId="77777777">
        <w:tc>
          <w:tcPr>
            <w:tcW w:w="2280" w:type="dxa"/>
            <w:shd w:val="clear" w:color="auto" w:fill="FFFFFF"/>
          </w:tcPr>
          <w:p w14:paraId="417D4BF4" w14:textId="77777777" w:rsidR="00411352" w:rsidRDefault="00000000">
            <w:r>
              <w:rPr>
                <w:color w:val="2C3E50"/>
                <w:sz w:val="19"/>
              </w:rPr>
              <w:t>name</w:t>
            </w:r>
          </w:p>
        </w:tc>
        <w:tc>
          <w:tcPr>
            <w:tcW w:w="2280" w:type="dxa"/>
            <w:shd w:val="clear" w:color="auto" w:fill="FFFFFF"/>
          </w:tcPr>
          <w:p w14:paraId="7ED796AB" w14:textId="77777777" w:rsidR="00411352" w:rsidRDefault="00000000">
            <w:r>
              <w:rPr>
                <w:color w:val="2C3E50"/>
                <w:sz w:val="19"/>
              </w:rPr>
              <w:t>string</w:t>
            </w:r>
          </w:p>
        </w:tc>
        <w:tc>
          <w:tcPr>
            <w:tcW w:w="2280" w:type="dxa"/>
            <w:shd w:val="clear" w:color="auto" w:fill="FFFFFF"/>
          </w:tcPr>
          <w:p w14:paraId="2FBC25D1" w14:textId="77777777" w:rsidR="00411352" w:rsidRDefault="00000000">
            <w:r>
              <w:rPr>
                <w:color w:val="2C3E50"/>
                <w:sz w:val="19"/>
              </w:rPr>
              <w:t>Sí</w:t>
            </w:r>
          </w:p>
        </w:tc>
        <w:tc>
          <w:tcPr>
            <w:tcW w:w="2280" w:type="dxa"/>
            <w:shd w:val="clear" w:color="auto" w:fill="FFFFFF"/>
          </w:tcPr>
          <w:p w14:paraId="60039AF7" w14:textId="77777777" w:rsidR="00411352" w:rsidRDefault="00000000">
            <w:r>
              <w:rPr>
                <w:color w:val="2C3E50"/>
                <w:sz w:val="19"/>
              </w:rPr>
              <w:t>Nombre descriptivo del agente</w:t>
            </w:r>
          </w:p>
        </w:tc>
      </w:tr>
      <w:tr w:rsidR="00411352" w14:paraId="136E93AF" w14:textId="77777777">
        <w:tc>
          <w:tcPr>
            <w:tcW w:w="2280" w:type="dxa"/>
            <w:shd w:val="clear" w:color="auto" w:fill="EAF4FB"/>
          </w:tcPr>
          <w:p w14:paraId="57096963" w14:textId="77777777" w:rsidR="00411352" w:rsidRDefault="00000000">
            <w:r>
              <w:rPr>
                <w:color w:val="2C3E50"/>
                <w:sz w:val="19"/>
              </w:rPr>
              <w:t>description</w:t>
            </w:r>
          </w:p>
        </w:tc>
        <w:tc>
          <w:tcPr>
            <w:tcW w:w="2280" w:type="dxa"/>
            <w:shd w:val="clear" w:color="auto" w:fill="EAF4FB"/>
          </w:tcPr>
          <w:p w14:paraId="1F1CE690" w14:textId="77777777" w:rsidR="00411352" w:rsidRDefault="00000000">
            <w:r>
              <w:rPr>
                <w:color w:val="2C3E50"/>
                <w:sz w:val="19"/>
              </w:rPr>
              <w:t>string</w:t>
            </w:r>
          </w:p>
        </w:tc>
        <w:tc>
          <w:tcPr>
            <w:tcW w:w="2280" w:type="dxa"/>
            <w:shd w:val="clear" w:color="auto" w:fill="EAF4FB"/>
          </w:tcPr>
          <w:p w14:paraId="32C5F5DC" w14:textId="77777777" w:rsidR="00411352" w:rsidRDefault="00000000">
            <w:r>
              <w:rPr>
                <w:color w:val="2C3E50"/>
                <w:sz w:val="19"/>
              </w:rPr>
              <w:t>No</w:t>
            </w:r>
          </w:p>
        </w:tc>
        <w:tc>
          <w:tcPr>
            <w:tcW w:w="2280" w:type="dxa"/>
            <w:shd w:val="clear" w:color="auto" w:fill="EAF4FB"/>
          </w:tcPr>
          <w:p w14:paraId="6F75C0B3" w14:textId="77777777" w:rsidR="00411352" w:rsidRDefault="00000000">
            <w:r>
              <w:rPr>
                <w:color w:val="2C3E50"/>
                <w:sz w:val="19"/>
              </w:rPr>
              <w:t>Descripción funcional del agente</w:t>
            </w:r>
          </w:p>
        </w:tc>
      </w:tr>
      <w:tr w:rsidR="00411352" w14:paraId="54F9FF6F" w14:textId="77777777">
        <w:tc>
          <w:tcPr>
            <w:tcW w:w="2280" w:type="dxa"/>
            <w:shd w:val="clear" w:color="auto" w:fill="FFFFFF"/>
          </w:tcPr>
          <w:p w14:paraId="14244F68" w14:textId="77777777" w:rsidR="00411352" w:rsidRDefault="00000000">
            <w:r>
              <w:rPr>
                <w:color w:val="2C3E50"/>
                <w:sz w:val="19"/>
              </w:rPr>
              <w:t>department_id</w:t>
            </w:r>
          </w:p>
        </w:tc>
        <w:tc>
          <w:tcPr>
            <w:tcW w:w="2280" w:type="dxa"/>
            <w:shd w:val="clear" w:color="auto" w:fill="FFFFFF"/>
          </w:tcPr>
          <w:p w14:paraId="50071069" w14:textId="77777777" w:rsidR="00411352" w:rsidRDefault="00000000">
            <w:r>
              <w:rPr>
                <w:color w:val="2C3E50"/>
                <w:sz w:val="19"/>
              </w:rPr>
              <w:t>string</w:t>
            </w:r>
          </w:p>
        </w:tc>
        <w:tc>
          <w:tcPr>
            <w:tcW w:w="2280" w:type="dxa"/>
            <w:shd w:val="clear" w:color="auto" w:fill="FFFFFF"/>
          </w:tcPr>
          <w:p w14:paraId="3A0D7EDC" w14:textId="77777777" w:rsidR="00411352" w:rsidRDefault="00000000">
            <w:r>
              <w:rPr>
                <w:color w:val="2C3E50"/>
                <w:sz w:val="19"/>
              </w:rPr>
              <w:t>Sí</w:t>
            </w:r>
          </w:p>
        </w:tc>
        <w:tc>
          <w:tcPr>
            <w:tcW w:w="2280" w:type="dxa"/>
            <w:shd w:val="clear" w:color="auto" w:fill="FFFFFF"/>
          </w:tcPr>
          <w:p w14:paraId="32C89B49" w14:textId="77777777" w:rsidR="00411352" w:rsidRDefault="00000000">
            <w:r>
              <w:rPr>
                <w:color w:val="2C3E50"/>
                <w:sz w:val="19"/>
              </w:rPr>
              <w:t>Unidad organizacional a la que pertenece</w:t>
            </w:r>
          </w:p>
        </w:tc>
      </w:tr>
      <w:tr w:rsidR="00411352" w14:paraId="71D6918C" w14:textId="77777777">
        <w:tc>
          <w:tcPr>
            <w:tcW w:w="2280" w:type="dxa"/>
            <w:shd w:val="clear" w:color="auto" w:fill="EAF4FB"/>
          </w:tcPr>
          <w:p w14:paraId="15C91CD8" w14:textId="77777777" w:rsidR="00411352" w:rsidRDefault="00000000">
            <w:r>
              <w:rPr>
                <w:color w:val="2C3E50"/>
                <w:sz w:val="19"/>
              </w:rPr>
              <w:t>supervisor_id</w:t>
            </w:r>
          </w:p>
        </w:tc>
        <w:tc>
          <w:tcPr>
            <w:tcW w:w="2280" w:type="dxa"/>
            <w:shd w:val="clear" w:color="auto" w:fill="EAF4FB"/>
          </w:tcPr>
          <w:p w14:paraId="5F6443F0" w14:textId="77777777" w:rsidR="00411352" w:rsidRDefault="00000000">
            <w:r>
              <w:rPr>
                <w:color w:val="2C3E50"/>
                <w:sz w:val="19"/>
              </w:rPr>
              <w:t>string</w:t>
            </w:r>
          </w:p>
        </w:tc>
        <w:tc>
          <w:tcPr>
            <w:tcW w:w="2280" w:type="dxa"/>
            <w:shd w:val="clear" w:color="auto" w:fill="EAF4FB"/>
          </w:tcPr>
          <w:p w14:paraId="248F343E" w14:textId="77777777" w:rsidR="00411352" w:rsidRDefault="00000000">
            <w:r>
              <w:rPr>
                <w:color w:val="2C3E50"/>
                <w:sz w:val="19"/>
              </w:rPr>
              <w:t>Sí</w:t>
            </w:r>
          </w:p>
        </w:tc>
        <w:tc>
          <w:tcPr>
            <w:tcW w:w="2280" w:type="dxa"/>
            <w:shd w:val="clear" w:color="auto" w:fill="EAF4FB"/>
          </w:tcPr>
          <w:p w14:paraId="24D3F123" w14:textId="77777777" w:rsidR="00411352" w:rsidRDefault="00000000">
            <w:r>
              <w:rPr>
                <w:color w:val="2C3E50"/>
                <w:sz w:val="19"/>
              </w:rPr>
              <w:t>Identificador del supervisor humano responsable</w:t>
            </w:r>
          </w:p>
        </w:tc>
      </w:tr>
      <w:tr w:rsidR="00411352" w14:paraId="77D5C976" w14:textId="77777777">
        <w:tc>
          <w:tcPr>
            <w:tcW w:w="2280" w:type="dxa"/>
            <w:shd w:val="clear" w:color="auto" w:fill="FFFFFF"/>
          </w:tcPr>
          <w:p w14:paraId="4F9A8CCA" w14:textId="77777777" w:rsidR="00411352" w:rsidRDefault="00000000">
            <w:r>
              <w:rPr>
                <w:color w:val="2C3E50"/>
                <w:sz w:val="19"/>
              </w:rPr>
              <w:t>authorization_boundary_id</w:t>
            </w:r>
          </w:p>
        </w:tc>
        <w:tc>
          <w:tcPr>
            <w:tcW w:w="2280" w:type="dxa"/>
            <w:shd w:val="clear" w:color="auto" w:fill="FFFFFF"/>
          </w:tcPr>
          <w:p w14:paraId="7717EEA1" w14:textId="77777777" w:rsidR="00411352" w:rsidRDefault="00000000">
            <w:r>
              <w:rPr>
                <w:color w:val="2C3E50"/>
                <w:sz w:val="19"/>
              </w:rPr>
              <w:t>string</w:t>
            </w:r>
          </w:p>
        </w:tc>
        <w:tc>
          <w:tcPr>
            <w:tcW w:w="2280" w:type="dxa"/>
            <w:shd w:val="clear" w:color="auto" w:fill="FFFFFF"/>
          </w:tcPr>
          <w:p w14:paraId="6C2AA11A" w14:textId="77777777" w:rsidR="00411352" w:rsidRDefault="00000000">
            <w:r>
              <w:rPr>
                <w:color w:val="2C3E50"/>
                <w:sz w:val="19"/>
              </w:rPr>
              <w:t>No</w:t>
            </w:r>
          </w:p>
        </w:tc>
        <w:tc>
          <w:tcPr>
            <w:tcW w:w="2280" w:type="dxa"/>
            <w:shd w:val="clear" w:color="auto" w:fill="FFFFFF"/>
          </w:tcPr>
          <w:p w14:paraId="3A736426" w14:textId="77777777" w:rsidR="00411352" w:rsidRDefault="00000000">
            <w:r>
              <w:rPr>
                <w:color w:val="2C3E50"/>
                <w:sz w:val="19"/>
              </w:rPr>
              <w:t>Dominio de confianza (default: "default")</w:t>
            </w:r>
          </w:p>
        </w:tc>
      </w:tr>
      <w:tr w:rsidR="00411352" w14:paraId="161A70DC" w14:textId="77777777">
        <w:tc>
          <w:tcPr>
            <w:tcW w:w="2280" w:type="dxa"/>
            <w:shd w:val="clear" w:color="auto" w:fill="EAF4FB"/>
          </w:tcPr>
          <w:p w14:paraId="5F9EB4E4" w14:textId="77777777" w:rsidR="00411352" w:rsidRDefault="00000000">
            <w:r>
              <w:rPr>
                <w:color w:val="2C3E50"/>
                <w:sz w:val="19"/>
              </w:rPr>
              <w:t>permitted_tools</w:t>
            </w:r>
          </w:p>
        </w:tc>
        <w:tc>
          <w:tcPr>
            <w:tcW w:w="2280" w:type="dxa"/>
            <w:shd w:val="clear" w:color="auto" w:fill="EAF4FB"/>
          </w:tcPr>
          <w:p w14:paraId="668E86F0" w14:textId="77777777" w:rsidR="00411352" w:rsidRDefault="00000000">
            <w:r>
              <w:rPr>
                <w:color w:val="2C3E50"/>
                <w:sz w:val="19"/>
              </w:rPr>
              <w:t>string[]</w:t>
            </w:r>
          </w:p>
        </w:tc>
        <w:tc>
          <w:tcPr>
            <w:tcW w:w="2280" w:type="dxa"/>
            <w:shd w:val="clear" w:color="auto" w:fill="EAF4FB"/>
          </w:tcPr>
          <w:p w14:paraId="04DB858D" w14:textId="77777777" w:rsidR="00411352" w:rsidRDefault="00000000">
            <w:r>
              <w:rPr>
                <w:color w:val="2C3E50"/>
                <w:sz w:val="19"/>
              </w:rPr>
              <w:t>No</w:t>
            </w:r>
          </w:p>
        </w:tc>
        <w:tc>
          <w:tcPr>
            <w:tcW w:w="2280" w:type="dxa"/>
            <w:shd w:val="clear" w:color="auto" w:fill="EAF4FB"/>
          </w:tcPr>
          <w:p w14:paraId="749F15F6" w14:textId="77777777" w:rsidR="00411352" w:rsidRDefault="00000000">
            <w:r>
              <w:rPr>
                <w:color w:val="2C3E50"/>
                <w:sz w:val="19"/>
              </w:rPr>
              <w:t>Lista de herramientas que el agente puede invocar</w:t>
            </w:r>
          </w:p>
        </w:tc>
      </w:tr>
      <w:tr w:rsidR="00411352" w14:paraId="20F8864B" w14:textId="77777777">
        <w:tc>
          <w:tcPr>
            <w:tcW w:w="2280" w:type="dxa"/>
            <w:shd w:val="clear" w:color="auto" w:fill="FFFFFF"/>
          </w:tcPr>
          <w:p w14:paraId="0F687061" w14:textId="77777777" w:rsidR="00411352" w:rsidRDefault="00000000">
            <w:r>
              <w:rPr>
                <w:color w:val="2C3E50"/>
                <w:sz w:val="19"/>
              </w:rPr>
              <w:t>permitted_data_scopes</w:t>
            </w:r>
          </w:p>
        </w:tc>
        <w:tc>
          <w:tcPr>
            <w:tcW w:w="2280" w:type="dxa"/>
            <w:shd w:val="clear" w:color="auto" w:fill="FFFFFF"/>
          </w:tcPr>
          <w:p w14:paraId="34AC0584" w14:textId="77777777" w:rsidR="00411352" w:rsidRDefault="00000000">
            <w:r>
              <w:rPr>
                <w:color w:val="2C3E50"/>
                <w:sz w:val="19"/>
              </w:rPr>
              <w:t>string[]</w:t>
            </w:r>
          </w:p>
        </w:tc>
        <w:tc>
          <w:tcPr>
            <w:tcW w:w="2280" w:type="dxa"/>
            <w:shd w:val="clear" w:color="auto" w:fill="FFFFFF"/>
          </w:tcPr>
          <w:p w14:paraId="465C6F58" w14:textId="77777777" w:rsidR="00411352" w:rsidRDefault="00000000">
            <w:r>
              <w:rPr>
                <w:color w:val="2C3E50"/>
                <w:sz w:val="19"/>
              </w:rPr>
              <w:t>No</w:t>
            </w:r>
          </w:p>
        </w:tc>
        <w:tc>
          <w:tcPr>
            <w:tcW w:w="2280" w:type="dxa"/>
            <w:shd w:val="clear" w:color="auto" w:fill="FFFFFF"/>
          </w:tcPr>
          <w:p w14:paraId="63286D5D" w14:textId="77777777" w:rsidR="00411352" w:rsidRDefault="00000000">
            <w:r>
              <w:rPr>
                <w:color w:val="2C3E50"/>
                <w:sz w:val="19"/>
              </w:rPr>
              <w:t>Scopes de datos autorizados</w:t>
            </w:r>
          </w:p>
        </w:tc>
      </w:tr>
      <w:tr w:rsidR="00411352" w14:paraId="00E7947E" w14:textId="77777777">
        <w:tc>
          <w:tcPr>
            <w:tcW w:w="2280" w:type="dxa"/>
            <w:shd w:val="clear" w:color="auto" w:fill="EAF4FB"/>
          </w:tcPr>
          <w:p w14:paraId="7944A83C" w14:textId="77777777" w:rsidR="00411352" w:rsidRDefault="00000000">
            <w:r>
              <w:rPr>
                <w:color w:val="2C3E50"/>
                <w:sz w:val="19"/>
              </w:rPr>
              <w:t>permitted_operations</w:t>
            </w:r>
          </w:p>
        </w:tc>
        <w:tc>
          <w:tcPr>
            <w:tcW w:w="2280" w:type="dxa"/>
            <w:shd w:val="clear" w:color="auto" w:fill="EAF4FB"/>
          </w:tcPr>
          <w:p w14:paraId="59F70074" w14:textId="77777777" w:rsidR="00411352" w:rsidRDefault="00000000">
            <w:r>
              <w:rPr>
                <w:color w:val="2C3E50"/>
                <w:sz w:val="19"/>
              </w:rPr>
              <w:t>string[]</w:t>
            </w:r>
          </w:p>
        </w:tc>
        <w:tc>
          <w:tcPr>
            <w:tcW w:w="2280" w:type="dxa"/>
            <w:shd w:val="clear" w:color="auto" w:fill="EAF4FB"/>
          </w:tcPr>
          <w:p w14:paraId="73D94950" w14:textId="77777777" w:rsidR="00411352" w:rsidRDefault="00000000">
            <w:r>
              <w:rPr>
                <w:color w:val="2C3E50"/>
                <w:sz w:val="19"/>
              </w:rPr>
              <w:t>No</w:t>
            </w:r>
          </w:p>
        </w:tc>
        <w:tc>
          <w:tcPr>
            <w:tcW w:w="2280" w:type="dxa"/>
            <w:shd w:val="clear" w:color="auto" w:fill="EAF4FB"/>
          </w:tcPr>
          <w:p w14:paraId="71DE86D5" w14:textId="77777777" w:rsidR="00411352" w:rsidRDefault="00000000">
            <w:r>
              <w:rPr>
                <w:color w:val="2C3E50"/>
                <w:sz w:val="19"/>
              </w:rPr>
              <w:t>Tipos de operación (default: modelInvoke, toolCall)</w:t>
            </w:r>
          </w:p>
        </w:tc>
      </w:tr>
      <w:tr w:rsidR="00411352" w14:paraId="3460EAF3" w14:textId="77777777">
        <w:tc>
          <w:tcPr>
            <w:tcW w:w="2280" w:type="dxa"/>
            <w:shd w:val="clear" w:color="auto" w:fill="FFFFFF"/>
          </w:tcPr>
          <w:p w14:paraId="4F3843AB" w14:textId="77777777" w:rsidR="00411352" w:rsidRDefault="00000000">
            <w:r>
              <w:rPr>
                <w:color w:val="2C3E50"/>
                <w:sz w:val="19"/>
              </w:rPr>
              <w:t>rotation_days</w:t>
            </w:r>
          </w:p>
        </w:tc>
        <w:tc>
          <w:tcPr>
            <w:tcW w:w="2280" w:type="dxa"/>
            <w:shd w:val="clear" w:color="auto" w:fill="FFFFFF"/>
          </w:tcPr>
          <w:p w14:paraId="3C88E32B" w14:textId="77777777" w:rsidR="00411352" w:rsidRDefault="00000000">
            <w:r>
              <w:rPr>
                <w:color w:val="2C3E50"/>
                <w:sz w:val="19"/>
              </w:rPr>
              <w:t>int</w:t>
            </w:r>
          </w:p>
        </w:tc>
        <w:tc>
          <w:tcPr>
            <w:tcW w:w="2280" w:type="dxa"/>
            <w:shd w:val="clear" w:color="auto" w:fill="FFFFFF"/>
          </w:tcPr>
          <w:p w14:paraId="6A7FCB13" w14:textId="77777777" w:rsidR="00411352" w:rsidRDefault="00000000">
            <w:r>
              <w:rPr>
                <w:color w:val="2C3E50"/>
                <w:sz w:val="19"/>
              </w:rPr>
              <w:t>No</w:t>
            </w:r>
          </w:p>
        </w:tc>
        <w:tc>
          <w:tcPr>
            <w:tcW w:w="2280" w:type="dxa"/>
            <w:shd w:val="clear" w:color="auto" w:fill="FFFFFF"/>
          </w:tcPr>
          <w:p w14:paraId="439E8BAB" w14:textId="77777777" w:rsidR="00411352" w:rsidRDefault="00000000">
            <w:r>
              <w:rPr>
                <w:color w:val="2C3E50"/>
                <w:sz w:val="19"/>
              </w:rPr>
              <w:t>Días hasta expiración de credencial (default: 90)</w:t>
            </w:r>
          </w:p>
        </w:tc>
      </w:tr>
    </w:tbl>
    <w:p w14:paraId="05223F3A" w14:textId="77777777" w:rsidR="00411352" w:rsidRDefault="00411352"/>
    <w:p w14:paraId="0DE04A79" w14:textId="77777777" w:rsidR="00411352" w:rsidRDefault="00000000">
      <w:pPr>
        <w:spacing w:before="240" w:after="120"/>
      </w:pPr>
      <w:r>
        <w:rPr>
          <w:b/>
          <w:color w:val="1B4F72"/>
          <w:sz w:val="28"/>
        </w:rPr>
        <w:t>3.2 AIM Service — Agent Identity Management</w:t>
      </w:r>
    </w:p>
    <w:p w14:paraId="7095B27C" w14:textId="77777777" w:rsidR="00411352" w:rsidRDefault="00000000">
      <w:pPr>
        <w:spacing w:before="40" w:after="80"/>
      </w:pPr>
      <w:r>
        <w:rPr>
          <w:color w:val="2C3E50"/>
          <w:sz w:val="21"/>
        </w:rPr>
        <w:t>El AIM Service es el registro de identidad de todos los agentes. Emite credenciales con diez campos, implementa una cadena HMAC para verificar la autenticidad de cada credencial y gestiona el ciclo de vida del agente (ACTIVE, ROTATING, SUSPENDED, RETIRED).</w:t>
      </w:r>
    </w:p>
    <w:p w14:paraId="39ED3788" w14:textId="77777777" w:rsidR="00411352" w:rsidRDefault="00000000">
      <w:pPr>
        <w:spacing w:before="40" w:after="80"/>
      </w:pPr>
      <w:r>
        <w:rPr>
          <w:b/>
          <w:color w:val="2C3E50"/>
          <w:sz w:val="21"/>
        </w:rPr>
        <w:lastRenderedPageBreak/>
        <w:t>Estructura de la credencial (10 campos):</w:t>
      </w:r>
    </w:p>
    <w:tbl>
      <w:tblPr>
        <w:tblStyle w:val="Tablaconcuadrcula"/>
        <w:tblW w:w="0" w:type="auto"/>
        <w:tblLook w:val="04A0" w:firstRow="1" w:lastRow="0" w:firstColumn="1" w:lastColumn="0" w:noHBand="0" w:noVBand="1"/>
      </w:tblPr>
      <w:tblGrid>
        <w:gridCol w:w="4561"/>
        <w:gridCol w:w="4561"/>
      </w:tblGrid>
      <w:tr w:rsidR="00411352" w14:paraId="1F4532F8" w14:textId="77777777">
        <w:tc>
          <w:tcPr>
            <w:tcW w:w="4561" w:type="dxa"/>
            <w:shd w:val="clear" w:color="auto" w:fill="1B4F72"/>
            <w:vAlign w:val="center"/>
          </w:tcPr>
          <w:p w14:paraId="5C78393E" w14:textId="77777777" w:rsidR="00411352" w:rsidRDefault="00000000">
            <w:r>
              <w:rPr>
                <w:b/>
                <w:color w:val="FFFFFF"/>
                <w:sz w:val="20"/>
              </w:rPr>
              <w:t>Campo</w:t>
            </w:r>
          </w:p>
        </w:tc>
        <w:tc>
          <w:tcPr>
            <w:tcW w:w="4561" w:type="dxa"/>
            <w:shd w:val="clear" w:color="auto" w:fill="1B4F72"/>
            <w:vAlign w:val="center"/>
          </w:tcPr>
          <w:p w14:paraId="0B38DB64" w14:textId="77777777" w:rsidR="00411352" w:rsidRDefault="00000000">
            <w:r>
              <w:rPr>
                <w:b/>
                <w:color w:val="FFFFFF"/>
                <w:sz w:val="20"/>
              </w:rPr>
              <w:t>Descripción</w:t>
            </w:r>
          </w:p>
        </w:tc>
      </w:tr>
      <w:tr w:rsidR="00411352" w14:paraId="6E48E595" w14:textId="77777777">
        <w:tc>
          <w:tcPr>
            <w:tcW w:w="4561" w:type="dxa"/>
            <w:shd w:val="clear" w:color="auto" w:fill="FFFFFF"/>
          </w:tcPr>
          <w:p w14:paraId="3CC10AF1" w14:textId="77777777" w:rsidR="00411352" w:rsidRDefault="00000000">
            <w:r>
              <w:rPr>
                <w:color w:val="2C3E50"/>
                <w:sz w:val="19"/>
              </w:rPr>
              <w:t>agent_id</w:t>
            </w:r>
          </w:p>
        </w:tc>
        <w:tc>
          <w:tcPr>
            <w:tcW w:w="4561" w:type="dxa"/>
            <w:shd w:val="clear" w:color="auto" w:fill="FFFFFF"/>
          </w:tcPr>
          <w:p w14:paraId="54CD97E4" w14:textId="77777777" w:rsidR="00411352" w:rsidRDefault="00000000">
            <w:r>
              <w:rPr>
                <w:color w:val="2C3E50"/>
                <w:sz w:val="19"/>
              </w:rPr>
              <w:t>Identificador único generado automáticamente (ej. agent-a1b2c3d4e5f6)</w:t>
            </w:r>
          </w:p>
        </w:tc>
      </w:tr>
      <w:tr w:rsidR="00411352" w14:paraId="4ED7D1E7" w14:textId="77777777">
        <w:tc>
          <w:tcPr>
            <w:tcW w:w="4561" w:type="dxa"/>
            <w:shd w:val="clear" w:color="auto" w:fill="EAF4FB"/>
          </w:tcPr>
          <w:p w14:paraId="7D9C8A93" w14:textId="77777777" w:rsidR="00411352" w:rsidRDefault="00000000">
            <w:r>
              <w:rPr>
                <w:color w:val="2C3E50"/>
                <w:sz w:val="19"/>
              </w:rPr>
              <w:t>name</w:t>
            </w:r>
          </w:p>
        </w:tc>
        <w:tc>
          <w:tcPr>
            <w:tcW w:w="4561" w:type="dxa"/>
            <w:shd w:val="clear" w:color="auto" w:fill="EAF4FB"/>
          </w:tcPr>
          <w:p w14:paraId="797D1692" w14:textId="77777777" w:rsidR="00411352" w:rsidRDefault="00000000">
            <w:r>
              <w:rPr>
                <w:color w:val="2C3E50"/>
                <w:sz w:val="19"/>
              </w:rPr>
              <w:t>Nombre descriptivo del agente</w:t>
            </w:r>
          </w:p>
        </w:tc>
      </w:tr>
      <w:tr w:rsidR="00411352" w14:paraId="121DAD9D" w14:textId="77777777">
        <w:tc>
          <w:tcPr>
            <w:tcW w:w="4561" w:type="dxa"/>
            <w:shd w:val="clear" w:color="auto" w:fill="FFFFFF"/>
          </w:tcPr>
          <w:p w14:paraId="489C764A" w14:textId="77777777" w:rsidR="00411352" w:rsidRDefault="00000000">
            <w:r>
              <w:rPr>
                <w:color w:val="2C3E50"/>
                <w:sz w:val="19"/>
              </w:rPr>
              <w:t>supervisor_id</w:t>
            </w:r>
          </w:p>
        </w:tc>
        <w:tc>
          <w:tcPr>
            <w:tcW w:w="4561" w:type="dxa"/>
            <w:shd w:val="clear" w:color="auto" w:fill="FFFFFF"/>
          </w:tcPr>
          <w:p w14:paraId="3572D9E3" w14:textId="77777777" w:rsidR="00411352" w:rsidRDefault="00000000">
            <w:r>
              <w:rPr>
                <w:color w:val="2C3E50"/>
                <w:sz w:val="19"/>
              </w:rPr>
              <w:t>ID del supervisor humano responsable</w:t>
            </w:r>
          </w:p>
        </w:tc>
      </w:tr>
      <w:tr w:rsidR="00411352" w14:paraId="5B78DCB6" w14:textId="77777777">
        <w:tc>
          <w:tcPr>
            <w:tcW w:w="4561" w:type="dxa"/>
            <w:shd w:val="clear" w:color="auto" w:fill="EAF4FB"/>
          </w:tcPr>
          <w:p w14:paraId="179A12D7" w14:textId="77777777" w:rsidR="00411352" w:rsidRDefault="00000000">
            <w:r>
              <w:rPr>
                <w:color w:val="2C3E50"/>
                <w:sz w:val="19"/>
              </w:rPr>
              <w:t>department_id</w:t>
            </w:r>
          </w:p>
        </w:tc>
        <w:tc>
          <w:tcPr>
            <w:tcW w:w="4561" w:type="dxa"/>
            <w:shd w:val="clear" w:color="auto" w:fill="EAF4FB"/>
          </w:tcPr>
          <w:p w14:paraId="0CD17B6E" w14:textId="77777777" w:rsidR="00411352" w:rsidRDefault="00000000">
            <w:r>
              <w:rPr>
                <w:color w:val="2C3E50"/>
                <w:sz w:val="19"/>
              </w:rPr>
              <w:t>Unidad organizacional</w:t>
            </w:r>
          </w:p>
        </w:tc>
      </w:tr>
      <w:tr w:rsidR="00411352" w14:paraId="57C5DF1F" w14:textId="77777777">
        <w:tc>
          <w:tcPr>
            <w:tcW w:w="4561" w:type="dxa"/>
            <w:shd w:val="clear" w:color="auto" w:fill="FFFFFF"/>
          </w:tcPr>
          <w:p w14:paraId="46B82355" w14:textId="77777777" w:rsidR="00411352" w:rsidRDefault="00000000">
            <w:r>
              <w:rPr>
                <w:color w:val="2C3E50"/>
                <w:sz w:val="19"/>
              </w:rPr>
              <w:t>authorization_boundary_id</w:t>
            </w:r>
          </w:p>
        </w:tc>
        <w:tc>
          <w:tcPr>
            <w:tcW w:w="4561" w:type="dxa"/>
            <w:shd w:val="clear" w:color="auto" w:fill="FFFFFF"/>
          </w:tcPr>
          <w:p w14:paraId="21305F54" w14:textId="77777777" w:rsidR="00411352" w:rsidRDefault="00000000">
            <w:r>
              <w:rPr>
                <w:color w:val="2C3E50"/>
                <w:sz w:val="19"/>
              </w:rPr>
              <w:t>Dominio de confianza y autorización</w:t>
            </w:r>
          </w:p>
        </w:tc>
      </w:tr>
      <w:tr w:rsidR="00411352" w14:paraId="10AE7DA2" w14:textId="77777777">
        <w:tc>
          <w:tcPr>
            <w:tcW w:w="4561" w:type="dxa"/>
            <w:shd w:val="clear" w:color="auto" w:fill="EAF4FB"/>
          </w:tcPr>
          <w:p w14:paraId="5D0D9EA6" w14:textId="77777777" w:rsidR="00411352" w:rsidRDefault="00000000">
            <w:r>
              <w:rPr>
                <w:color w:val="2C3E50"/>
                <w:sz w:val="19"/>
              </w:rPr>
              <w:t>autonomy_level</w:t>
            </w:r>
          </w:p>
        </w:tc>
        <w:tc>
          <w:tcPr>
            <w:tcW w:w="4561" w:type="dxa"/>
            <w:shd w:val="clear" w:color="auto" w:fill="EAF4FB"/>
          </w:tcPr>
          <w:p w14:paraId="6E8C1FD7" w14:textId="77777777" w:rsidR="00411352" w:rsidRDefault="00000000">
            <w:r>
              <w:rPr>
                <w:color w:val="2C3E50"/>
                <w:sz w:val="19"/>
              </w:rPr>
              <w:t>Nivel actual A0–A4 (siempre inicia en A0)</w:t>
            </w:r>
          </w:p>
        </w:tc>
      </w:tr>
      <w:tr w:rsidR="00411352" w14:paraId="12D2E637" w14:textId="77777777">
        <w:tc>
          <w:tcPr>
            <w:tcW w:w="4561" w:type="dxa"/>
            <w:shd w:val="clear" w:color="auto" w:fill="FFFFFF"/>
          </w:tcPr>
          <w:p w14:paraId="11167384" w14:textId="77777777" w:rsidR="00411352" w:rsidRDefault="00000000">
            <w:r>
              <w:rPr>
                <w:color w:val="2C3E50"/>
                <w:sz w:val="19"/>
              </w:rPr>
              <w:t>credential_issued_at</w:t>
            </w:r>
          </w:p>
        </w:tc>
        <w:tc>
          <w:tcPr>
            <w:tcW w:w="4561" w:type="dxa"/>
            <w:shd w:val="clear" w:color="auto" w:fill="FFFFFF"/>
          </w:tcPr>
          <w:p w14:paraId="255A4341" w14:textId="77777777" w:rsidR="00411352" w:rsidRDefault="00000000">
            <w:r>
              <w:rPr>
                <w:color w:val="2C3E50"/>
                <w:sz w:val="19"/>
              </w:rPr>
              <w:t>Marca de tiempo de emisión en ISO 8601</w:t>
            </w:r>
          </w:p>
        </w:tc>
      </w:tr>
      <w:tr w:rsidR="00411352" w14:paraId="0D680D91" w14:textId="77777777">
        <w:tc>
          <w:tcPr>
            <w:tcW w:w="4561" w:type="dxa"/>
            <w:shd w:val="clear" w:color="auto" w:fill="EAF4FB"/>
          </w:tcPr>
          <w:p w14:paraId="3FD6780A" w14:textId="77777777" w:rsidR="00411352" w:rsidRDefault="00000000">
            <w:r>
              <w:rPr>
                <w:color w:val="2C3E50"/>
                <w:sz w:val="19"/>
              </w:rPr>
              <w:t>credential_expires_at</w:t>
            </w:r>
          </w:p>
        </w:tc>
        <w:tc>
          <w:tcPr>
            <w:tcW w:w="4561" w:type="dxa"/>
            <w:shd w:val="clear" w:color="auto" w:fill="EAF4FB"/>
          </w:tcPr>
          <w:p w14:paraId="21C7E9FB" w14:textId="77777777" w:rsidR="00411352" w:rsidRDefault="00000000">
            <w:r>
              <w:rPr>
                <w:color w:val="2C3E50"/>
                <w:sz w:val="19"/>
              </w:rPr>
              <w:t>Marca de tiempo de expiración en ISO 8601</w:t>
            </w:r>
          </w:p>
        </w:tc>
      </w:tr>
      <w:tr w:rsidR="00411352" w14:paraId="53840095" w14:textId="77777777">
        <w:tc>
          <w:tcPr>
            <w:tcW w:w="4561" w:type="dxa"/>
            <w:shd w:val="clear" w:color="auto" w:fill="FFFFFF"/>
          </w:tcPr>
          <w:p w14:paraId="6BDD1CCF" w14:textId="77777777" w:rsidR="00411352" w:rsidRDefault="00000000">
            <w:r>
              <w:rPr>
                <w:color w:val="2C3E50"/>
                <w:sz w:val="19"/>
              </w:rPr>
              <w:t>rotation_policy</w:t>
            </w:r>
          </w:p>
        </w:tc>
        <w:tc>
          <w:tcPr>
            <w:tcW w:w="4561" w:type="dxa"/>
            <w:shd w:val="clear" w:color="auto" w:fill="FFFFFF"/>
          </w:tcPr>
          <w:p w14:paraId="1CA726B0" w14:textId="77777777" w:rsidR="00411352" w:rsidRDefault="00000000">
            <w:r>
              <w:rPr>
                <w:color w:val="2C3E50"/>
                <w:sz w:val="19"/>
              </w:rPr>
              <w:t>Política de rotación (ej. "90d")</w:t>
            </w:r>
          </w:p>
        </w:tc>
      </w:tr>
      <w:tr w:rsidR="00411352" w14:paraId="1E3BC706" w14:textId="77777777">
        <w:tc>
          <w:tcPr>
            <w:tcW w:w="4561" w:type="dxa"/>
            <w:shd w:val="clear" w:color="auto" w:fill="EAF4FB"/>
          </w:tcPr>
          <w:p w14:paraId="0A173B62" w14:textId="77777777" w:rsidR="00411352" w:rsidRDefault="00000000">
            <w:r>
              <w:rPr>
                <w:color w:val="2C3E50"/>
                <w:sz w:val="19"/>
              </w:rPr>
              <w:t>lifecycle_state</w:t>
            </w:r>
          </w:p>
        </w:tc>
        <w:tc>
          <w:tcPr>
            <w:tcW w:w="4561" w:type="dxa"/>
            <w:shd w:val="clear" w:color="auto" w:fill="EAF4FB"/>
          </w:tcPr>
          <w:p w14:paraId="384DDD9E" w14:textId="77777777" w:rsidR="00411352" w:rsidRDefault="00000000">
            <w:r>
              <w:rPr>
                <w:color w:val="2C3E50"/>
                <w:sz w:val="19"/>
              </w:rPr>
              <w:t>Estado: ACTIVE | ROTATING | SUSPENDED | RETIRED</w:t>
            </w:r>
          </w:p>
        </w:tc>
      </w:tr>
      <w:tr w:rsidR="00411352" w14:paraId="10A46C01" w14:textId="77777777">
        <w:tc>
          <w:tcPr>
            <w:tcW w:w="4561" w:type="dxa"/>
            <w:shd w:val="clear" w:color="auto" w:fill="FFFFFF"/>
          </w:tcPr>
          <w:p w14:paraId="764EF5BC" w14:textId="77777777" w:rsidR="00411352" w:rsidRDefault="00000000">
            <w:r>
              <w:rPr>
                <w:color w:val="2C3E50"/>
                <w:sz w:val="19"/>
              </w:rPr>
              <w:t>parent_chain_hmac</w:t>
            </w:r>
          </w:p>
        </w:tc>
        <w:tc>
          <w:tcPr>
            <w:tcW w:w="4561" w:type="dxa"/>
            <w:shd w:val="clear" w:color="auto" w:fill="FFFFFF"/>
          </w:tcPr>
          <w:p w14:paraId="4E363537" w14:textId="77777777" w:rsidR="00411352" w:rsidRDefault="00000000">
            <w:r>
              <w:rPr>
                <w:color w:val="2C3E50"/>
                <w:sz w:val="19"/>
              </w:rPr>
              <w:t>Cadena HMAC-SHA256 de identidad (computed: agent_id:supervisor_id:issued_at)</w:t>
            </w:r>
          </w:p>
        </w:tc>
      </w:tr>
      <w:tr w:rsidR="00411352" w14:paraId="682D3B9C" w14:textId="77777777">
        <w:tc>
          <w:tcPr>
            <w:tcW w:w="4561" w:type="dxa"/>
            <w:shd w:val="clear" w:color="auto" w:fill="EAF4FB"/>
          </w:tcPr>
          <w:p w14:paraId="0ED020DB" w14:textId="77777777" w:rsidR="00411352" w:rsidRDefault="00000000">
            <w:r>
              <w:rPr>
                <w:color w:val="2C3E50"/>
                <w:sz w:val="19"/>
              </w:rPr>
              <w:t>permitted_tools</w:t>
            </w:r>
          </w:p>
        </w:tc>
        <w:tc>
          <w:tcPr>
            <w:tcW w:w="4561" w:type="dxa"/>
            <w:shd w:val="clear" w:color="auto" w:fill="EAF4FB"/>
          </w:tcPr>
          <w:p w14:paraId="618937C4" w14:textId="77777777" w:rsidR="00411352" w:rsidRDefault="00000000">
            <w:r>
              <w:rPr>
                <w:color w:val="2C3E50"/>
                <w:sz w:val="19"/>
              </w:rPr>
              <w:t>Lista de herramientas autorizadas</w:t>
            </w:r>
          </w:p>
        </w:tc>
      </w:tr>
      <w:tr w:rsidR="00411352" w14:paraId="65E47C4B" w14:textId="77777777">
        <w:tc>
          <w:tcPr>
            <w:tcW w:w="4561" w:type="dxa"/>
            <w:shd w:val="clear" w:color="auto" w:fill="FFFFFF"/>
          </w:tcPr>
          <w:p w14:paraId="2A54AE9C" w14:textId="77777777" w:rsidR="00411352" w:rsidRDefault="00000000">
            <w:r>
              <w:rPr>
                <w:color w:val="2C3E50"/>
                <w:sz w:val="19"/>
              </w:rPr>
              <w:t>permitted_data_scopes</w:t>
            </w:r>
          </w:p>
        </w:tc>
        <w:tc>
          <w:tcPr>
            <w:tcW w:w="4561" w:type="dxa"/>
            <w:shd w:val="clear" w:color="auto" w:fill="FFFFFF"/>
          </w:tcPr>
          <w:p w14:paraId="0DBB4F79" w14:textId="77777777" w:rsidR="00411352" w:rsidRDefault="00000000">
            <w:r>
              <w:rPr>
                <w:color w:val="2C3E50"/>
                <w:sz w:val="19"/>
              </w:rPr>
              <w:t>Lista de scopes de datos autorizados</w:t>
            </w:r>
          </w:p>
        </w:tc>
      </w:tr>
      <w:tr w:rsidR="00411352" w14:paraId="6F6CDCEB" w14:textId="77777777">
        <w:tc>
          <w:tcPr>
            <w:tcW w:w="4561" w:type="dxa"/>
            <w:shd w:val="clear" w:color="auto" w:fill="EAF4FB"/>
          </w:tcPr>
          <w:p w14:paraId="098130F3" w14:textId="77777777" w:rsidR="00411352" w:rsidRDefault="00000000">
            <w:r>
              <w:rPr>
                <w:color w:val="2C3E50"/>
                <w:sz w:val="19"/>
              </w:rPr>
              <w:t>permitted_operations</w:t>
            </w:r>
          </w:p>
        </w:tc>
        <w:tc>
          <w:tcPr>
            <w:tcW w:w="4561" w:type="dxa"/>
            <w:shd w:val="clear" w:color="auto" w:fill="EAF4FB"/>
          </w:tcPr>
          <w:p w14:paraId="3C3F9CBD" w14:textId="77777777" w:rsidR="00411352" w:rsidRDefault="00000000">
            <w:r>
              <w:rPr>
                <w:color w:val="2C3E50"/>
                <w:sz w:val="19"/>
              </w:rPr>
              <w:t>Lista de tipos de operación autorizados</w:t>
            </w:r>
          </w:p>
        </w:tc>
      </w:tr>
    </w:tbl>
    <w:p w14:paraId="3E64108B" w14:textId="77777777" w:rsidR="00411352" w:rsidRDefault="00411352"/>
    <w:tbl>
      <w:tblPr>
        <w:tblStyle w:val="Tablaconcuadrcula"/>
        <w:tblW w:w="0" w:type="auto"/>
        <w:tblLook w:val="04A0" w:firstRow="1" w:lastRow="0" w:firstColumn="1" w:lastColumn="0" w:noHBand="0" w:noVBand="1"/>
      </w:tblPr>
      <w:tblGrid>
        <w:gridCol w:w="3341"/>
        <w:gridCol w:w="2992"/>
        <w:gridCol w:w="3005"/>
      </w:tblGrid>
      <w:tr w:rsidR="00411352" w14:paraId="4DFC1F30" w14:textId="77777777">
        <w:tc>
          <w:tcPr>
            <w:tcW w:w="3041" w:type="dxa"/>
            <w:shd w:val="clear" w:color="auto" w:fill="1B4F72"/>
            <w:vAlign w:val="center"/>
          </w:tcPr>
          <w:p w14:paraId="1FDB7100" w14:textId="77777777" w:rsidR="00411352" w:rsidRDefault="00000000">
            <w:r>
              <w:rPr>
                <w:b/>
                <w:color w:val="FFFFFF"/>
                <w:sz w:val="20"/>
              </w:rPr>
              <w:t>Endpoint</w:t>
            </w:r>
          </w:p>
        </w:tc>
        <w:tc>
          <w:tcPr>
            <w:tcW w:w="3041" w:type="dxa"/>
            <w:shd w:val="clear" w:color="auto" w:fill="1B4F72"/>
            <w:vAlign w:val="center"/>
          </w:tcPr>
          <w:p w14:paraId="408AD1EF" w14:textId="77777777" w:rsidR="00411352" w:rsidRDefault="00000000">
            <w:r>
              <w:rPr>
                <w:b/>
                <w:color w:val="FFFFFF"/>
                <w:sz w:val="20"/>
              </w:rPr>
              <w:t>Método</w:t>
            </w:r>
          </w:p>
        </w:tc>
        <w:tc>
          <w:tcPr>
            <w:tcW w:w="3041" w:type="dxa"/>
            <w:shd w:val="clear" w:color="auto" w:fill="1B4F72"/>
            <w:vAlign w:val="center"/>
          </w:tcPr>
          <w:p w14:paraId="28A49BDC" w14:textId="77777777" w:rsidR="00411352" w:rsidRDefault="00000000">
            <w:r>
              <w:rPr>
                <w:b/>
                <w:color w:val="FFFFFF"/>
                <w:sz w:val="20"/>
              </w:rPr>
              <w:t>Descripción</w:t>
            </w:r>
          </w:p>
        </w:tc>
      </w:tr>
      <w:tr w:rsidR="00411352" w14:paraId="7307D825" w14:textId="77777777">
        <w:tc>
          <w:tcPr>
            <w:tcW w:w="3041" w:type="dxa"/>
            <w:shd w:val="clear" w:color="auto" w:fill="FFFFFF"/>
          </w:tcPr>
          <w:p w14:paraId="5C454D3A" w14:textId="77777777" w:rsidR="00411352" w:rsidRDefault="00000000">
            <w:r>
              <w:rPr>
                <w:color w:val="2C3E50"/>
                <w:sz w:val="19"/>
              </w:rPr>
              <w:t>POST /v1/agents/register</w:t>
            </w:r>
          </w:p>
        </w:tc>
        <w:tc>
          <w:tcPr>
            <w:tcW w:w="3041" w:type="dxa"/>
            <w:shd w:val="clear" w:color="auto" w:fill="FFFFFF"/>
          </w:tcPr>
          <w:p w14:paraId="69B08D46" w14:textId="77777777" w:rsidR="00411352" w:rsidRDefault="00000000">
            <w:r>
              <w:rPr>
                <w:color w:val="2C3E50"/>
                <w:sz w:val="19"/>
              </w:rPr>
              <w:t>POST</w:t>
            </w:r>
          </w:p>
        </w:tc>
        <w:tc>
          <w:tcPr>
            <w:tcW w:w="3041" w:type="dxa"/>
            <w:shd w:val="clear" w:color="auto" w:fill="FFFFFF"/>
          </w:tcPr>
          <w:p w14:paraId="3528A327" w14:textId="77777777" w:rsidR="00411352" w:rsidRDefault="00000000">
            <w:r>
              <w:rPr>
                <w:color w:val="2C3E50"/>
                <w:sz w:val="19"/>
              </w:rPr>
              <w:t>Registra agente y emite credencial inicial (A0)</w:t>
            </w:r>
          </w:p>
        </w:tc>
      </w:tr>
      <w:tr w:rsidR="00411352" w14:paraId="24B27733" w14:textId="77777777">
        <w:tc>
          <w:tcPr>
            <w:tcW w:w="3041" w:type="dxa"/>
            <w:shd w:val="clear" w:color="auto" w:fill="EAF4FB"/>
          </w:tcPr>
          <w:p w14:paraId="0EFC0080" w14:textId="77777777" w:rsidR="00411352" w:rsidRDefault="00000000">
            <w:r>
              <w:rPr>
                <w:color w:val="2C3E50"/>
                <w:sz w:val="19"/>
              </w:rPr>
              <w:t>GET /v1/credentials/{agent_id}</w:t>
            </w:r>
          </w:p>
        </w:tc>
        <w:tc>
          <w:tcPr>
            <w:tcW w:w="3041" w:type="dxa"/>
            <w:shd w:val="clear" w:color="auto" w:fill="EAF4FB"/>
          </w:tcPr>
          <w:p w14:paraId="74ABE81E" w14:textId="77777777" w:rsidR="00411352" w:rsidRDefault="00000000">
            <w:r>
              <w:rPr>
                <w:color w:val="2C3E50"/>
                <w:sz w:val="19"/>
              </w:rPr>
              <w:t>GET</w:t>
            </w:r>
          </w:p>
        </w:tc>
        <w:tc>
          <w:tcPr>
            <w:tcW w:w="3041" w:type="dxa"/>
            <w:shd w:val="clear" w:color="auto" w:fill="EAF4FB"/>
          </w:tcPr>
          <w:p w14:paraId="01F4BAE4" w14:textId="77777777" w:rsidR="00411352" w:rsidRDefault="00000000">
            <w:r>
              <w:rPr>
                <w:color w:val="2C3E50"/>
                <w:sz w:val="19"/>
              </w:rPr>
              <w:t>Obtiene la credencial completa del agente</w:t>
            </w:r>
          </w:p>
        </w:tc>
      </w:tr>
      <w:tr w:rsidR="00411352" w14:paraId="022FC2C3" w14:textId="77777777">
        <w:tc>
          <w:tcPr>
            <w:tcW w:w="3041" w:type="dxa"/>
            <w:shd w:val="clear" w:color="auto" w:fill="FFFFFF"/>
          </w:tcPr>
          <w:p w14:paraId="6D93A61C" w14:textId="77777777" w:rsidR="00411352" w:rsidRDefault="00000000">
            <w:r>
              <w:rPr>
                <w:color w:val="2C3E50"/>
                <w:sz w:val="19"/>
              </w:rPr>
              <w:t>GET /v1/agents</w:t>
            </w:r>
          </w:p>
        </w:tc>
        <w:tc>
          <w:tcPr>
            <w:tcW w:w="3041" w:type="dxa"/>
            <w:shd w:val="clear" w:color="auto" w:fill="FFFFFF"/>
          </w:tcPr>
          <w:p w14:paraId="5458750F" w14:textId="77777777" w:rsidR="00411352" w:rsidRDefault="00000000">
            <w:r>
              <w:rPr>
                <w:color w:val="2C3E50"/>
                <w:sz w:val="19"/>
              </w:rPr>
              <w:t>GET</w:t>
            </w:r>
          </w:p>
        </w:tc>
        <w:tc>
          <w:tcPr>
            <w:tcW w:w="3041" w:type="dxa"/>
            <w:shd w:val="clear" w:color="auto" w:fill="FFFFFF"/>
          </w:tcPr>
          <w:p w14:paraId="608FA813" w14:textId="77777777" w:rsidR="00411352" w:rsidRDefault="00000000">
            <w:r>
              <w:rPr>
                <w:color w:val="2C3E50"/>
                <w:sz w:val="19"/>
              </w:rPr>
              <w:t>Lista todos los agentes registrados</w:t>
            </w:r>
          </w:p>
        </w:tc>
      </w:tr>
      <w:tr w:rsidR="00411352" w14:paraId="6CDD928A" w14:textId="77777777">
        <w:tc>
          <w:tcPr>
            <w:tcW w:w="3041" w:type="dxa"/>
            <w:shd w:val="clear" w:color="auto" w:fill="EAF4FB"/>
          </w:tcPr>
          <w:p w14:paraId="7D4F6EDB" w14:textId="77777777" w:rsidR="00411352" w:rsidRDefault="00000000">
            <w:r>
              <w:rPr>
                <w:color w:val="2C3E50"/>
                <w:sz w:val="19"/>
              </w:rPr>
              <w:t>POST /v1/credentials/{agent_id}/rotate</w:t>
            </w:r>
          </w:p>
        </w:tc>
        <w:tc>
          <w:tcPr>
            <w:tcW w:w="3041" w:type="dxa"/>
            <w:shd w:val="clear" w:color="auto" w:fill="EAF4FB"/>
          </w:tcPr>
          <w:p w14:paraId="6B5CB45B" w14:textId="77777777" w:rsidR="00411352" w:rsidRDefault="00000000">
            <w:r>
              <w:rPr>
                <w:color w:val="2C3E50"/>
                <w:sz w:val="19"/>
              </w:rPr>
              <w:t>POST</w:t>
            </w:r>
          </w:p>
        </w:tc>
        <w:tc>
          <w:tcPr>
            <w:tcW w:w="3041" w:type="dxa"/>
            <w:shd w:val="clear" w:color="auto" w:fill="EAF4FB"/>
          </w:tcPr>
          <w:p w14:paraId="5E7FEE15" w14:textId="77777777" w:rsidR="00411352" w:rsidRDefault="00000000">
            <w:r>
              <w:rPr>
                <w:color w:val="2C3E50"/>
                <w:sz w:val="19"/>
              </w:rPr>
              <w:t>Rota la credencial manteniendo el agent_id</w:t>
            </w:r>
          </w:p>
        </w:tc>
      </w:tr>
      <w:tr w:rsidR="00411352" w14:paraId="2EB7BCC5" w14:textId="77777777">
        <w:tc>
          <w:tcPr>
            <w:tcW w:w="3041" w:type="dxa"/>
            <w:shd w:val="clear" w:color="auto" w:fill="FFFFFF"/>
          </w:tcPr>
          <w:p w14:paraId="0B4B9C17" w14:textId="77777777" w:rsidR="00411352" w:rsidRDefault="00000000">
            <w:r>
              <w:rPr>
                <w:color w:val="2C3E50"/>
                <w:sz w:val="19"/>
              </w:rPr>
              <w:t>POST /v1/credentials/{agent_id}/revoke</w:t>
            </w:r>
          </w:p>
        </w:tc>
        <w:tc>
          <w:tcPr>
            <w:tcW w:w="3041" w:type="dxa"/>
            <w:shd w:val="clear" w:color="auto" w:fill="FFFFFF"/>
          </w:tcPr>
          <w:p w14:paraId="6EAFDDD1" w14:textId="77777777" w:rsidR="00411352" w:rsidRDefault="00000000">
            <w:r>
              <w:rPr>
                <w:color w:val="2C3E50"/>
                <w:sz w:val="19"/>
              </w:rPr>
              <w:t>POST</w:t>
            </w:r>
          </w:p>
        </w:tc>
        <w:tc>
          <w:tcPr>
            <w:tcW w:w="3041" w:type="dxa"/>
            <w:shd w:val="clear" w:color="auto" w:fill="FFFFFF"/>
          </w:tcPr>
          <w:p w14:paraId="6BDD955B" w14:textId="77777777" w:rsidR="00411352" w:rsidRDefault="00000000">
            <w:r>
              <w:rPr>
                <w:color w:val="2C3E50"/>
                <w:sz w:val="19"/>
              </w:rPr>
              <w:t>Suspende la credencial (lifecycle_state: SUSPENDED)</w:t>
            </w:r>
          </w:p>
        </w:tc>
      </w:tr>
      <w:tr w:rsidR="00411352" w14:paraId="12AAADB4" w14:textId="77777777">
        <w:tc>
          <w:tcPr>
            <w:tcW w:w="3041" w:type="dxa"/>
            <w:shd w:val="clear" w:color="auto" w:fill="EAF4FB"/>
          </w:tcPr>
          <w:p w14:paraId="59D19D05" w14:textId="77777777" w:rsidR="00411352" w:rsidRDefault="00000000">
            <w:r>
              <w:rPr>
                <w:color w:val="2C3E50"/>
                <w:sz w:val="19"/>
              </w:rPr>
              <w:t>POST /v1/credentials/{agent_id}/autonomy</w:t>
            </w:r>
          </w:p>
        </w:tc>
        <w:tc>
          <w:tcPr>
            <w:tcW w:w="3041" w:type="dxa"/>
            <w:shd w:val="clear" w:color="auto" w:fill="EAF4FB"/>
          </w:tcPr>
          <w:p w14:paraId="59819F48" w14:textId="77777777" w:rsidR="00411352" w:rsidRDefault="00000000">
            <w:r>
              <w:rPr>
                <w:color w:val="2C3E50"/>
                <w:sz w:val="19"/>
              </w:rPr>
              <w:t>POST</w:t>
            </w:r>
          </w:p>
        </w:tc>
        <w:tc>
          <w:tcPr>
            <w:tcW w:w="3041" w:type="dxa"/>
            <w:shd w:val="clear" w:color="auto" w:fill="EAF4FB"/>
          </w:tcPr>
          <w:p w14:paraId="5CC87E85" w14:textId="77777777" w:rsidR="00411352" w:rsidRDefault="00000000">
            <w:r>
              <w:rPr>
                <w:color w:val="2C3E50"/>
                <w:sz w:val="19"/>
              </w:rPr>
              <w:t>Actualiza el autonomy_level en la credencial</w:t>
            </w:r>
          </w:p>
        </w:tc>
      </w:tr>
      <w:tr w:rsidR="00411352" w14:paraId="7C46A3B3" w14:textId="77777777">
        <w:tc>
          <w:tcPr>
            <w:tcW w:w="3041" w:type="dxa"/>
            <w:shd w:val="clear" w:color="auto" w:fill="FFFFFF"/>
          </w:tcPr>
          <w:p w14:paraId="38D68FC2" w14:textId="77777777" w:rsidR="00411352" w:rsidRDefault="00000000">
            <w:r>
              <w:rPr>
                <w:color w:val="2C3E50"/>
                <w:sz w:val="19"/>
              </w:rPr>
              <w:t>GET /v1/credentials/{agent_id}/history</w:t>
            </w:r>
          </w:p>
        </w:tc>
        <w:tc>
          <w:tcPr>
            <w:tcW w:w="3041" w:type="dxa"/>
            <w:shd w:val="clear" w:color="auto" w:fill="FFFFFF"/>
          </w:tcPr>
          <w:p w14:paraId="1A55D640" w14:textId="77777777" w:rsidR="00411352" w:rsidRDefault="00000000">
            <w:r>
              <w:rPr>
                <w:color w:val="2C3E50"/>
                <w:sz w:val="19"/>
              </w:rPr>
              <w:t>GET</w:t>
            </w:r>
          </w:p>
        </w:tc>
        <w:tc>
          <w:tcPr>
            <w:tcW w:w="3041" w:type="dxa"/>
            <w:shd w:val="clear" w:color="auto" w:fill="FFFFFF"/>
          </w:tcPr>
          <w:p w14:paraId="6A0927BE" w14:textId="77777777" w:rsidR="00411352" w:rsidRDefault="00000000">
            <w:r>
              <w:rPr>
                <w:color w:val="2C3E50"/>
                <w:sz w:val="19"/>
              </w:rPr>
              <w:t>Historial completo de cambios de autonomía</w:t>
            </w:r>
          </w:p>
        </w:tc>
      </w:tr>
    </w:tbl>
    <w:p w14:paraId="3D02F7A6" w14:textId="77777777" w:rsidR="00411352" w:rsidRDefault="00411352"/>
    <w:p w14:paraId="35E36B41" w14:textId="77777777" w:rsidR="00411352" w:rsidRDefault="00000000">
      <w:pPr>
        <w:spacing w:before="240" w:after="120"/>
      </w:pPr>
      <w:r>
        <w:rPr>
          <w:b/>
          <w:color w:val="1B4F72"/>
          <w:sz w:val="28"/>
        </w:rPr>
        <w:t>3.3 AUT Service — Autonomy Management</w:t>
      </w:r>
    </w:p>
    <w:p w14:paraId="70966F2E" w14:textId="77777777" w:rsidR="00411352" w:rsidRDefault="00000000">
      <w:pPr>
        <w:spacing w:before="40" w:after="80"/>
      </w:pPr>
      <w:r>
        <w:rPr>
          <w:color w:val="2C3E50"/>
          <w:sz w:val="21"/>
        </w:rPr>
        <w:t>El AUT Service gestiona la Escala de Autonomía Adaptativa A0–A4. Determina si una acción está dentro del rango permitido para el nivel del agente, evalúa las cinco puertas de promoción, registra degradaciones automáticas y mantiene el historial completo de cambios de nivel. Implementa los controles AUT-C01 a AUT-C05 del estándar ARHIAX.</w:t>
      </w:r>
    </w:p>
    <w:p w14:paraId="56343E5B" w14:textId="77777777" w:rsidR="00411352" w:rsidRDefault="00000000">
      <w:pPr>
        <w:spacing w:before="40" w:after="80"/>
      </w:pPr>
      <w:r>
        <w:rPr>
          <w:b/>
          <w:color w:val="2C3E50"/>
          <w:sz w:val="21"/>
        </w:rPr>
        <w:t>Escala de autonomía:</w:t>
      </w:r>
    </w:p>
    <w:tbl>
      <w:tblPr>
        <w:tblStyle w:val="Tablaconcuadrcula"/>
        <w:tblW w:w="0" w:type="auto"/>
        <w:tblLook w:val="04A0" w:firstRow="1" w:lastRow="0" w:firstColumn="1" w:lastColumn="0" w:noHBand="0" w:noVBand="1"/>
      </w:tblPr>
      <w:tblGrid>
        <w:gridCol w:w="2280"/>
        <w:gridCol w:w="2280"/>
        <w:gridCol w:w="2280"/>
        <w:gridCol w:w="2280"/>
      </w:tblGrid>
      <w:tr w:rsidR="00411352" w14:paraId="48CAE1F6" w14:textId="77777777">
        <w:tc>
          <w:tcPr>
            <w:tcW w:w="2280" w:type="dxa"/>
            <w:shd w:val="clear" w:color="auto" w:fill="1B4F72"/>
            <w:vAlign w:val="center"/>
          </w:tcPr>
          <w:p w14:paraId="2D4912A2" w14:textId="77777777" w:rsidR="00411352" w:rsidRDefault="00000000">
            <w:r>
              <w:rPr>
                <w:b/>
                <w:color w:val="FFFFFF"/>
                <w:sz w:val="20"/>
              </w:rPr>
              <w:t>Nivel</w:t>
            </w:r>
          </w:p>
        </w:tc>
        <w:tc>
          <w:tcPr>
            <w:tcW w:w="2280" w:type="dxa"/>
            <w:shd w:val="clear" w:color="auto" w:fill="1B4F72"/>
            <w:vAlign w:val="center"/>
          </w:tcPr>
          <w:p w14:paraId="675CA811" w14:textId="77777777" w:rsidR="00411352" w:rsidRDefault="00000000">
            <w:r>
              <w:rPr>
                <w:b/>
                <w:color w:val="FFFFFF"/>
                <w:sz w:val="20"/>
              </w:rPr>
              <w:t>Nombre</w:t>
            </w:r>
          </w:p>
        </w:tc>
        <w:tc>
          <w:tcPr>
            <w:tcW w:w="2280" w:type="dxa"/>
            <w:shd w:val="clear" w:color="auto" w:fill="1B4F72"/>
            <w:vAlign w:val="center"/>
          </w:tcPr>
          <w:p w14:paraId="68A87E7F" w14:textId="77777777" w:rsidR="00411352" w:rsidRDefault="00000000">
            <w:r>
              <w:rPr>
                <w:b/>
                <w:color w:val="FFFFFF"/>
                <w:sz w:val="20"/>
              </w:rPr>
              <w:t>Umbral Sigma (σ)</w:t>
            </w:r>
          </w:p>
        </w:tc>
        <w:tc>
          <w:tcPr>
            <w:tcW w:w="2280" w:type="dxa"/>
            <w:shd w:val="clear" w:color="auto" w:fill="1B4F72"/>
            <w:vAlign w:val="center"/>
          </w:tcPr>
          <w:p w14:paraId="2309C4AD" w14:textId="77777777" w:rsidR="00411352" w:rsidRDefault="00000000">
            <w:r>
              <w:rPr>
                <w:b/>
                <w:color w:val="FFFFFF"/>
                <w:sz w:val="20"/>
              </w:rPr>
              <w:t>Qué requiere aprobación humana</w:t>
            </w:r>
          </w:p>
        </w:tc>
      </w:tr>
      <w:tr w:rsidR="00411352" w14:paraId="112D0AE5" w14:textId="77777777">
        <w:tc>
          <w:tcPr>
            <w:tcW w:w="2280" w:type="dxa"/>
            <w:shd w:val="clear" w:color="auto" w:fill="FFFFFF"/>
          </w:tcPr>
          <w:p w14:paraId="2A4B6E4A" w14:textId="77777777" w:rsidR="00411352" w:rsidRDefault="00000000">
            <w:r>
              <w:rPr>
                <w:color w:val="2C3E50"/>
                <w:sz w:val="19"/>
              </w:rPr>
              <w:t>A0</w:t>
            </w:r>
          </w:p>
        </w:tc>
        <w:tc>
          <w:tcPr>
            <w:tcW w:w="2280" w:type="dxa"/>
            <w:shd w:val="clear" w:color="auto" w:fill="FFFFFF"/>
          </w:tcPr>
          <w:p w14:paraId="2AD2D125" w14:textId="77777777" w:rsidR="00411352" w:rsidRDefault="00000000">
            <w:r>
              <w:rPr>
                <w:color w:val="2C3E50"/>
                <w:sz w:val="19"/>
              </w:rPr>
              <w:t>Inerte</w:t>
            </w:r>
          </w:p>
        </w:tc>
        <w:tc>
          <w:tcPr>
            <w:tcW w:w="2280" w:type="dxa"/>
            <w:shd w:val="clear" w:color="auto" w:fill="FFFFFF"/>
          </w:tcPr>
          <w:p w14:paraId="74AE3E1F" w14:textId="77777777" w:rsidR="00411352" w:rsidRDefault="00000000">
            <w:r>
              <w:rPr>
                <w:color w:val="2C3E50"/>
                <w:sz w:val="19"/>
              </w:rPr>
              <w:t>1.5σ</w:t>
            </w:r>
          </w:p>
        </w:tc>
        <w:tc>
          <w:tcPr>
            <w:tcW w:w="2280" w:type="dxa"/>
            <w:shd w:val="clear" w:color="auto" w:fill="FFFFFF"/>
          </w:tcPr>
          <w:p w14:paraId="5B92289E" w14:textId="77777777" w:rsidR="00411352" w:rsidRDefault="00000000">
            <w:r>
              <w:rPr>
                <w:color w:val="2C3E50"/>
                <w:sz w:val="19"/>
              </w:rPr>
              <w:t>Toda acción sin excepción</w:t>
            </w:r>
          </w:p>
        </w:tc>
      </w:tr>
      <w:tr w:rsidR="00411352" w14:paraId="4C8EB3E7" w14:textId="77777777">
        <w:tc>
          <w:tcPr>
            <w:tcW w:w="2280" w:type="dxa"/>
            <w:shd w:val="clear" w:color="auto" w:fill="EAF4FB"/>
          </w:tcPr>
          <w:p w14:paraId="0807B056" w14:textId="77777777" w:rsidR="00411352" w:rsidRDefault="00000000">
            <w:r>
              <w:rPr>
                <w:color w:val="2C3E50"/>
                <w:sz w:val="19"/>
              </w:rPr>
              <w:t>A1</w:t>
            </w:r>
          </w:p>
        </w:tc>
        <w:tc>
          <w:tcPr>
            <w:tcW w:w="2280" w:type="dxa"/>
            <w:shd w:val="clear" w:color="auto" w:fill="EAF4FB"/>
          </w:tcPr>
          <w:p w14:paraId="2A048F1D" w14:textId="77777777" w:rsidR="00411352" w:rsidRDefault="00000000">
            <w:r>
              <w:rPr>
                <w:color w:val="2C3E50"/>
                <w:sz w:val="19"/>
              </w:rPr>
              <w:t>Supervisado</w:t>
            </w:r>
          </w:p>
        </w:tc>
        <w:tc>
          <w:tcPr>
            <w:tcW w:w="2280" w:type="dxa"/>
            <w:shd w:val="clear" w:color="auto" w:fill="EAF4FB"/>
          </w:tcPr>
          <w:p w14:paraId="0BF30409" w14:textId="77777777" w:rsidR="00411352" w:rsidRDefault="00000000">
            <w:r>
              <w:rPr>
                <w:color w:val="2C3E50"/>
                <w:sz w:val="19"/>
              </w:rPr>
              <w:t>2.0σ</w:t>
            </w:r>
          </w:p>
        </w:tc>
        <w:tc>
          <w:tcPr>
            <w:tcW w:w="2280" w:type="dxa"/>
            <w:shd w:val="clear" w:color="auto" w:fill="EAF4FB"/>
          </w:tcPr>
          <w:p w14:paraId="04EE7F1A" w14:textId="77777777" w:rsidR="00411352" w:rsidRDefault="00000000">
            <w:r>
              <w:rPr>
                <w:color w:val="2C3E50"/>
                <w:sz w:val="19"/>
              </w:rPr>
              <w:t>Acciones de alto impacto</w:t>
            </w:r>
          </w:p>
        </w:tc>
      </w:tr>
      <w:tr w:rsidR="00411352" w14:paraId="732B477F" w14:textId="77777777">
        <w:tc>
          <w:tcPr>
            <w:tcW w:w="2280" w:type="dxa"/>
            <w:shd w:val="clear" w:color="auto" w:fill="FFFFFF"/>
          </w:tcPr>
          <w:p w14:paraId="19988C3F" w14:textId="77777777" w:rsidR="00411352" w:rsidRDefault="00000000">
            <w:r>
              <w:rPr>
                <w:color w:val="2C3E50"/>
                <w:sz w:val="19"/>
              </w:rPr>
              <w:t>A2</w:t>
            </w:r>
          </w:p>
        </w:tc>
        <w:tc>
          <w:tcPr>
            <w:tcW w:w="2280" w:type="dxa"/>
            <w:shd w:val="clear" w:color="auto" w:fill="FFFFFF"/>
          </w:tcPr>
          <w:p w14:paraId="0C4912E0" w14:textId="77777777" w:rsidR="00411352" w:rsidRDefault="00000000">
            <w:r>
              <w:rPr>
                <w:color w:val="2C3E50"/>
                <w:sz w:val="19"/>
              </w:rPr>
              <w:t>Guiado</w:t>
            </w:r>
          </w:p>
        </w:tc>
        <w:tc>
          <w:tcPr>
            <w:tcW w:w="2280" w:type="dxa"/>
            <w:shd w:val="clear" w:color="auto" w:fill="FFFFFF"/>
          </w:tcPr>
          <w:p w14:paraId="6A65C183" w14:textId="77777777" w:rsidR="00411352" w:rsidRDefault="00000000">
            <w:r>
              <w:rPr>
                <w:color w:val="2C3E50"/>
                <w:sz w:val="19"/>
              </w:rPr>
              <w:t>2.5σ</w:t>
            </w:r>
          </w:p>
        </w:tc>
        <w:tc>
          <w:tcPr>
            <w:tcW w:w="2280" w:type="dxa"/>
            <w:shd w:val="clear" w:color="auto" w:fill="FFFFFF"/>
          </w:tcPr>
          <w:p w14:paraId="5CBDA9E3" w14:textId="77777777" w:rsidR="00411352" w:rsidRDefault="00000000">
            <w:r>
              <w:rPr>
                <w:color w:val="2C3E50"/>
                <w:sz w:val="19"/>
              </w:rPr>
              <w:t>Acciones de impacto medio</w:t>
            </w:r>
          </w:p>
        </w:tc>
      </w:tr>
      <w:tr w:rsidR="00411352" w14:paraId="2BD1CF62" w14:textId="77777777">
        <w:tc>
          <w:tcPr>
            <w:tcW w:w="2280" w:type="dxa"/>
            <w:shd w:val="clear" w:color="auto" w:fill="EAF4FB"/>
          </w:tcPr>
          <w:p w14:paraId="5E62D1C4" w14:textId="77777777" w:rsidR="00411352" w:rsidRDefault="00000000">
            <w:r>
              <w:rPr>
                <w:color w:val="2C3E50"/>
                <w:sz w:val="19"/>
              </w:rPr>
              <w:t>A3</w:t>
            </w:r>
          </w:p>
        </w:tc>
        <w:tc>
          <w:tcPr>
            <w:tcW w:w="2280" w:type="dxa"/>
            <w:shd w:val="clear" w:color="auto" w:fill="EAF4FB"/>
          </w:tcPr>
          <w:p w14:paraId="10162525" w14:textId="77777777" w:rsidR="00411352" w:rsidRDefault="00000000">
            <w:r>
              <w:rPr>
                <w:color w:val="2C3E50"/>
                <w:sz w:val="19"/>
              </w:rPr>
              <w:t>Autónomo</w:t>
            </w:r>
          </w:p>
        </w:tc>
        <w:tc>
          <w:tcPr>
            <w:tcW w:w="2280" w:type="dxa"/>
            <w:shd w:val="clear" w:color="auto" w:fill="EAF4FB"/>
          </w:tcPr>
          <w:p w14:paraId="3C9BC738" w14:textId="77777777" w:rsidR="00411352" w:rsidRDefault="00000000">
            <w:r>
              <w:rPr>
                <w:color w:val="2C3E50"/>
                <w:sz w:val="19"/>
              </w:rPr>
              <w:t>3.0σ</w:t>
            </w:r>
          </w:p>
        </w:tc>
        <w:tc>
          <w:tcPr>
            <w:tcW w:w="2280" w:type="dxa"/>
            <w:shd w:val="clear" w:color="auto" w:fill="EAF4FB"/>
          </w:tcPr>
          <w:p w14:paraId="3F3693D3" w14:textId="77777777" w:rsidR="00411352" w:rsidRDefault="00000000">
            <w:r>
              <w:rPr>
                <w:color w:val="2C3E50"/>
                <w:sz w:val="19"/>
              </w:rPr>
              <w:t>Solo acciones críticas</w:t>
            </w:r>
          </w:p>
        </w:tc>
      </w:tr>
      <w:tr w:rsidR="00411352" w14:paraId="268A33C5" w14:textId="77777777">
        <w:tc>
          <w:tcPr>
            <w:tcW w:w="2280" w:type="dxa"/>
            <w:shd w:val="clear" w:color="auto" w:fill="FFFFFF"/>
          </w:tcPr>
          <w:p w14:paraId="2B0DB240" w14:textId="77777777" w:rsidR="00411352" w:rsidRDefault="00000000">
            <w:r>
              <w:rPr>
                <w:color w:val="2C3E50"/>
                <w:sz w:val="19"/>
              </w:rPr>
              <w:lastRenderedPageBreak/>
              <w:t>A4</w:t>
            </w:r>
          </w:p>
        </w:tc>
        <w:tc>
          <w:tcPr>
            <w:tcW w:w="2280" w:type="dxa"/>
            <w:shd w:val="clear" w:color="auto" w:fill="FFFFFF"/>
          </w:tcPr>
          <w:p w14:paraId="477C1E50" w14:textId="77777777" w:rsidR="00411352" w:rsidRDefault="00000000">
            <w:r>
              <w:rPr>
                <w:color w:val="2C3E50"/>
                <w:sz w:val="19"/>
              </w:rPr>
              <w:t>Adaptativo</w:t>
            </w:r>
          </w:p>
        </w:tc>
        <w:tc>
          <w:tcPr>
            <w:tcW w:w="2280" w:type="dxa"/>
            <w:shd w:val="clear" w:color="auto" w:fill="FFFFFF"/>
          </w:tcPr>
          <w:p w14:paraId="7FA3AD76" w14:textId="77777777" w:rsidR="00411352" w:rsidRDefault="00000000">
            <w:r>
              <w:rPr>
                <w:color w:val="2C3E50"/>
                <w:sz w:val="19"/>
              </w:rPr>
              <w:t>3.5σ</w:t>
            </w:r>
          </w:p>
        </w:tc>
        <w:tc>
          <w:tcPr>
            <w:tcW w:w="2280" w:type="dxa"/>
            <w:shd w:val="clear" w:color="auto" w:fill="FFFFFF"/>
          </w:tcPr>
          <w:p w14:paraId="4542963B" w14:textId="77777777" w:rsidR="00411352" w:rsidRDefault="00000000">
            <w:r>
              <w:rPr>
                <w:color w:val="2C3E50"/>
                <w:sz w:val="19"/>
              </w:rPr>
              <w:t>Solo excepciones explícitas</w:t>
            </w:r>
          </w:p>
        </w:tc>
      </w:tr>
    </w:tbl>
    <w:p w14:paraId="1EF0DA58" w14:textId="77777777" w:rsidR="00411352" w:rsidRDefault="00411352"/>
    <w:p w14:paraId="18F52A47" w14:textId="77777777" w:rsidR="00411352" w:rsidRDefault="00000000">
      <w:pPr>
        <w:spacing w:before="40" w:after="80"/>
      </w:pPr>
      <w:r>
        <w:rPr>
          <w:b/>
          <w:color w:val="2C3E50"/>
          <w:sz w:val="21"/>
        </w:rPr>
        <w:t>Acciones clasificadas como alto impacto (siempre generan notificación HIC):</w:t>
      </w:r>
    </w:p>
    <w:p w14:paraId="1063A423" w14:textId="77777777" w:rsidR="00411352" w:rsidRDefault="00000000">
      <w:pPr>
        <w:pStyle w:val="Listaconvietas"/>
        <w:spacing w:before="20" w:after="20"/>
        <w:ind w:left="283"/>
      </w:pPr>
      <w:r>
        <w:rPr>
          <w:color w:val="2C3E50"/>
          <w:sz w:val="21"/>
        </w:rPr>
        <w:t>delete — Eliminación de datos o recursos</w:t>
      </w:r>
    </w:p>
    <w:p w14:paraId="599C8AFC" w14:textId="77777777" w:rsidR="00411352" w:rsidRDefault="00000000">
      <w:pPr>
        <w:pStyle w:val="Listaconvietas"/>
        <w:spacing w:before="20" w:after="20"/>
        <w:ind w:left="283"/>
      </w:pPr>
      <w:r>
        <w:rPr>
          <w:color w:val="2C3E50"/>
          <w:sz w:val="21"/>
        </w:rPr>
        <w:t>transfer_funds — Transferencia de fondos</w:t>
      </w:r>
    </w:p>
    <w:p w14:paraId="658CCF32" w14:textId="77777777" w:rsidR="00411352" w:rsidRDefault="00000000">
      <w:pPr>
        <w:pStyle w:val="Listaconvietas"/>
        <w:spacing w:before="20" w:after="20"/>
        <w:ind w:left="283"/>
      </w:pPr>
      <w:r>
        <w:rPr>
          <w:color w:val="2C3E50"/>
          <w:sz w:val="21"/>
        </w:rPr>
        <w:t>modify_policy — Modificación de políticas</w:t>
      </w:r>
    </w:p>
    <w:p w14:paraId="65F58F59" w14:textId="77777777" w:rsidR="00411352" w:rsidRDefault="00000000">
      <w:pPr>
        <w:pStyle w:val="Listaconvietas"/>
        <w:spacing w:before="20" w:after="20"/>
        <w:ind w:left="283"/>
      </w:pPr>
      <w:r>
        <w:rPr>
          <w:color w:val="2C3E50"/>
          <w:sz w:val="21"/>
        </w:rPr>
        <w:t>promote_agent — Promoción de otro agente</w:t>
      </w:r>
    </w:p>
    <w:p w14:paraId="18892F89" w14:textId="77777777" w:rsidR="00411352" w:rsidRDefault="00000000">
      <w:pPr>
        <w:pStyle w:val="Listaconvietas"/>
        <w:spacing w:before="20" w:after="20"/>
        <w:ind w:left="283"/>
      </w:pPr>
      <w:r>
        <w:rPr>
          <w:color w:val="2C3E50"/>
          <w:sz w:val="21"/>
        </w:rPr>
        <w:t>revoke_credential — Revocación de credenciales</w:t>
      </w:r>
    </w:p>
    <w:p w14:paraId="61F16B51" w14:textId="77777777" w:rsidR="00411352" w:rsidRDefault="00000000">
      <w:pPr>
        <w:pStyle w:val="Listaconvietas"/>
        <w:spacing w:before="20" w:after="20"/>
        <w:ind w:left="283"/>
      </w:pPr>
      <w:r>
        <w:rPr>
          <w:color w:val="2C3E50"/>
          <w:sz w:val="21"/>
        </w:rPr>
        <w:t>deploy — Despliegue de artefactos</w:t>
      </w:r>
    </w:p>
    <w:p w14:paraId="05AEE662" w14:textId="77777777" w:rsidR="00411352" w:rsidRDefault="00000000">
      <w:pPr>
        <w:pStyle w:val="Listaconvietas"/>
        <w:spacing w:before="20" w:after="20"/>
        <w:ind w:left="283"/>
      </w:pPr>
      <w:r>
        <w:rPr>
          <w:color w:val="2C3E50"/>
          <w:sz w:val="21"/>
        </w:rPr>
        <w:t>override_safety — Anulación de controles de seguridad</w:t>
      </w:r>
    </w:p>
    <w:p w14:paraId="21C8FCEB" w14:textId="77777777" w:rsidR="00411352" w:rsidRDefault="00000000">
      <w:pPr>
        <w:pStyle w:val="Listaconvietas"/>
        <w:spacing w:before="20" w:after="20"/>
        <w:ind w:left="283"/>
      </w:pPr>
      <w:r>
        <w:rPr>
          <w:color w:val="2C3E50"/>
          <w:sz w:val="21"/>
        </w:rPr>
        <w:t>grant_permission — Otorgamiento de permisos</w:t>
      </w:r>
    </w:p>
    <w:p w14:paraId="369B8981" w14:textId="77777777" w:rsidR="00411352" w:rsidRDefault="00000000">
      <w:pPr>
        <w:pStyle w:val="Listaconvietas"/>
        <w:spacing w:before="20" w:after="20"/>
        <w:ind w:left="283"/>
      </w:pPr>
      <w:r>
        <w:rPr>
          <w:color w:val="2C3E50"/>
          <w:sz w:val="21"/>
        </w:rPr>
        <w:t>external_api_write — Escritura en APIs externas</w:t>
      </w:r>
    </w:p>
    <w:tbl>
      <w:tblPr>
        <w:tblStyle w:val="Tablaconcuadrcula"/>
        <w:tblW w:w="0" w:type="auto"/>
        <w:tblLook w:val="04A0" w:firstRow="1" w:lastRow="0" w:firstColumn="1" w:lastColumn="0" w:noHBand="0" w:noVBand="1"/>
      </w:tblPr>
      <w:tblGrid>
        <w:gridCol w:w="3140"/>
        <w:gridCol w:w="3041"/>
        <w:gridCol w:w="3041"/>
      </w:tblGrid>
      <w:tr w:rsidR="00411352" w14:paraId="54231FBD" w14:textId="77777777">
        <w:tc>
          <w:tcPr>
            <w:tcW w:w="3041" w:type="dxa"/>
            <w:shd w:val="clear" w:color="auto" w:fill="1B4F72"/>
            <w:vAlign w:val="center"/>
          </w:tcPr>
          <w:p w14:paraId="07F6F44E" w14:textId="77777777" w:rsidR="00411352" w:rsidRDefault="00000000">
            <w:r>
              <w:rPr>
                <w:b/>
                <w:color w:val="FFFFFF"/>
                <w:sz w:val="20"/>
              </w:rPr>
              <w:t>Endpoint</w:t>
            </w:r>
          </w:p>
        </w:tc>
        <w:tc>
          <w:tcPr>
            <w:tcW w:w="3041" w:type="dxa"/>
            <w:shd w:val="clear" w:color="auto" w:fill="1B4F72"/>
            <w:vAlign w:val="center"/>
          </w:tcPr>
          <w:p w14:paraId="28071108" w14:textId="77777777" w:rsidR="00411352" w:rsidRDefault="00000000">
            <w:r>
              <w:rPr>
                <w:b/>
                <w:color w:val="FFFFFF"/>
                <w:sz w:val="20"/>
              </w:rPr>
              <w:t>Método</w:t>
            </w:r>
          </w:p>
        </w:tc>
        <w:tc>
          <w:tcPr>
            <w:tcW w:w="3041" w:type="dxa"/>
            <w:shd w:val="clear" w:color="auto" w:fill="1B4F72"/>
            <w:vAlign w:val="center"/>
          </w:tcPr>
          <w:p w14:paraId="32251854" w14:textId="77777777" w:rsidR="00411352" w:rsidRDefault="00000000">
            <w:r>
              <w:rPr>
                <w:b/>
                <w:color w:val="FFFFFF"/>
                <w:sz w:val="20"/>
              </w:rPr>
              <w:t>Descripción</w:t>
            </w:r>
          </w:p>
        </w:tc>
      </w:tr>
      <w:tr w:rsidR="00411352" w14:paraId="3CE41E8F" w14:textId="77777777">
        <w:tc>
          <w:tcPr>
            <w:tcW w:w="3041" w:type="dxa"/>
            <w:shd w:val="clear" w:color="auto" w:fill="FFFFFF"/>
          </w:tcPr>
          <w:p w14:paraId="62856B9A" w14:textId="77777777" w:rsidR="00411352" w:rsidRDefault="00000000">
            <w:r>
              <w:rPr>
                <w:color w:val="2C3E50"/>
                <w:sz w:val="19"/>
              </w:rPr>
              <w:t>GET /v1/autonomy/{agent_id}</w:t>
            </w:r>
          </w:p>
        </w:tc>
        <w:tc>
          <w:tcPr>
            <w:tcW w:w="3041" w:type="dxa"/>
            <w:shd w:val="clear" w:color="auto" w:fill="FFFFFF"/>
          </w:tcPr>
          <w:p w14:paraId="337DD9E6" w14:textId="77777777" w:rsidR="00411352" w:rsidRDefault="00000000">
            <w:r>
              <w:rPr>
                <w:color w:val="2C3E50"/>
                <w:sz w:val="19"/>
              </w:rPr>
              <w:t>GET</w:t>
            </w:r>
          </w:p>
        </w:tc>
        <w:tc>
          <w:tcPr>
            <w:tcW w:w="3041" w:type="dxa"/>
            <w:shd w:val="clear" w:color="auto" w:fill="FFFFFF"/>
          </w:tcPr>
          <w:p w14:paraId="7E1D160E" w14:textId="77777777" w:rsidR="00411352" w:rsidRDefault="00000000">
            <w:r>
              <w:rPr>
                <w:color w:val="2C3E50"/>
                <w:sz w:val="19"/>
              </w:rPr>
              <w:t>Nivel actual, umbral sigma y fecha de vigencia</w:t>
            </w:r>
          </w:p>
        </w:tc>
      </w:tr>
      <w:tr w:rsidR="00411352" w14:paraId="1D1BB2E8" w14:textId="77777777">
        <w:tc>
          <w:tcPr>
            <w:tcW w:w="3041" w:type="dxa"/>
            <w:shd w:val="clear" w:color="auto" w:fill="EAF4FB"/>
          </w:tcPr>
          <w:p w14:paraId="16751703" w14:textId="77777777" w:rsidR="00411352" w:rsidRDefault="00000000">
            <w:r>
              <w:rPr>
                <w:color w:val="2C3E50"/>
                <w:sz w:val="19"/>
              </w:rPr>
              <w:t>POST /v1/autonomy/check</w:t>
            </w:r>
          </w:p>
        </w:tc>
        <w:tc>
          <w:tcPr>
            <w:tcW w:w="3041" w:type="dxa"/>
            <w:shd w:val="clear" w:color="auto" w:fill="EAF4FB"/>
          </w:tcPr>
          <w:p w14:paraId="2500975F" w14:textId="77777777" w:rsidR="00411352" w:rsidRDefault="00000000">
            <w:r>
              <w:rPr>
                <w:color w:val="2C3E50"/>
                <w:sz w:val="19"/>
              </w:rPr>
              <w:t>POST</w:t>
            </w:r>
          </w:p>
        </w:tc>
        <w:tc>
          <w:tcPr>
            <w:tcW w:w="3041" w:type="dxa"/>
            <w:shd w:val="clear" w:color="auto" w:fill="EAF4FB"/>
          </w:tcPr>
          <w:p w14:paraId="22BBE3B7" w14:textId="77777777" w:rsidR="00411352" w:rsidRDefault="00000000">
            <w:r>
              <w:rPr>
                <w:color w:val="2C3E50"/>
                <w:sz w:val="19"/>
              </w:rPr>
              <w:t>Evalúa si una acción está permitida para el nivel</w:t>
            </w:r>
          </w:p>
        </w:tc>
      </w:tr>
      <w:tr w:rsidR="00411352" w14:paraId="7710EC5A" w14:textId="77777777">
        <w:tc>
          <w:tcPr>
            <w:tcW w:w="3041" w:type="dxa"/>
            <w:shd w:val="clear" w:color="auto" w:fill="FFFFFF"/>
          </w:tcPr>
          <w:p w14:paraId="4AAB3670" w14:textId="77777777" w:rsidR="00411352" w:rsidRDefault="00000000">
            <w:r>
              <w:rPr>
                <w:color w:val="2C3E50"/>
                <w:sz w:val="19"/>
              </w:rPr>
              <w:t>POST /v1/autonomy/{agent_id}/promote</w:t>
            </w:r>
          </w:p>
        </w:tc>
        <w:tc>
          <w:tcPr>
            <w:tcW w:w="3041" w:type="dxa"/>
            <w:shd w:val="clear" w:color="auto" w:fill="FFFFFF"/>
          </w:tcPr>
          <w:p w14:paraId="25543D75" w14:textId="77777777" w:rsidR="00411352" w:rsidRDefault="00000000">
            <w:r>
              <w:rPr>
                <w:color w:val="2C3E50"/>
                <w:sz w:val="19"/>
              </w:rPr>
              <w:t>POST</w:t>
            </w:r>
          </w:p>
        </w:tc>
        <w:tc>
          <w:tcPr>
            <w:tcW w:w="3041" w:type="dxa"/>
            <w:shd w:val="clear" w:color="auto" w:fill="FFFFFF"/>
          </w:tcPr>
          <w:p w14:paraId="2BC67205" w14:textId="77777777" w:rsidR="00411352" w:rsidRDefault="00000000">
            <w:r>
              <w:rPr>
                <w:color w:val="2C3E50"/>
                <w:sz w:val="19"/>
              </w:rPr>
              <w:t>Solicita promoción — evalúa las 5 puertas</w:t>
            </w:r>
          </w:p>
        </w:tc>
      </w:tr>
      <w:tr w:rsidR="00411352" w14:paraId="1791A924" w14:textId="77777777">
        <w:tc>
          <w:tcPr>
            <w:tcW w:w="3041" w:type="dxa"/>
            <w:shd w:val="clear" w:color="auto" w:fill="EAF4FB"/>
          </w:tcPr>
          <w:p w14:paraId="5F481DEC" w14:textId="77777777" w:rsidR="00411352" w:rsidRDefault="00000000">
            <w:r>
              <w:rPr>
                <w:color w:val="2C3E50"/>
                <w:sz w:val="19"/>
              </w:rPr>
              <w:t>POST /v1/autonomy/{agent_id}/degrade</w:t>
            </w:r>
          </w:p>
        </w:tc>
        <w:tc>
          <w:tcPr>
            <w:tcW w:w="3041" w:type="dxa"/>
            <w:shd w:val="clear" w:color="auto" w:fill="EAF4FB"/>
          </w:tcPr>
          <w:p w14:paraId="6CB0CFDB" w14:textId="77777777" w:rsidR="00411352" w:rsidRDefault="00000000">
            <w:r>
              <w:rPr>
                <w:color w:val="2C3E50"/>
                <w:sz w:val="19"/>
              </w:rPr>
              <w:t>POST</w:t>
            </w:r>
          </w:p>
        </w:tc>
        <w:tc>
          <w:tcPr>
            <w:tcW w:w="3041" w:type="dxa"/>
            <w:shd w:val="clear" w:color="auto" w:fill="EAF4FB"/>
          </w:tcPr>
          <w:p w14:paraId="5622FEB1" w14:textId="77777777" w:rsidR="00411352" w:rsidRDefault="00000000">
            <w:r>
              <w:rPr>
                <w:color w:val="2C3E50"/>
                <w:sz w:val="19"/>
              </w:rPr>
              <w:t>Degrada un nivel (llamado cuando sigma &gt; umbral)</w:t>
            </w:r>
          </w:p>
        </w:tc>
      </w:tr>
      <w:tr w:rsidR="00411352" w14:paraId="37B714D9" w14:textId="77777777">
        <w:tc>
          <w:tcPr>
            <w:tcW w:w="3041" w:type="dxa"/>
            <w:shd w:val="clear" w:color="auto" w:fill="FFFFFF"/>
          </w:tcPr>
          <w:p w14:paraId="4A127F94" w14:textId="77777777" w:rsidR="00411352" w:rsidRDefault="00000000">
            <w:r>
              <w:rPr>
                <w:color w:val="2C3E50"/>
                <w:sz w:val="19"/>
              </w:rPr>
              <w:t>GET /v1/autonomy/{agent_id}/history</w:t>
            </w:r>
          </w:p>
        </w:tc>
        <w:tc>
          <w:tcPr>
            <w:tcW w:w="3041" w:type="dxa"/>
            <w:shd w:val="clear" w:color="auto" w:fill="FFFFFF"/>
          </w:tcPr>
          <w:p w14:paraId="42B51EC4" w14:textId="77777777" w:rsidR="00411352" w:rsidRDefault="00000000">
            <w:r>
              <w:rPr>
                <w:color w:val="2C3E50"/>
                <w:sz w:val="19"/>
              </w:rPr>
              <w:t>GET</w:t>
            </w:r>
          </w:p>
        </w:tc>
        <w:tc>
          <w:tcPr>
            <w:tcW w:w="3041" w:type="dxa"/>
            <w:shd w:val="clear" w:color="auto" w:fill="FFFFFF"/>
          </w:tcPr>
          <w:p w14:paraId="396A226A" w14:textId="77777777" w:rsidR="00411352" w:rsidRDefault="00000000">
            <w:r>
              <w:rPr>
                <w:color w:val="2C3E50"/>
                <w:sz w:val="19"/>
              </w:rPr>
              <w:t>Historial de eventos de autonomía</w:t>
            </w:r>
          </w:p>
        </w:tc>
      </w:tr>
    </w:tbl>
    <w:p w14:paraId="05A7A898" w14:textId="77777777" w:rsidR="00411352" w:rsidRDefault="00411352"/>
    <w:p w14:paraId="0BFB87F1" w14:textId="77777777" w:rsidR="00411352" w:rsidRDefault="00000000">
      <w:pPr>
        <w:spacing w:before="240" w:after="120"/>
      </w:pPr>
      <w:r>
        <w:rPr>
          <w:b/>
          <w:color w:val="1B4F72"/>
          <w:sz w:val="28"/>
        </w:rPr>
        <w:t>3.4 BBR Service — Behavioral Baseline Registry</w:t>
      </w:r>
    </w:p>
    <w:p w14:paraId="4B9AEF48" w14:textId="77777777" w:rsidR="00411352" w:rsidRDefault="00000000">
      <w:pPr>
        <w:spacing w:before="40" w:after="80"/>
      </w:pPr>
      <w:r>
        <w:rPr>
          <w:color w:val="2C3E50"/>
          <w:sz w:val="21"/>
        </w:rPr>
        <w:t>El BBR Service registra observaciones del comportamiento de cada agente (duración de operaciones, tokens consumidos, outcomes) y calcula en tiempo real cuánto se está desviando el agente de su línea base histórica. Esta desviación se expresa en unidades de desviación estándar (sigma). Implementa el control DTG-C04 del estándar ARHIAX.</w:t>
      </w:r>
    </w:p>
    <w:p w14:paraId="11DA88FB" w14:textId="77777777" w:rsidR="00411352" w:rsidRDefault="00000000">
      <w:pPr>
        <w:spacing w:before="40" w:after="80"/>
      </w:pPr>
      <w:r>
        <w:rPr>
          <w:b/>
          <w:color w:val="2C3E50"/>
          <w:sz w:val="21"/>
        </w:rPr>
        <w:t>Lógica de cálculo de sigma:</w:t>
      </w:r>
    </w:p>
    <w:p w14:paraId="07C5C746" w14:textId="77777777" w:rsidR="00411352" w:rsidRDefault="00000000">
      <w:pPr>
        <w:pStyle w:val="Listaconvietas"/>
        <w:spacing w:before="20" w:after="20"/>
        <w:ind w:left="283"/>
      </w:pPr>
      <w:r>
        <w:rPr>
          <w:color w:val="2C3E50"/>
          <w:sz w:val="21"/>
        </w:rPr>
        <w:t>El BBR mantiene estadísticas corrientes sobre las últimas 200 observaciones por agente.</w:t>
      </w:r>
    </w:p>
    <w:p w14:paraId="497A83D9" w14:textId="77777777" w:rsidR="00411352" w:rsidRDefault="00000000">
      <w:pPr>
        <w:pStyle w:val="Listaconvietas"/>
        <w:spacing w:before="20" w:after="20"/>
        <w:ind w:left="283"/>
      </w:pPr>
      <w:r>
        <w:rPr>
          <w:color w:val="2C3E50"/>
          <w:sz w:val="21"/>
        </w:rPr>
        <w:t>Calcula mean_duration (media de duración en ms) y std_duration (desviación estándar de duración).</w:t>
      </w:r>
    </w:p>
    <w:p w14:paraId="7C20F73E" w14:textId="77777777" w:rsidR="00411352" w:rsidRDefault="00000000">
      <w:pPr>
        <w:pStyle w:val="Listaconvietas"/>
        <w:spacing w:before="20" w:after="20"/>
        <w:ind w:left="283"/>
      </w:pPr>
      <w:r>
        <w:rPr>
          <w:color w:val="2C3E50"/>
          <w:sz w:val="21"/>
        </w:rPr>
        <w:t>Calcula mean_tokens (media de tokens) y std_tokens (desviación estándar de tokens).</w:t>
      </w:r>
    </w:p>
    <w:p w14:paraId="17B9F671" w14:textId="77777777" w:rsidR="00411352" w:rsidRDefault="00000000">
      <w:pPr>
        <w:pStyle w:val="Listaconvietas"/>
        <w:spacing w:before="20" w:after="20"/>
        <w:ind w:left="283"/>
      </w:pPr>
      <w:r>
        <w:rPr>
          <w:color w:val="2C3E50"/>
          <w:sz w:val="21"/>
        </w:rPr>
        <w:t>sigma_duration = |duration_actual - mean_duration| / std_duration</w:t>
      </w:r>
    </w:p>
    <w:p w14:paraId="54301CB3" w14:textId="77777777" w:rsidR="00411352" w:rsidRDefault="00000000">
      <w:pPr>
        <w:pStyle w:val="Listaconvietas"/>
        <w:spacing w:before="20" w:after="20"/>
        <w:ind w:left="283"/>
      </w:pPr>
      <w:r>
        <w:rPr>
          <w:color w:val="2C3E50"/>
          <w:sz w:val="21"/>
        </w:rPr>
        <w:t>sigma_tokens = |tokens_actual - mean_tokens| / std_tokens</w:t>
      </w:r>
    </w:p>
    <w:p w14:paraId="54C9DC16" w14:textId="77777777" w:rsidR="00411352" w:rsidRDefault="00000000">
      <w:pPr>
        <w:pStyle w:val="Listaconvietas"/>
        <w:spacing w:before="20" w:after="20"/>
        <w:ind w:left="283"/>
      </w:pPr>
      <w:r>
        <w:rPr>
          <w:color w:val="2C3E50"/>
          <w:sz w:val="21"/>
        </w:rPr>
        <w:t>sigma_final = max(sigma_duration, sigma_tokens)</w:t>
      </w:r>
    </w:p>
    <w:p w14:paraId="5F0D28C2" w14:textId="77777777" w:rsidR="00411352" w:rsidRDefault="00000000">
      <w:pPr>
        <w:pStyle w:val="Listaconvietas"/>
        <w:spacing w:before="20" w:after="20"/>
        <w:ind w:left="283"/>
      </w:pPr>
      <w:r>
        <w:rPr>
          <w:color w:val="2C3E50"/>
          <w:sz w:val="21"/>
        </w:rPr>
        <w:t>Requiere mínimo 5 observaciones para tener línea base válida (has_baseline: true).</w:t>
      </w:r>
    </w:p>
    <w:p w14:paraId="16E1827B" w14:textId="77777777" w:rsidR="00411352" w:rsidRDefault="00000000">
      <w:pPr>
        <w:pStyle w:val="Listaconvietas"/>
        <w:spacing w:before="20" w:after="20"/>
        <w:ind w:left="283"/>
      </w:pPr>
      <w:r>
        <w:rPr>
          <w:color w:val="2C3E50"/>
          <w:sz w:val="21"/>
        </w:rPr>
        <w:t>Con menos de 5 observaciones devuelve has_baseline: false y el Gateway usa ALLOW_WITH_MONITORING.</w:t>
      </w:r>
    </w:p>
    <w:p w14:paraId="645760A7" w14:textId="77777777" w:rsidR="00411352" w:rsidRPr="00337FE5" w:rsidRDefault="00000000">
      <w:pPr>
        <w:pStyle w:val="Listaconvietas"/>
        <w:spacing w:before="20" w:after="20"/>
        <w:ind w:left="283"/>
      </w:pPr>
      <w:r>
        <w:rPr>
          <w:color w:val="2C3E50"/>
          <w:sz w:val="21"/>
        </w:rPr>
        <w:t xml:space="preserve">Diseño fail-open: si el servicio no está disponible, no </w:t>
      </w:r>
      <w:proofErr w:type="spellStart"/>
      <w:r>
        <w:rPr>
          <w:color w:val="2C3E50"/>
          <w:sz w:val="21"/>
        </w:rPr>
        <w:t>bloquea</w:t>
      </w:r>
      <w:proofErr w:type="spellEnd"/>
      <w:r>
        <w:rPr>
          <w:color w:val="2C3E50"/>
          <w:sz w:val="21"/>
        </w:rPr>
        <w:t xml:space="preserve"> la </w:t>
      </w:r>
      <w:proofErr w:type="spellStart"/>
      <w:r>
        <w:rPr>
          <w:color w:val="2C3E50"/>
          <w:sz w:val="21"/>
        </w:rPr>
        <w:t>operación</w:t>
      </w:r>
      <w:proofErr w:type="spellEnd"/>
      <w:r>
        <w:rPr>
          <w:color w:val="2C3E50"/>
          <w:sz w:val="21"/>
        </w:rPr>
        <w:t>.</w:t>
      </w:r>
    </w:p>
    <w:p w14:paraId="565096F4" w14:textId="77777777" w:rsidR="00337FE5" w:rsidRDefault="00337FE5" w:rsidP="00337FE5">
      <w:pPr>
        <w:pStyle w:val="Listaconvietas"/>
        <w:numPr>
          <w:ilvl w:val="0"/>
          <w:numId w:val="0"/>
        </w:numPr>
        <w:spacing w:before="20" w:after="20"/>
        <w:ind w:left="360" w:hanging="360"/>
      </w:pPr>
    </w:p>
    <w:tbl>
      <w:tblPr>
        <w:tblStyle w:val="Tablaconcuadrcula"/>
        <w:tblW w:w="0" w:type="auto"/>
        <w:tblLook w:val="04A0" w:firstRow="1" w:lastRow="0" w:firstColumn="1" w:lastColumn="0" w:noHBand="0" w:noVBand="1"/>
      </w:tblPr>
      <w:tblGrid>
        <w:gridCol w:w="3341"/>
        <w:gridCol w:w="2991"/>
        <w:gridCol w:w="3006"/>
      </w:tblGrid>
      <w:tr w:rsidR="00411352" w14:paraId="310D8550" w14:textId="77777777">
        <w:tc>
          <w:tcPr>
            <w:tcW w:w="3041" w:type="dxa"/>
            <w:shd w:val="clear" w:color="auto" w:fill="1B4F72"/>
            <w:vAlign w:val="center"/>
          </w:tcPr>
          <w:p w14:paraId="0723DAD0" w14:textId="77777777" w:rsidR="00411352" w:rsidRDefault="00000000">
            <w:r>
              <w:rPr>
                <w:b/>
                <w:color w:val="FFFFFF"/>
                <w:sz w:val="20"/>
              </w:rPr>
              <w:lastRenderedPageBreak/>
              <w:t>Endpoint</w:t>
            </w:r>
          </w:p>
        </w:tc>
        <w:tc>
          <w:tcPr>
            <w:tcW w:w="3041" w:type="dxa"/>
            <w:shd w:val="clear" w:color="auto" w:fill="1B4F72"/>
            <w:vAlign w:val="center"/>
          </w:tcPr>
          <w:p w14:paraId="058DFF82" w14:textId="77777777" w:rsidR="00411352" w:rsidRDefault="00000000">
            <w:r>
              <w:rPr>
                <w:b/>
                <w:color w:val="FFFFFF"/>
                <w:sz w:val="20"/>
              </w:rPr>
              <w:t>Método</w:t>
            </w:r>
          </w:p>
        </w:tc>
        <w:tc>
          <w:tcPr>
            <w:tcW w:w="3041" w:type="dxa"/>
            <w:shd w:val="clear" w:color="auto" w:fill="1B4F72"/>
            <w:vAlign w:val="center"/>
          </w:tcPr>
          <w:p w14:paraId="338FDC91" w14:textId="77777777" w:rsidR="00411352" w:rsidRDefault="00000000">
            <w:r>
              <w:rPr>
                <w:b/>
                <w:color w:val="FFFFFF"/>
                <w:sz w:val="20"/>
              </w:rPr>
              <w:t>Descripción</w:t>
            </w:r>
          </w:p>
        </w:tc>
      </w:tr>
      <w:tr w:rsidR="00411352" w14:paraId="75C80DF2" w14:textId="77777777">
        <w:tc>
          <w:tcPr>
            <w:tcW w:w="3041" w:type="dxa"/>
            <w:shd w:val="clear" w:color="auto" w:fill="FFFFFF"/>
          </w:tcPr>
          <w:p w14:paraId="6EC01158" w14:textId="77777777" w:rsidR="00411352" w:rsidRDefault="00000000">
            <w:r>
              <w:rPr>
                <w:color w:val="2C3E50"/>
                <w:sz w:val="19"/>
              </w:rPr>
              <w:t>POST /v1/baseline/{agent_id}/observe</w:t>
            </w:r>
          </w:p>
        </w:tc>
        <w:tc>
          <w:tcPr>
            <w:tcW w:w="3041" w:type="dxa"/>
            <w:shd w:val="clear" w:color="auto" w:fill="FFFFFF"/>
          </w:tcPr>
          <w:p w14:paraId="59666184" w14:textId="77777777" w:rsidR="00411352" w:rsidRDefault="00000000">
            <w:r>
              <w:rPr>
                <w:color w:val="2C3E50"/>
                <w:sz w:val="19"/>
              </w:rPr>
              <w:t>POST</w:t>
            </w:r>
          </w:p>
        </w:tc>
        <w:tc>
          <w:tcPr>
            <w:tcW w:w="3041" w:type="dxa"/>
            <w:shd w:val="clear" w:color="auto" w:fill="FFFFFF"/>
          </w:tcPr>
          <w:p w14:paraId="47B7EB3B" w14:textId="77777777" w:rsidR="00411352" w:rsidRDefault="00000000">
            <w:r>
              <w:rPr>
                <w:color w:val="2C3E50"/>
                <w:sz w:val="19"/>
              </w:rPr>
              <w:t>Registra una observación de comportamiento</w:t>
            </w:r>
          </w:p>
        </w:tc>
      </w:tr>
      <w:tr w:rsidR="00411352" w14:paraId="23C2174D" w14:textId="77777777">
        <w:tc>
          <w:tcPr>
            <w:tcW w:w="3041" w:type="dxa"/>
            <w:shd w:val="clear" w:color="auto" w:fill="EAF4FB"/>
          </w:tcPr>
          <w:p w14:paraId="16CC031D" w14:textId="77777777" w:rsidR="00411352" w:rsidRDefault="00000000">
            <w:r>
              <w:rPr>
                <w:color w:val="2C3E50"/>
                <w:sz w:val="19"/>
              </w:rPr>
              <w:t>GET /v1/baseline/{agent_id}</w:t>
            </w:r>
          </w:p>
        </w:tc>
        <w:tc>
          <w:tcPr>
            <w:tcW w:w="3041" w:type="dxa"/>
            <w:shd w:val="clear" w:color="auto" w:fill="EAF4FB"/>
          </w:tcPr>
          <w:p w14:paraId="2BA02F4D" w14:textId="77777777" w:rsidR="00411352" w:rsidRDefault="00000000">
            <w:r>
              <w:rPr>
                <w:color w:val="2C3E50"/>
                <w:sz w:val="19"/>
              </w:rPr>
              <w:t>GET</w:t>
            </w:r>
          </w:p>
        </w:tc>
        <w:tc>
          <w:tcPr>
            <w:tcW w:w="3041" w:type="dxa"/>
            <w:shd w:val="clear" w:color="auto" w:fill="EAF4FB"/>
          </w:tcPr>
          <w:p w14:paraId="3B43668E" w14:textId="77777777" w:rsidR="00411352" w:rsidRDefault="00000000">
            <w:r>
              <w:rPr>
                <w:color w:val="2C3E50"/>
                <w:sz w:val="19"/>
              </w:rPr>
              <w:t>Estadísticas actuales: mean, std, sample_count, has_baseline</w:t>
            </w:r>
          </w:p>
        </w:tc>
      </w:tr>
      <w:tr w:rsidR="00411352" w14:paraId="78C2FCDE" w14:textId="77777777">
        <w:tc>
          <w:tcPr>
            <w:tcW w:w="3041" w:type="dxa"/>
            <w:shd w:val="clear" w:color="auto" w:fill="FFFFFF"/>
          </w:tcPr>
          <w:p w14:paraId="6804A3E9" w14:textId="77777777" w:rsidR="00411352" w:rsidRDefault="00000000">
            <w:r>
              <w:rPr>
                <w:color w:val="2C3E50"/>
                <w:sz w:val="19"/>
              </w:rPr>
              <w:t>POST /v1/baseline/{agent_id}/score</w:t>
            </w:r>
          </w:p>
        </w:tc>
        <w:tc>
          <w:tcPr>
            <w:tcW w:w="3041" w:type="dxa"/>
            <w:shd w:val="clear" w:color="auto" w:fill="FFFFFF"/>
          </w:tcPr>
          <w:p w14:paraId="151111AA" w14:textId="77777777" w:rsidR="00411352" w:rsidRDefault="00000000">
            <w:r>
              <w:rPr>
                <w:color w:val="2C3E50"/>
                <w:sz w:val="19"/>
              </w:rPr>
              <w:t>POST</w:t>
            </w:r>
          </w:p>
        </w:tc>
        <w:tc>
          <w:tcPr>
            <w:tcW w:w="3041" w:type="dxa"/>
            <w:shd w:val="clear" w:color="auto" w:fill="FFFFFF"/>
          </w:tcPr>
          <w:p w14:paraId="4ADF6F70" w14:textId="77777777" w:rsidR="00411352" w:rsidRDefault="00000000">
            <w:r>
              <w:rPr>
                <w:color w:val="2C3E50"/>
                <w:sz w:val="19"/>
              </w:rPr>
              <w:t>Calcula sigma de desviación para una operación específica</w:t>
            </w:r>
          </w:p>
        </w:tc>
      </w:tr>
      <w:tr w:rsidR="00411352" w14:paraId="4E3D64F2" w14:textId="77777777">
        <w:tc>
          <w:tcPr>
            <w:tcW w:w="3041" w:type="dxa"/>
            <w:shd w:val="clear" w:color="auto" w:fill="EAF4FB"/>
          </w:tcPr>
          <w:p w14:paraId="6B6BC10A" w14:textId="77777777" w:rsidR="00411352" w:rsidRDefault="00000000">
            <w:r>
              <w:rPr>
                <w:color w:val="2C3E50"/>
                <w:sz w:val="19"/>
              </w:rPr>
              <w:t>GET /v1/baseline/{agent_id}/observations</w:t>
            </w:r>
          </w:p>
        </w:tc>
        <w:tc>
          <w:tcPr>
            <w:tcW w:w="3041" w:type="dxa"/>
            <w:shd w:val="clear" w:color="auto" w:fill="EAF4FB"/>
          </w:tcPr>
          <w:p w14:paraId="1FD98828" w14:textId="77777777" w:rsidR="00411352" w:rsidRDefault="00000000">
            <w:r>
              <w:rPr>
                <w:color w:val="2C3E50"/>
                <w:sz w:val="19"/>
              </w:rPr>
              <w:t>GET</w:t>
            </w:r>
          </w:p>
        </w:tc>
        <w:tc>
          <w:tcPr>
            <w:tcW w:w="3041" w:type="dxa"/>
            <w:shd w:val="clear" w:color="auto" w:fill="EAF4FB"/>
          </w:tcPr>
          <w:p w14:paraId="7749332E" w14:textId="77777777" w:rsidR="00411352" w:rsidRDefault="00000000">
            <w:r>
              <w:rPr>
                <w:color w:val="2C3E50"/>
                <w:sz w:val="19"/>
              </w:rPr>
              <w:t>Lista las últimas N observaciones (default: 50)</w:t>
            </w:r>
          </w:p>
        </w:tc>
      </w:tr>
    </w:tbl>
    <w:p w14:paraId="24566DDC" w14:textId="77777777" w:rsidR="00411352" w:rsidRDefault="00411352"/>
    <w:p w14:paraId="22C15183" w14:textId="77777777" w:rsidR="00411352" w:rsidRDefault="00000000">
      <w:pPr>
        <w:spacing w:before="240" w:after="120"/>
      </w:pPr>
      <w:r>
        <w:rPr>
          <w:b/>
          <w:color w:val="1B4F72"/>
          <w:sz w:val="28"/>
        </w:rPr>
        <w:t>3.5 HIC Service — Human-in-the-Loop Checkpoints</w:t>
      </w:r>
    </w:p>
    <w:p w14:paraId="6D60D818" w14:textId="77777777" w:rsidR="00411352" w:rsidRDefault="00000000">
      <w:pPr>
        <w:spacing w:before="40" w:after="80"/>
      </w:pPr>
      <w:r>
        <w:rPr>
          <w:color w:val="2C3E50"/>
          <w:sz w:val="21"/>
        </w:rPr>
        <w:t>El HIC Service gestiona los tickets de aprobación humana que se generan cuando un agente intenta una acción de alto impacto o cuando su desviación conductual supera el umbral de su nivel de autonomía. Incluye SLA por severidad, notificaciones vía webhook configurable y registro completo de decisiones humanas. Implementa los controles HIC-C01 a HIC-C05 del estándar ARHIAX.</w:t>
      </w:r>
    </w:p>
    <w:p w14:paraId="374EF1D4" w14:textId="77777777" w:rsidR="00411352" w:rsidRDefault="00000000">
      <w:pPr>
        <w:spacing w:before="40" w:after="80"/>
      </w:pPr>
      <w:r>
        <w:rPr>
          <w:b/>
          <w:color w:val="2C3E50"/>
          <w:sz w:val="21"/>
        </w:rPr>
        <w:t>SLA por severidad:</w:t>
      </w:r>
    </w:p>
    <w:tbl>
      <w:tblPr>
        <w:tblStyle w:val="Tablaconcuadrcula"/>
        <w:tblW w:w="0" w:type="auto"/>
        <w:tblLook w:val="04A0" w:firstRow="1" w:lastRow="0" w:firstColumn="1" w:lastColumn="0" w:noHBand="0" w:noVBand="1"/>
      </w:tblPr>
      <w:tblGrid>
        <w:gridCol w:w="3041"/>
        <w:gridCol w:w="3041"/>
        <w:gridCol w:w="3041"/>
      </w:tblGrid>
      <w:tr w:rsidR="00411352" w14:paraId="0C72F13D" w14:textId="77777777">
        <w:tc>
          <w:tcPr>
            <w:tcW w:w="3041" w:type="dxa"/>
            <w:shd w:val="clear" w:color="auto" w:fill="1B4F72"/>
            <w:vAlign w:val="center"/>
          </w:tcPr>
          <w:p w14:paraId="6AA01513" w14:textId="77777777" w:rsidR="00411352" w:rsidRDefault="00000000">
            <w:r>
              <w:rPr>
                <w:b/>
                <w:color w:val="FFFFFF"/>
                <w:sz w:val="20"/>
              </w:rPr>
              <w:t>Severidad</w:t>
            </w:r>
          </w:p>
        </w:tc>
        <w:tc>
          <w:tcPr>
            <w:tcW w:w="3041" w:type="dxa"/>
            <w:shd w:val="clear" w:color="auto" w:fill="1B4F72"/>
            <w:vAlign w:val="center"/>
          </w:tcPr>
          <w:p w14:paraId="1A55698C" w14:textId="77777777" w:rsidR="00411352" w:rsidRDefault="00000000">
            <w:r>
              <w:rPr>
                <w:b/>
                <w:color w:val="FFFFFF"/>
                <w:sz w:val="20"/>
              </w:rPr>
              <w:t>Tiempo máximo de respuesta</w:t>
            </w:r>
          </w:p>
        </w:tc>
        <w:tc>
          <w:tcPr>
            <w:tcW w:w="3041" w:type="dxa"/>
            <w:shd w:val="clear" w:color="auto" w:fill="1B4F72"/>
            <w:vAlign w:val="center"/>
          </w:tcPr>
          <w:p w14:paraId="59BEEC0F" w14:textId="77777777" w:rsidR="00411352" w:rsidRDefault="00000000">
            <w:r>
              <w:rPr>
                <w:b/>
                <w:color w:val="FFFFFF"/>
                <w:sz w:val="20"/>
              </w:rPr>
              <w:t>Consecuencia si se vence el SLA</w:t>
            </w:r>
          </w:p>
        </w:tc>
      </w:tr>
      <w:tr w:rsidR="00411352" w14:paraId="647F02BF" w14:textId="77777777">
        <w:tc>
          <w:tcPr>
            <w:tcW w:w="3041" w:type="dxa"/>
            <w:shd w:val="clear" w:color="auto" w:fill="FFFFFF"/>
          </w:tcPr>
          <w:p w14:paraId="309D7951" w14:textId="77777777" w:rsidR="00411352" w:rsidRDefault="00000000">
            <w:r>
              <w:rPr>
                <w:color w:val="2C3E50"/>
                <w:sz w:val="19"/>
              </w:rPr>
              <w:t>CRITICAL</w:t>
            </w:r>
          </w:p>
        </w:tc>
        <w:tc>
          <w:tcPr>
            <w:tcW w:w="3041" w:type="dxa"/>
            <w:shd w:val="clear" w:color="auto" w:fill="FFFFFF"/>
          </w:tcPr>
          <w:p w14:paraId="2443EF32" w14:textId="77777777" w:rsidR="00411352" w:rsidRDefault="00000000">
            <w:r>
              <w:rPr>
                <w:color w:val="2C3E50"/>
                <w:sz w:val="19"/>
              </w:rPr>
              <w:t>5 minutos</w:t>
            </w:r>
          </w:p>
        </w:tc>
        <w:tc>
          <w:tcPr>
            <w:tcW w:w="3041" w:type="dxa"/>
            <w:shd w:val="clear" w:color="auto" w:fill="FFFFFF"/>
          </w:tcPr>
          <w:p w14:paraId="5D3C11AD" w14:textId="77777777" w:rsidR="00411352" w:rsidRDefault="00000000">
            <w:r>
              <w:rPr>
                <w:color w:val="2C3E50"/>
                <w:sz w:val="19"/>
              </w:rPr>
              <w:t>El ticket pasa automáticamente a estado SLA_EXPIRED</w:t>
            </w:r>
          </w:p>
        </w:tc>
      </w:tr>
      <w:tr w:rsidR="00411352" w14:paraId="4253EA4C" w14:textId="77777777">
        <w:tc>
          <w:tcPr>
            <w:tcW w:w="3041" w:type="dxa"/>
            <w:shd w:val="clear" w:color="auto" w:fill="EAF4FB"/>
          </w:tcPr>
          <w:p w14:paraId="77993E9D" w14:textId="77777777" w:rsidR="00411352" w:rsidRDefault="00000000">
            <w:r>
              <w:rPr>
                <w:color w:val="2C3E50"/>
                <w:sz w:val="19"/>
              </w:rPr>
              <w:t>HIGH</w:t>
            </w:r>
          </w:p>
        </w:tc>
        <w:tc>
          <w:tcPr>
            <w:tcW w:w="3041" w:type="dxa"/>
            <w:shd w:val="clear" w:color="auto" w:fill="EAF4FB"/>
          </w:tcPr>
          <w:p w14:paraId="4D03F616" w14:textId="77777777" w:rsidR="00411352" w:rsidRDefault="00000000">
            <w:r>
              <w:rPr>
                <w:color w:val="2C3E50"/>
                <w:sz w:val="19"/>
              </w:rPr>
              <w:t>15 minutos</w:t>
            </w:r>
          </w:p>
        </w:tc>
        <w:tc>
          <w:tcPr>
            <w:tcW w:w="3041" w:type="dxa"/>
            <w:shd w:val="clear" w:color="auto" w:fill="EAF4FB"/>
          </w:tcPr>
          <w:p w14:paraId="2C0476F2" w14:textId="77777777" w:rsidR="00411352" w:rsidRDefault="00000000">
            <w:r>
              <w:rPr>
                <w:color w:val="2C3E50"/>
                <w:sz w:val="19"/>
              </w:rPr>
              <w:t>El ticket pasa automáticamente a estado SLA_EXPIRED</w:t>
            </w:r>
          </w:p>
        </w:tc>
      </w:tr>
      <w:tr w:rsidR="00411352" w14:paraId="796B7949" w14:textId="77777777">
        <w:tc>
          <w:tcPr>
            <w:tcW w:w="3041" w:type="dxa"/>
            <w:shd w:val="clear" w:color="auto" w:fill="FFFFFF"/>
          </w:tcPr>
          <w:p w14:paraId="28502AEB" w14:textId="77777777" w:rsidR="00411352" w:rsidRDefault="00000000">
            <w:r>
              <w:rPr>
                <w:color w:val="2C3E50"/>
                <w:sz w:val="19"/>
              </w:rPr>
              <w:t>MEDIUM</w:t>
            </w:r>
          </w:p>
        </w:tc>
        <w:tc>
          <w:tcPr>
            <w:tcW w:w="3041" w:type="dxa"/>
            <w:shd w:val="clear" w:color="auto" w:fill="FFFFFF"/>
          </w:tcPr>
          <w:p w14:paraId="268B53E3" w14:textId="77777777" w:rsidR="00411352" w:rsidRDefault="00000000">
            <w:r>
              <w:rPr>
                <w:color w:val="2C3E50"/>
                <w:sz w:val="19"/>
              </w:rPr>
              <w:t>1 hora</w:t>
            </w:r>
          </w:p>
        </w:tc>
        <w:tc>
          <w:tcPr>
            <w:tcW w:w="3041" w:type="dxa"/>
            <w:shd w:val="clear" w:color="auto" w:fill="FFFFFF"/>
          </w:tcPr>
          <w:p w14:paraId="4A1DEF20" w14:textId="77777777" w:rsidR="00411352" w:rsidRDefault="00000000">
            <w:r>
              <w:rPr>
                <w:color w:val="2C3E50"/>
                <w:sz w:val="19"/>
              </w:rPr>
              <w:t>El ticket pasa automáticamente a estado SLA_EXPIRED</w:t>
            </w:r>
          </w:p>
        </w:tc>
      </w:tr>
      <w:tr w:rsidR="00411352" w14:paraId="281933CD" w14:textId="77777777">
        <w:tc>
          <w:tcPr>
            <w:tcW w:w="3041" w:type="dxa"/>
            <w:shd w:val="clear" w:color="auto" w:fill="EAF4FB"/>
          </w:tcPr>
          <w:p w14:paraId="2B18DD7B" w14:textId="77777777" w:rsidR="00411352" w:rsidRDefault="00000000">
            <w:r>
              <w:rPr>
                <w:color w:val="2C3E50"/>
                <w:sz w:val="19"/>
              </w:rPr>
              <w:t>LOW</w:t>
            </w:r>
          </w:p>
        </w:tc>
        <w:tc>
          <w:tcPr>
            <w:tcW w:w="3041" w:type="dxa"/>
            <w:shd w:val="clear" w:color="auto" w:fill="EAF4FB"/>
          </w:tcPr>
          <w:p w14:paraId="73F58A2D" w14:textId="77777777" w:rsidR="00411352" w:rsidRDefault="00000000">
            <w:r>
              <w:rPr>
                <w:color w:val="2C3E50"/>
                <w:sz w:val="19"/>
              </w:rPr>
              <w:t>24 horas</w:t>
            </w:r>
          </w:p>
        </w:tc>
        <w:tc>
          <w:tcPr>
            <w:tcW w:w="3041" w:type="dxa"/>
            <w:shd w:val="clear" w:color="auto" w:fill="EAF4FB"/>
          </w:tcPr>
          <w:p w14:paraId="2DC2E007" w14:textId="77777777" w:rsidR="00411352" w:rsidRDefault="00000000">
            <w:r>
              <w:rPr>
                <w:color w:val="2C3E50"/>
                <w:sz w:val="19"/>
              </w:rPr>
              <w:t>El ticket pasa automáticamente a estado SLA_EXPIRED</w:t>
            </w:r>
          </w:p>
        </w:tc>
      </w:tr>
    </w:tbl>
    <w:p w14:paraId="69E50F58" w14:textId="77777777" w:rsidR="00411352" w:rsidRDefault="00411352"/>
    <w:p w14:paraId="138A94F0" w14:textId="77777777" w:rsidR="00411352" w:rsidRDefault="00000000">
      <w:pPr>
        <w:spacing w:before="40" w:after="80"/>
      </w:pPr>
      <w:r>
        <w:rPr>
          <w:b/>
          <w:color w:val="2C3E50"/>
          <w:sz w:val="21"/>
        </w:rPr>
        <w:t>Estados posibles de un ticket:</w:t>
      </w:r>
    </w:p>
    <w:tbl>
      <w:tblPr>
        <w:tblStyle w:val="Tablaconcuadrcula"/>
        <w:tblW w:w="0" w:type="auto"/>
        <w:tblLook w:val="04A0" w:firstRow="1" w:lastRow="0" w:firstColumn="1" w:lastColumn="0" w:noHBand="0" w:noVBand="1"/>
      </w:tblPr>
      <w:tblGrid>
        <w:gridCol w:w="3041"/>
        <w:gridCol w:w="3041"/>
        <w:gridCol w:w="3041"/>
      </w:tblGrid>
      <w:tr w:rsidR="00411352" w14:paraId="0C4A6184" w14:textId="77777777">
        <w:tc>
          <w:tcPr>
            <w:tcW w:w="3041" w:type="dxa"/>
            <w:shd w:val="clear" w:color="auto" w:fill="1B4F72"/>
            <w:vAlign w:val="center"/>
          </w:tcPr>
          <w:p w14:paraId="4680793A" w14:textId="77777777" w:rsidR="00411352" w:rsidRDefault="00000000">
            <w:r>
              <w:rPr>
                <w:b/>
                <w:color w:val="FFFFFF"/>
                <w:sz w:val="20"/>
              </w:rPr>
              <w:t>Estado</w:t>
            </w:r>
          </w:p>
        </w:tc>
        <w:tc>
          <w:tcPr>
            <w:tcW w:w="3041" w:type="dxa"/>
            <w:shd w:val="clear" w:color="auto" w:fill="1B4F72"/>
            <w:vAlign w:val="center"/>
          </w:tcPr>
          <w:p w14:paraId="49B78F32" w14:textId="77777777" w:rsidR="00411352" w:rsidRDefault="00000000">
            <w:r>
              <w:rPr>
                <w:b/>
                <w:color w:val="FFFFFF"/>
                <w:sz w:val="20"/>
              </w:rPr>
              <w:t>Descripción</w:t>
            </w:r>
          </w:p>
        </w:tc>
        <w:tc>
          <w:tcPr>
            <w:tcW w:w="3041" w:type="dxa"/>
            <w:shd w:val="clear" w:color="auto" w:fill="1B4F72"/>
            <w:vAlign w:val="center"/>
          </w:tcPr>
          <w:p w14:paraId="21FD44F0" w14:textId="77777777" w:rsidR="00411352" w:rsidRDefault="00000000">
            <w:r>
              <w:rPr>
                <w:b/>
                <w:color w:val="FFFFFF"/>
                <w:sz w:val="20"/>
              </w:rPr>
              <w:t>Transición</w:t>
            </w:r>
          </w:p>
        </w:tc>
      </w:tr>
      <w:tr w:rsidR="00411352" w14:paraId="2B41F583" w14:textId="77777777">
        <w:tc>
          <w:tcPr>
            <w:tcW w:w="3041" w:type="dxa"/>
            <w:shd w:val="clear" w:color="auto" w:fill="FFFFFF"/>
          </w:tcPr>
          <w:p w14:paraId="1C8BAC85" w14:textId="77777777" w:rsidR="00411352" w:rsidRDefault="00000000">
            <w:r>
              <w:rPr>
                <w:color w:val="2C3E50"/>
                <w:sz w:val="19"/>
              </w:rPr>
              <w:t>PENDING</w:t>
            </w:r>
          </w:p>
        </w:tc>
        <w:tc>
          <w:tcPr>
            <w:tcW w:w="3041" w:type="dxa"/>
            <w:shd w:val="clear" w:color="auto" w:fill="FFFFFF"/>
          </w:tcPr>
          <w:p w14:paraId="35661A32" w14:textId="77777777" w:rsidR="00411352" w:rsidRDefault="00000000">
            <w:r>
              <w:rPr>
                <w:color w:val="2C3E50"/>
                <w:sz w:val="19"/>
              </w:rPr>
              <w:t>Ticket creado, esperando decisión humana</w:t>
            </w:r>
          </w:p>
        </w:tc>
        <w:tc>
          <w:tcPr>
            <w:tcW w:w="3041" w:type="dxa"/>
            <w:shd w:val="clear" w:color="auto" w:fill="FFFFFF"/>
          </w:tcPr>
          <w:p w14:paraId="2907CCA1" w14:textId="77777777" w:rsidR="00411352" w:rsidRDefault="00000000">
            <w:r>
              <w:rPr>
                <w:color w:val="2C3E50"/>
                <w:sz w:val="19"/>
              </w:rPr>
              <w:t>Inicial</w:t>
            </w:r>
          </w:p>
        </w:tc>
      </w:tr>
      <w:tr w:rsidR="00411352" w14:paraId="0593D9A9" w14:textId="77777777">
        <w:tc>
          <w:tcPr>
            <w:tcW w:w="3041" w:type="dxa"/>
            <w:shd w:val="clear" w:color="auto" w:fill="EAF4FB"/>
          </w:tcPr>
          <w:p w14:paraId="1C745ED6" w14:textId="77777777" w:rsidR="00411352" w:rsidRDefault="00000000">
            <w:r>
              <w:rPr>
                <w:color w:val="2C3E50"/>
                <w:sz w:val="19"/>
              </w:rPr>
              <w:t>APPROVED</w:t>
            </w:r>
          </w:p>
        </w:tc>
        <w:tc>
          <w:tcPr>
            <w:tcW w:w="3041" w:type="dxa"/>
            <w:shd w:val="clear" w:color="auto" w:fill="EAF4FB"/>
          </w:tcPr>
          <w:p w14:paraId="3766ECB8" w14:textId="77777777" w:rsidR="00411352" w:rsidRDefault="00000000">
            <w:r>
              <w:rPr>
                <w:color w:val="2C3E50"/>
                <w:sz w:val="19"/>
              </w:rPr>
              <w:t>El supervisor humano aprobó la acción</w:t>
            </w:r>
          </w:p>
        </w:tc>
        <w:tc>
          <w:tcPr>
            <w:tcW w:w="3041" w:type="dxa"/>
            <w:shd w:val="clear" w:color="auto" w:fill="EAF4FB"/>
          </w:tcPr>
          <w:p w14:paraId="0294126F" w14:textId="77777777" w:rsidR="00411352" w:rsidRDefault="00000000">
            <w:r>
              <w:rPr>
                <w:color w:val="2C3E50"/>
                <w:sz w:val="19"/>
              </w:rPr>
              <w:t>Desde PENDING vía approve()</w:t>
            </w:r>
          </w:p>
        </w:tc>
      </w:tr>
      <w:tr w:rsidR="00411352" w14:paraId="565D0EFC" w14:textId="77777777">
        <w:tc>
          <w:tcPr>
            <w:tcW w:w="3041" w:type="dxa"/>
            <w:shd w:val="clear" w:color="auto" w:fill="FFFFFF"/>
          </w:tcPr>
          <w:p w14:paraId="1411D7C1" w14:textId="77777777" w:rsidR="00411352" w:rsidRDefault="00000000">
            <w:r>
              <w:rPr>
                <w:color w:val="2C3E50"/>
                <w:sz w:val="19"/>
              </w:rPr>
              <w:t>REJECTED</w:t>
            </w:r>
          </w:p>
        </w:tc>
        <w:tc>
          <w:tcPr>
            <w:tcW w:w="3041" w:type="dxa"/>
            <w:shd w:val="clear" w:color="auto" w:fill="FFFFFF"/>
          </w:tcPr>
          <w:p w14:paraId="0B8EC9CB" w14:textId="77777777" w:rsidR="00411352" w:rsidRDefault="00000000">
            <w:r>
              <w:rPr>
                <w:color w:val="2C3E50"/>
                <w:sz w:val="19"/>
              </w:rPr>
              <w:t>El supervisor humano rechazó la acción</w:t>
            </w:r>
          </w:p>
        </w:tc>
        <w:tc>
          <w:tcPr>
            <w:tcW w:w="3041" w:type="dxa"/>
            <w:shd w:val="clear" w:color="auto" w:fill="FFFFFF"/>
          </w:tcPr>
          <w:p w14:paraId="7FE02E4C" w14:textId="77777777" w:rsidR="00411352" w:rsidRDefault="00000000">
            <w:r>
              <w:rPr>
                <w:color w:val="2C3E50"/>
                <w:sz w:val="19"/>
              </w:rPr>
              <w:t>Desde PENDING vía reject()</w:t>
            </w:r>
          </w:p>
        </w:tc>
      </w:tr>
      <w:tr w:rsidR="00411352" w14:paraId="40E1F912" w14:textId="77777777">
        <w:tc>
          <w:tcPr>
            <w:tcW w:w="3041" w:type="dxa"/>
            <w:shd w:val="clear" w:color="auto" w:fill="EAF4FB"/>
          </w:tcPr>
          <w:p w14:paraId="4B14B509" w14:textId="77777777" w:rsidR="00411352" w:rsidRDefault="00000000">
            <w:r>
              <w:rPr>
                <w:color w:val="2C3E50"/>
                <w:sz w:val="19"/>
              </w:rPr>
              <w:t>SLA_EXPIRED</w:t>
            </w:r>
          </w:p>
        </w:tc>
        <w:tc>
          <w:tcPr>
            <w:tcW w:w="3041" w:type="dxa"/>
            <w:shd w:val="clear" w:color="auto" w:fill="EAF4FB"/>
          </w:tcPr>
          <w:p w14:paraId="7471EBCA" w14:textId="77777777" w:rsidR="00411352" w:rsidRDefault="00000000">
            <w:r>
              <w:rPr>
                <w:color w:val="2C3E50"/>
                <w:sz w:val="19"/>
              </w:rPr>
              <w:t>Tiempo máximo de respuesta agotado</w:t>
            </w:r>
          </w:p>
        </w:tc>
        <w:tc>
          <w:tcPr>
            <w:tcW w:w="3041" w:type="dxa"/>
            <w:shd w:val="clear" w:color="auto" w:fill="EAF4FB"/>
          </w:tcPr>
          <w:p w14:paraId="516F9633" w14:textId="77777777" w:rsidR="00411352" w:rsidRDefault="00000000">
            <w:r>
              <w:rPr>
                <w:color w:val="2C3E50"/>
                <w:sz w:val="19"/>
              </w:rPr>
              <w:t>Desde PENDING automáticamente</w:t>
            </w:r>
          </w:p>
        </w:tc>
      </w:tr>
    </w:tbl>
    <w:p w14:paraId="381CF983" w14:textId="77777777" w:rsidR="00411352" w:rsidRDefault="00411352"/>
    <w:p w14:paraId="4A9CE57D" w14:textId="77777777" w:rsidR="00411352" w:rsidRDefault="00000000">
      <w:pPr>
        <w:spacing w:before="40" w:after="80"/>
      </w:pPr>
      <w:r>
        <w:rPr>
          <w:b/>
          <w:color w:val="2C3E50"/>
          <w:sz w:val="21"/>
        </w:rPr>
        <w:t>Triggers que abren un ticket:</w:t>
      </w:r>
    </w:p>
    <w:tbl>
      <w:tblPr>
        <w:tblStyle w:val="Tablaconcuadrcula"/>
        <w:tblW w:w="0" w:type="auto"/>
        <w:tblLook w:val="04A0" w:firstRow="1" w:lastRow="0" w:firstColumn="1" w:lastColumn="0" w:noHBand="0" w:noVBand="1"/>
      </w:tblPr>
      <w:tblGrid>
        <w:gridCol w:w="3041"/>
        <w:gridCol w:w="3072"/>
        <w:gridCol w:w="3041"/>
      </w:tblGrid>
      <w:tr w:rsidR="00411352" w14:paraId="7C361503" w14:textId="77777777">
        <w:tc>
          <w:tcPr>
            <w:tcW w:w="3041" w:type="dxa"/>
            <w:shd w:val="clear" w:color="auto" w:fill="1B4F72"/>
            <w:vAlign w:val="center"/>
          </w:tcPr>
          <w:p w14:paraId="001CD085" w14:textId="77777777" w:rsidR="00411352" w:rsidRDefault="00000000">
            <w:r>
              <w:rPr>
                <w:b/>
                <w:color w:val="FFFFFF"/>
                <w:sz w:val="20"/>
              </w:rPr>
              <w:t>Trigger</w:t>
            </w:r>
          </w:p>
        </w:tc>
        <w:tc>
          <w:tcPr>
            <w:tcW w:w="3041" w:type="dxa"/>
            <w:shd w:val="clear" w:color="auto" w:fill="1B4F72"/>
            <w:vAlign w:val="center"/>
          </w:tcPr>
          <w:p w14:paraId="6C782534" w14:textId="77777777" w:rsidR="00411352" w:rsidRDefault="00000000">
            <w:r>
              <w:rPr>
                <w:b/>
                <w:color w:val="FFFFFF"/>
                <w:sz w:val="20"/>
              </w:rPr>
              <w:t>Outcome del Gateway</w:t>
            </w:r>
          </w:p>
        </w:tc>
        <w:tc>
          <w:tcPr>
            <w:tcW w:w="3041" w:type="dxa"/>
            <w:shd w:val="clear" w:color="auto" w:fill="1B4F72"/>
            <w:vAlign w:val="center"/>
          </w:tcPr>
          <w:p w14:paraId="58382025" w14:textId="77777777" w:rsidR="00411352" w:rsidRDefault="00000000">
            <w:r>
              <w:rPr>
                <w:b/>
                <w:color w:val="FFFFFF"/>
                <w:sz w:val="20"/>
              </w:rPr>
              <w:t>Severidad típica</w:t>
            </w:r>
          </w:p>
        </w:tc>
      </w:tr>
      <w:tr w:rsidR="00411352" w14:paraId="417F41F8" w14:textId="77777777">
        <w:tc>
          <w:tcPr>
            <w:tcW w:w="3041" w:type="dxa"/>
            <w:shd w:val="clear" w:color="auto" w:fill="FFFFFF"/>
          </w:tcPr>
          <w:p w14:paraId="41D111AB" w14:textId="77777777" w:rsidR="00411352" w:rsidRDefault="00000000">
            <w:r>
              <w:rPr>
                <w:color w:val="2C3E50"/>
                <w:sz w:val="19"/>
              </w:rPr>
              <w:t>Acción de alto impacto (checks ok)</w:t>
            </w:r>
          </w:p>
        </w:tc>
        <w:tc>
          <w:tcPr>
            <w:tcW w:w="3041" w:type="dxa"/>
            <w:shd w:val="clear" w:color="auto" w:fill="FFFFFF"/>
          </w:tcPr>
          <w:p w14:paraId="0C9FB773" w14:textId="77777777" w:rsidR="00411352" w:rsidRDefault="00000000">
            <w:r>
              <w:rPr>
                <w:color w:val="2C3E50"/>
                <w:sz w:val="19"/>
              </w:rPr>
              <w:t>ALLOW_WITH_HIC_NOTIFICATION</w:t>
            </w:r>
          </w:p>
        </w:tc>
        <w:tc>
          <w:tcPr>
            <w:tcW w:w="3041" w:type="dxa"/>
            <w:shd w:val="clear" w:color="auto" w:fill="FFFFFF"/>
          </w:tcPr>
          <w:p w14:paraId="664D6096" w14:textId="77777777" w:rsidR="00411352" w:rsidRDefault="00000000">
            <w:r>
              <w:rPr>
                <w:color w:val="2C3E50"/>
                <w:sz w:val="19"/>
              </w:rPr>
              <w:t>HIGH</w:t>
            </w:r>
          </w:p>
        </w:tc>
      </w:tr>
      <w:tr w:rsidR="00411352" w14:paraId="2AB55840" w14:textId="77777777">
        <w:tc>
          <w:tcPr>
            <w:tcW w:w="3041" w:type="dxa"/>
            <w:shd w:val="clear" w:color="auto" w:fill="EAF4FB"/>
          </w:tcPr>
          <w:p w14:paraId="4A129B03" w14:textId="77777777" w:rsidR="00411352" w:rsidRDefault="00000000">
            <w:r>
              <w:rPr>
                <w:color w:val="2C3E50"/>
                <w:sz w:val="19"/>
              </w:rPr>
              <w:t>Desviación sigma supera umbral del nivel</w:t>
            </w:r>
          </w:p>
        </w:tc>
        <w:tc>
          <w:tcPr>
            <w:tcW w:w="3041" w:type="dxa"/>
            <w:shd w:val="clear" w:color="auto" w:fill="EAF4FB"/>
          </w:tcPr>
          <w:p w14:paraId="46D1ACB6" w14:textId="77777777" w:rsidR="00411352" w:rsidRDefault="00000000">
            <w:r>
              <w:rPr>
                <w:color w:val="2C3E50"/>
                <w:sz w:val="19"/>
              </w:rPr>
              <w:t>ESCALATE_TO_HUMAN</w:t>
            </w:r>
          </w:p>
        </w:tc>
        <w:tc>
          <w:tcPr>
            <w:tcW w:w="3041" w:type="dxa"/>
            <w:shd w:val="clear" w:color="auto" w:fill="EAF4FB"/>
          </w:tcPr>
          <w:p w14:paraId="74DBAE29" w14:textId="77777777" w:rsidR="00411352" w:rsidRDefault="00000000">
            <w:r>
              <w:rPr>
                <w:color w:val="2C3E50"/>
                <w:sz w:val="19"/>
              </w:rPr>
              <w:t>CRITICAL</w:t>
            </w:r>
          </w:p>
        </w:tc>
      </w:tr>
      <w:tr w:rsidR="00411352" w14:paraId="4517154A" w14:textId="77777777">
        <w:tc>
          <w:tcPr>
            <w:tcW w:w="3041" w:type="dxa"/>
            <w:shd w:val="clear" w:color="auto" w:fill="FFFFFF"/>
          </w:tcPr>
          <w:p w14:paraId="0A0764BF" w14:textId="77777777" w:rsidR="00411352" w:rsidRDefault="00000000">
            <w:r>
              <w:rPr>
                <w:color w:val="2C3E50"/>
                <w:sz w:val="19"/>
              </w:rPr>
              <w:t>Inyección detectada en payload</w:t>
            </w:r>
          </w:p>
        </w:tc>
        <w:tc>
          <w:tcPr>
            <w:tcW w:w="3041" w:type="dxa"/>
            <w:shd w:val="clear" w:color="auto" w:fill="FFFFFF"/>
          </w:tcPr>
          <w:p w14:paraId="58B0B087" w14:textId="77777777" w:rsidR="00411352" w:rsidRDefault="00000000">
            <w:r>
              <w:rPr>
                <w:color w:val="2C3E50"/>
                <w:sz w:val="19"/>
              </w:rPr>
              <w:t>DENY_WITH_INCIDENT</w:t>
            </w:r>
          </w:p>
        </w:tc>
        <w:tc>
          <w:tcPr>
            <w:tcW w:w="3041" w:type="dxa"/>
            <w:shd w:val="clear" w:color="auto" w:fill="FFFFFF"/>
          </w:tcPr>
          <w:p w14:paraId="0D710D47" w14:textId="77777777" w:rsidR="00411352" w:rsidRDefault="00000000">
            <w:r>
              <w:rPr>
                <w:color w:val="2C3E50"/>
                <w:sz w:val="19"/>
              </w:rPr>
              <w:t>CRITICAL</w:t>
            </w:r>
          </w:p>
        </w:tc>
      </w:tr>
    </w:tbl>
    <w:p w14:paraId="21989013" w14:textId="77777777" w:rsidR="00411352" w:rsidRDefault="00411352"/>
    <w:p w14:paraId="74DBFAB9" w14:textId="77777777" w:rsidR="00411352" w:rsidRDefault="00000000">
      <w:pPr>
        <w:spacing w:before="40" w:after="80"/>
      </w:pPr>
      <w:r>
        <w:rPr>
          <w:color w:val="2C3E50"/>
          <w:sz w:val="21"/>
        </w:rPr>
        <w:lastRenderedPageBreak/>
        <w:t>El servicio envía notificaciones vía webhook configurable (HIC_WEBHOOK_URL) compatible con Slack incoming webhooks, Microsoft Teams y cualquier endpoint HTTP. Cada notificación incluye ticket_id, agent_id, action, severity, reason, sla_deadline, approve_url y reject_url.</w:t>
      </w:r>
    </w:p>
    <w:tbl>
      <w:tblPr>
        <w:tblStyle w:val="Tablaconcuadrcula"/>
        <w:tblW w:w="0" w:type="auto"/>
        <w:tblLook w:val="04A0" w:firstRow="1" w:lastRow="0" w:firstColumn="1" w:lastColumn="0" w:noHBand="0" w:noVBand="1"/>
      </w:tblPr>
      <w:tblGrid>
        <w:gridCol w:w="3041"/>
        <w:gridCol w:w="3041"/>
        <w:gridCol w:w="3041"/>
      </w:tblGrid>
      <w:tr w:rsidR="00411352" w14:paraId="3CD96339" w14:textId="77777777">
        <w:tc>
          <w:tcPr>
            <w:tcW w:w="3041" w:type="dxa"/>
            <w:shd w:val="clear" w:color="auto" w:fill="1B4F72"/>
            <w:vAlign w:val="center"/>
          </w:tcPr>
          <w:p w14:paraId="362E7289" w14:textId="77777777" w:rsidR="00411352" w:rsidRDefault="00000000">
            <w:r>
              <w:rPr>
                <w:b/>
                <w:color w:val="FFFFFF"/>
                <w:sz w:val="20"/>
              </w:rPr>
              <w:t>Endpoint</w:t>
            </w:r>
          </w:p>
        </w:tc>
        <w:tc>
          <w:tcPr>
            <w:tcW w:w="3041" w:type="dxa"/>
            <w:shd w:val="clear" w:color="auto" w:fill="1B4F72"/>
            <w:vAlign w:val="center"/>
          </w:tcPr>
          <w:p w14:paraId="2EECB7D4" w14:textId="77777777" w:rsidR="00411352" w:rsidRDefault="00000000">
            <w:r>
              <w:rPr>
                <w:b/>
                <w:color w:val="FFFFFF"/>
                <w:sz w:val="20"/>
              </w:rPr>
              <w:t>Método</w:t>
            </w:r>
          </w:p>
        </w:tc>
        <w:tc>
          <w:tcPr>
            <w:tcW w:w="3041" w:type="dxa"/>
            <w:shd w:val="clear" w:color="auto" w:fill="1B4F72"/>
            <w:vAlign w:val="center"/>
          </w:tcPr>
          <w:p w14:paraId="4A55137C" w14:textId="77777777" w:rsidR="00411352" w:rsidRDefault="00000000">
            <w:r>
              <w:rPr>
                <w:b/>
                <w:color w:val="FFFFFF"/>
                <w:sz w:val="20"/>
              </w:rPr>
              <w:t>Descripción</w:t>
            </w:r>
          </w:p>
        </w:tc>
      </w:tr>
      <w:tr w:rsidR="00411352" w14:paraId="510A6193" w14:textId="77777777">
        <w:tc>
          <w:tcPr>
            <w:tcW w:w="3041" w:type="dxa"/>
            <w:shd w:val="clear" w:color="auto" w:fill="FFFFFF"/>
          </w:tcPr>
          <w:p w14:paraId="7AC0601D" w14:textId="77777777" w:rsidR="00411352" w:rsidRDefault="00000000">
            <w:r>
              <w:rPr>
                <w:color w:val="2C3E50"/>
                <w:sz w:val="19"/>
              </w:rPr>
              <w:t>POST /v1/tickets</w:t>
            </w:r>
          </w:p>
        </w:tc>
        <w:tc>
          <w:tcPr>
            <w:tcW w:w="3041" w:type="dxa"/>
            <w:shd w:val="clear" w:color="auto" w:fill="FFFFFF"/>
          </w:tcPr>
          <w:p w14:paraId="413433A5" w14:textId="77777777" w:rsidR="00411352" w:rsidRDefault="00000000">
            <w:r>
              <w:rPr>
                <w:color w:val="2C3E50"/>
                <w:sz w:val="19"/>
              </w:rPr>
              <w:t>POST</w:t>
            </w:r>
          </w:p>
        </w:tc>
        <w:tc>
          <w:tcPr>
            <w:tcW w:w="3041" w:type="dxa"/>
            <w:shd w:val="clear" w:color="auto" w:fill="FFFFFF"/>
          </w:tcPr>
          <w:p w14:paraId="0AAE0534" w14:textId="77777777" w:rsidR="00411352" w:rsidRDefault="00000000">
            <w:r>
              <w:rPr>
                <w:color w:val="2C3E50"/>
                <w:sz w:val="19"/>
              </w:rPr>
              <w:t>Crea ticket de aprobación humana</w:t>
            </w:r>
          </w:p>
        </w:tc>
      </w:tr>
      <w:tr w:rsidR="00411352" w14:paraId="251A5B1C" w14:textId="77777777">
        <w:tc>
          <w:tcPr>
            <w:tcW w:w="3041" w:type="dxa"/>
            <w:shd w:val="clear" w:color="auto" w:fill="EAF4FB"/>
          </w:tcPr>
          <w:p w14:paraId="164E1B66" w14:textId="77777777" w:rsidR="00411352" w:rsidRDefault="00000000">
            <w:r>
              <w:rPr>
                <w:color w:val="2C3E50"/>
                <w:sz w:val="19"/>
              </w:rPr>
              <w:t>GET /v1/tickets/{ticket_id}</w:t>
            </w:r>
          </w:p>
        </w:tc>
        <w:tc>
          <w:tcPr>
            <w:tcW w:w="3041" w:type="dxa"/>
            <w:shd w:val="clear" w:color="auto" w:fill="EAF4FB"/>
          </w:tcPr>
          <w:p w14:paraId="4D7DC71C" w14:textId="77777777" w:rsidR="00411352" w:rsidRDefault="00000000">
            <w:r>
              <w:rPr>
                <w:color w:val="2C3E50"/>
                <w:sz w:val="19"/>
              </w:rPr>
              <w:t>GET</w:t>
            </w:r>
          </w:p>
        </w:tc>
        <w:tc>
          <w:tcPr>
            <w:tcW w:w="3041" w:type="dxa"/>
            <w:shd w:val="clear" w:color="auto" w:fill="EAF4FB"/>
          </w:tcPr>
          <w:p w14:paraId="6D4C59B5" w14:textId="77777777" w:rsidR="00411352" w:rsidRDefault="00000000">
            <w:r>
              <w:rPr>
                <w:color w:val="2C3E50"/>
                <w:sz w:val="19"/>
              </w:rPr>
              <w:t>Estado actual de un ticket</w:t>
            </w:r>
          </w:p>
        </w:tc>
      </w:tr>
      <w:tr w:rsidR="00411352" w14:paraId="38F87FA3" w14:textId="77777777">
        <w:tc>
          <w:tcPr>
            <w:tcW w:w="3041" w:type="dxa"/>
            <w:shd w:val="clear" w:color="auto" w:fill="FFFFFF"/>
          </w:tcPr>
          <w:p w14:paraId="7F25F971" w14:textId="77777777" w:rsidR="00411352" w:rsidRDefault="00000000">
            <w:r>
              <w:rPr>
                <w:color w:val="2C3E50"/>
                <w:sz w:val="19"/>
              </w:rPr>
              <w:t>GET /v1/tickets</w:t>
            </w:r>
          </w:p>
        </w:tc>
        <w:tc>
          <w:tcPr>
            <w:tcW w:w="3041" w:type="dxa"/>
            <w:shd w:val="clear" w:color="auto" w:fill="FFFFFF"/>
          </w:tcPr>
          <w:p w14:paraId="6EDF4DB2" w14:textId="77777777" w:rsidR="00411352" w:rsidRDefault="00000000">
            <w:r>
              <w:rPr>
                <w:color w:val="2C3E50"/>
                <w:sz w:val="19"/>
              </w:rPr>
              <w:t>GET</w:t>
            </w:r>
          </w:p>
        </w:tc>
        <w:tc>
          <w:tcPr>
            <w:tcW w:w="3041" w:type="dxa"/>
            <w:shd w:val="clear" w:color="auto" w:fill="FFFFFF"/>
          </w:tcPr>
          <w:p w14:paraId="07B4AA5E" w14:textId="77777777" w:rsidR="00411352" w:rsidRDefault="00000000">
            <w:r>
              <w:rPr>
                <w:color w:val="2C3E50"/>
                <w:sz w:val="19"/>
              </w:rPr>
              <w:t>Lista tickets (filtros: agent_id, status, limit)</w:t>
            </w:r>
          </w:p>
        </w:tc>
      </w:tr>
      <w:tr w:rsidR="00411352" w14:paraId="42E51149" w14:textId="77777777">
        <w:tc>
          <w:tcPr>
            <w:tcW w:w="3041" w:type="dxa"/>
            <w:shd w:val="clear" w:color="auto" w:fill="EAF4FB"/>
          </w:tcPr>
          <w:p w14:paraId="30455F7E" w14:textId="77777777" w:rsidR="00411352" w:rsidRDefault="00000000">
            <w:r>
              <w:rPr>
                <w:color w:val="2C3E50"/>
                <w:sz w:val="19"/>
              </w:rPr>
              <w:t>POST /v1/tickets/{ticket_id}/approve</w:t>
            </w:r>
          </w:p>
        </w:tc>
        <w:tc>
          <w:tcPr>
            <w:tcW w:w="3041" w:type="dxa"/>
            <w:shd w:val="clear" w:color="auto" w:fill="EAF4FB"/>
          </w:tcPr>
          <w:p w14:paraId="706D1EFD" w14:textId="77777777" w:rsidR="00411352" w:rsidRDefault="00000000">
            <w:r>
              <w:rPr>
                <w:color w:val="2C3E50"/>
                <w:sz w:val="19"/>
              </w:rPr>
              <w:t>POST</w:t>
            </w:r>
          </w:p>
        </w:tc>
        <w:tc>
          <w:tcPr>
            <w:tcW w:w="3041" w:type="dxa"/>
            <w:shd w:val="clear" w:color="auto" w:fill="EAF4FB"/>
          </w:tcPr>
          <w:p w14:paraId="254AD549" w14:textId="77777777" w:rsidR="00411352" w:rsidRDefault="00000000">
            <w:r>
              <w:rPr>
                <w:color w:val="2C3E50"/>
                <w:sz w:val="19"/>
              </w:rPr>
              <w:t>Aprobación por el supervisor humano</w:t>
            </w:r>
          </w:p>
        </w:tc>
      </w:tr>
      <w:tr w:rsidR="00411352" w14:paraId="28B9F466" w14:textId="77777777">
        <w:tc>
          <w:tcPr>
            <w:tcW w:w="3041" w:type="dxa"/>
            <w:shd w:val="clear" w:color="auto" w:fill="FFFFFF"/>
          </w:tcPr>
          <w:p w14:paraId="68D4E719" w14:textId="77777777" w:rsidR="00411352" w:rsidRDefault="00000000">
            <w:r>
              <w:rPr>
                <w:color w:val="2C3E50"/>
                <w:sz w:val="19"/>
              </w:rPr>
              <w:t>POST /v1/tickets/{ticket_id}/reject</w:t>
            </w:r>
          </w:p>
        </w:tc>
        <w:tc>
          <w:tcPr>
            <w:tcW w:w="3041" w:type="dxa"/>
            <w:shd w:val="clear" w:color="auto" w:fill="FFFFFF"/>
          </w:tcPr>
          <w:p w14:paraId="4AB29228" w14:textId="77777777" w:rsidR="00411352" w:rsidRDefault="00000000">
            <w:r>
              <w:rPr>
                <w:color w:val="2C3E50"/>
                <w:sz w:val="19"/>
              </w:rPr>
              <w:t>POST</w:t>
            </w:r>
          </w:p>
        </w:tc>
        <w:tc>
          <w:tcPr>
            <w:tcW w:w="3041" w:type="dxa"/>
            <w:shd w:val="clear" w:color="auto" w:fill="FFFFFF"/>
          </w:tcPr>
          <w:p w14:paraId="3F9DEDD6" w14:textId="77777777" w:rsidR="00411352" w:rsidRDefault="00000000">
            <w:r>
              <w:rPr>
                <w:color w:val="2C3E50"/>
                <w:sz w:val="19"/>
              </w:rPr>
              <w:t>Rechazo por el supervisor humano</w:t>
            </w:r>
          </w:p>
        </w:tc>
      </w:tr>
      <w:tr w:rsidR="00411352" w14:paraId="7574532D" w14:textId="77777777">
        <w:tc>
          <w:tcPr>
            <w:tcW w:w="3041" w:type="dxa"/>
            <w:shd w:val="clear" w:color="auto" w:fill="EAF4FB"/>
          </w:tcPr>
          <w:p w14:paraId="00E1B5BD" w14:textId="77777777" w:rsidR="00411352" w:rsidRDefault="00000000">
            <w:r>
              <w:rPr>
                <w:color w:val="2C3E50"/>
                <w:sz w:val="19"/>
              </w:rPr>
              <w:t>GET /v1/tickets/expired/check</w:t>
            </w:r>
          </w:p>
        </w:tc>
        <w:tc>
          <w:tcPr>
            <w:tcW w:w="3041" w:type="dxa"/>
            <w:shd w:val="clear" w:color="auto" w:fill="EAF4FB"/>
          </w:tcPr>
          <w:p w14:paraId="6E05CE7A" w14:textId="77777777" w:rsidR="00411352" w:rsidRDefault="00000000">
            <w:r>
              <w:rPr>
                <w:color w:val="2C3E50"/>
                <w:sz w:val="19"/>
              </w:rPr>
              <w:t>GET</w:t>
            </w:r>
          </w:p>
        </w:tc>
        <w:tc>
          <w:tcPr>
            <w:tcW w:w="3041" w:type="dxa"/>
            <w:shd w:val="clear" w:color="auto" w:fill="EAF4FB"/>
          </w:tcPr>
          <w:p w14:paraId="6FCF0EB6" w14:textId="77777777" w:rsidR="00411352" w:rsidRDefault="00000000">
            <w:r>
              <w:rPr>
                <w:color w:val="2C3E50"/>
                <w:sz w:val="19"/>
              </w:rPr>
              <w:t>Verifica y marca tickets vencidos por SLA</w:t>
            </w:r>
          </w:p>
        </w:tc>
      </w:tr>
    </w:tbl>
    <w:p w14:paraId="0AA7D751" w14:textId="77777777" w:rsidR="00411352" w:rsidRDefault="00411352"/>
    <w:p w14:paraId="63FBFC8A" w14:textId="77777777" w:rsidR="00411352" w:rsidRDefault="00000000">
      <w:pPr>
        <w:spacing w:before="240" w:after="120"/>
      </w:pPr>
      <w:r>
        <w:rPr>
          <w:b/>
          <w:color w:val="1B4F72"/>
          <w:sz w:val="28"/>
        </w:rPr>
        <w:t>3.6 Gateway — Policy Enforcement Point</w:t>
      </w:r>
    </w:p>
    <w:p w14:paraId="55142A39" w14:textId="77777777" w:rsidR="00411352" w:rsidRDefault="00000000">
      <w:pPr>
        <w:spacing w:before="40" w:after="80"/>
      </w:pPr>
      <w:r>
        <w:rPr>
          <w:color w:val="2C3E50"/>
          <w:sz w:val="21"/>
        </w:rPr>
        <w:t>El Gateway es el Policy Enforcement Point (PEP) del sistema. Todo agente que quiera ejecutar cualquier acción debe pedir permiso al Gateway primero. El Gateway consulta el motor OPA, registra la decisión en el Evidence Store y devuelve el resultado en menos de 30 milisegundos. Implementa los controles OPA-C01 a OPA-C04 del estándar ARHIAX.</w:t>
      </w:r>
    </w:p>
    <w:p w14:paraId="01A4C2B9" w14:textId="77777777" w:rsidR="00411352" w:rsidRDefault="00000000">
      <w:pPr>
        <w:spacing w:before="40" w:after="80"/>
      </w:pPr>
      <w:r>
        <w:rPr>
          <w:b/>
          <w:color w:val="2C3E50"/>
          <w:sz w:val="21"/>
        </w:rPr>
        <w:t>Política de fallos:</w:t>
      </w:r>
    </w:p>
    <w:tbl>
      <w:tblPr>
        <w:tblStyle w:val="Tablaconcuadrcula"/>
        <w:tblW w:w="0" w:type="auto"/>
        <w:tblLook w:val="04A0" w:firstRow="1" w:lastRow="0" w:firstColumn="1" w:lastColumn="0" w:noHBand="0" w:noVBand="1"/>
      </w:tblPr>
      <w:tblGrid>
        <w:gridCol w:w="4561"/>
        <w:gridCol w:w="4561"/>
      </w:tblGrid>
      <w:tr w:rsidR="00411352" w14:paraId="2DFBB414" w14:textId="77777777">
        <w:tc>
          <w:tcPr>
            <w:tcW w:w="4561" w:type="dxa"/>
            <w:shd w:val="clear" w:color="auto" w:fill="1B4F72"/>
            <w:vAlign w:val="center"/>
          </w:tcPr>
          <w:p w14:paraId="28CEE9E8" w14:textId="77777777" w:rsidR="00411352" w:rsidRDefault="00000000">
            <w:r>
              <w:rPr>
                <w:b/>
                <w:color w:val="FFFFFF"/>
                <w:sz w:val="20"/>
              </w:rPr>
              <w:t>Servicio que falla</w:t>
            </w:r>
          </w:p>
        </w:tc>
        <w:tc>
          <w:tcPr>
            <w:tcW w:w="4561" w:type="dxa"/>
            <w:shd w:val="clear" w:color="auto" w:fill="1B4F72"/>
            <w:vAlign w:val="center"/>
          </w:tcPr>
          <w:p w14:paraId="24F033B0" w14:textId="77777777" w:rsidR="00411352" w:rsidRDefault="00000000">
            <w:r>
              <w:rPr>
                <w:b/>
                <w:color w:val="FFFFFF"/>
                <w:sz w:val="20"/>
              </w:rPr>
              <w:t>Comportamiento del Gateway</w:t>
            </w:r>
          </w:p>
        </w:tc>
      </w:tr>
      <w:tr w:rsidR="00411352" w14:paraId="33B15D1E" w14:textId="77777777">
        <w:tc>
          <w:tcPr>
            <w:tcW w:w="4561" w:type="dxa"/>
            <w:shd w:val="clear" w:color="auto" w:fill="FFFFFF"/>
          </w:tcPr>
          <w:p w14:paraId="2C3829E3" w14:textId="77777777" w:rsidR="00411352" w:rsidRDefault="00000000">
            <w:r>
              <w:rPr>
                <w:color w:val="2C3E50"/>
                <w:sz w:val="19"/>
              </w:rPr>
              <w:t>OPA no disponible</w:t>
            </w:r>
          </w:p>
        </w:tc>
        <w:tc>
          <w:tcPr>
            <w:tcW w:w="4561" w:type="dxa"/>
            <w:shd w:val="clear" w:color="auto" w:fill="FFFFFF"/>
          </w:tcPr>
          <w:p w14:paraId="01ABB7A8" w14:textId="77777777" w:rsidR="00411352" w:rsidRDefault="00000000">
            <w:r>
              <w:rPr>
                <w:color w:val="2C3E50"/>
                <w:sz w:val="19"/>
              </w:rPr>
              <w:t>HTTP 503 — fail-closed: no se permite la acción</w:t>
            </w:r>
          </w:p>
        </w:tc>
      </w:tr>
      <w:tr w:rsidR="00411352" w14:paraId="76A2C9C1" w14:textId="77777777">
        <w:tc>
          <w:tcPr>
            <w:tcW w:w="4561" w:type="dxa"/>
            <w:shd w:val="clear" w:color="auto" w:fill="EAF4FB"/>
          </w:tcPr>
          <w:p w14:paraId="364E291F" w14:textId="77777777" w:rsidR="00411352" w:rsidRDefault="00000000">
            <w:r>
              <w:rPr>
                <w:color w:val="2C3E50"/>
                <w:sz w:val="19"/>
              </w:rPr>
              <w:t>Evidence Store no responde</w:t>
            </w:r>
          </w:p>
        </w:tc>
        <w:tc>
          <w:tcPr>
            <w:tcW w:w="4561" w:type="dxa"/>
            <w:shd w:val="clear" w:color="auto" w:fill="EAF4FB"/>
          </w:tcPr>
          <w:p w14:paraId="6F8C5B98" w14:textId="77777777" w:rsidR="00411352" w:rsidRDefault="00000000">
            <w:r>
              <w:rPr>
                <w:color w:val="2C3E50"/>
                <w:sz w:val="19"/>
              </w:rPr>
              <w:t>Se retorna la decisión igual (fail-open en auditoría)</w:t>
            </w:r>
          </w:p>
        </w:tc>
      </w:tr>
      <w:tr w:rsidR="00411352" w14:paraId="59128D18" w14:textId="77777777">
        <w:tc>
          <w:tcPr>
            <w:tcW w:w="4561" w:type="dxa"/>
            <w:shd w:val="clear" w:color="auto" w:fill="FFFFFF"/>
          </w:tcPr>
          <w:p w14:paraId="5E22F4E9" w14:textId="77777777" w:rsidR="00411352" w:rsidRDefault="00000000">
            <w:r>
              <w:rPr>
                <w:color w:val="2C3E50"/>
                <w:sz w:val="19"/>
              </w:rPr>
              <w:t>Inyección detectada</w:t>
            </w:r>
          </w:p>
        </w:tc>
        <w:tc>
          <w:tcPr>
            <w:tcW w:w="4561" w:type="dxa"/>
            <w:shd w:val="clear" w:color="auto" w:fill="FFFFFF"/>
          </w:tcPr>
          <w:p w14:paraId="7E1A7BF6" w14:textId="77777777" w:rsidR="00411352" w:rsidRDefault="00000000">
            <w:r>
              <w:rPr>
                <w:color w:val="2C3E50"/>
                <w:sz w:val="19"/>
              </w:rPr>
              <w:t>allow: false con reasons: ["INJECTION_DETECTED"]</w:t>
            </w:r>
          </w:p>
        </w:tc>
      </w:tr>
    </w:tbl>
    <w:p w14:paraId="37BBADF5" w14:textId="77777777" w:rsidR="00411352" w:rsidRDefault="00411352"/>
    <w:p w14:paraId="360D5A7C" w14:textId="77777777" w:rsidR="00411352" w:rsidRDefault="00000000">
      <w:pPr>
        <w:spacing w:before="40" w:after="80"/>
      </w:pPr>
      <w:r>
        <w:rPr>
          <w:b/>
          <w:color w:val="2C3E50"/>
          <w:sz w:val="21"/>
        </w:rPr>
        <w:t>Patrones de inyección detectados localmente por el Gateway:</w:t>
      </w:r>
    </w:p>
    <w:p w14:paraId="39550FA7" w14:textId="77777777" w:rsidR="00411352" w:rsidRDefault="00000000">
      <w:pPr>
        <w:pStyle w:val="Listaconvietas"/>
        <w:spacing w:before="20" w:after="20"/>
        <w:ind w:left="283"/>
      </w:pPr>
      <w:r>
        <w:rPr>
          <w:color w:val="2C3E50"/>
          <w:sz w:val="21"/>
        </w:rPr>
        <w:t>"ignore previous", "disregard" → Prompt injection clásica</w:t>
      </w:r>
    </w:p>
    <w:p w14:paraId="0F4653E3" w14:textId="77777777" w:rsidR="00411352" w:rsidRDefault="00000000">
      <w:pPr>
        <w:pStyle w:val="Listaconvietas"/>
        <w:spacing w:before="20" w:after="20"/>
        <w:ind w:left="283"/>
      </w:pPr>
      <w:r>
        <w:rPr>
          <w:color w:val="2C3E50"/>
          <w:sz w:val="21"/>
        </w:rPr>
        <w:t>"&lt;script&gt;", "javascript:" → Cross-Site Scripting (XSS)</w:t>
      </w:r>
    </w:p>
    <w:p w14:paraId="180CD341" w14:textId="77777777" w:rsidR="00411352" w:rsidRDefault="00000000">
      <w:pPr>
        <w:pStyle w:val="Listaconvietas"/>
        <w:spacing w:before="20" w:after="20"/>
        <w:ind w:left="283"/>
      </w:pPr>
      <w:r>
        <w:rPr>
          <w:color w:val="2C3E50"/>
          <w:sz w:val="21"/>
        </w:rPr>
        <w:t>"UNION SELECT", "DROP TABLE", "'; --" → SQL injection</w:t>
      </w:r>
    </w:p>
    <w:p w14:paraId="3F112966" w14:textId="77777777" w:rsidR="00411352" w:rsidRDefault="00000000">
      <w:pPr>
        <w:pStyle w:val="Listaconvietas"/>
        <w:spacing w:before="20" w:after="20"/>
        <w:ind w:left="283"/>
      </w:pPr>
      <w:r>
        <w:rPr>
          <w:color w:val="2C3E50"/>
          <w:sz w:val="21"/>
        </w:rPr>
        <w:t>"{{", "}}", "${", "$(" → Template y shell injection</w:t>
      </w:r>
    </w:p>
    <w:p w14:paraId="106DFE28" w14:textId="77777777" w:rsidR="00411352" w:rsidRDefault="00000000">
      <w:pPr>
        <w:pStyle w:val="Listaconvietas"/>
        <w:spacing w:before="20" w:after="20"/>
        <w:ind w:left="283"/>
      </w:pPr>
      <w:r>
        <w:rPr>
          <w:color w:val="2C3E50"/>
          <w:sz w:val="21"/>
        </w:rPr>
        <w:t>"\x00", "\x1b", "%00", "%0a%0d" → Null byte y caracteres de control</w:t>
      </w:r>
    </w:p>
    <w:p w14:paraId="66BBFEAC" w14:textId="77777777" w:rsidR="00411352" w:rsidRDefault="00000000">
      <w:pPr>
        <w:spacing w:before="40" w:after="80"/>
      </w:pPr>
      <w:r>
        <w:rPr>
          <w:b/>
          <w:color w:val="2C3E50"/>
          <w:sz w:val="21"/>
        </w:rPr>
        <w:t>Métricas Prometheus disponibles en :8080/metrics:</w:t>
      </w:r>
    </w:p>
    <w:p w14:paraId="55260AE3" w14:textId="77777777" w:rsidR="00411352" w:rsidRDefault="00000000">
      <w:pPr>
        <w:pStyle w:val="Listaconvietas"/>
        <w:spacing w:before="20" w:after="20"/>
        <w:ind w:left="283"/>
      </w:pPr>
      <w:r>
        <w:rPr>
          <w:color w:val="2C3E50"/>
          <w:sz w:val="21"/>
        </w:rPr>
        <w:t>arhiax_gateway_decide_total{outcome="allow"} — Total de decisiones permitidas</w:t>
      </w:r>
    </w:p>
    <w:p w14:paraId="2F7C90B7" w14:textId="77777777" w:rsidR="00411352" w:rsidRDefault="00000000">
      <w:pPr>
        <w:pStyle w:val="Listaconvietas"/>
        <w:spacing w:before="20" w:after="20"/>
        <w:ind w:left="283"/>
      </w:pPr>
      <w:r>
        <w:rPr>
          <w:color w:val="2C3E50"/>
          <w:sz w:val="21"/>
        </w:rPr>
        <w:t>arhiax_gateway_decide_total{outcome="deny"} — Total de decisiones denegadas</w:t>
      </w:r>
    </w:p>
    <w:p w14:paraId="58C885AF" w14:textId="77777777" w:rsidR="00411352" w:rsidRDefault="00000000">
      <w:pPr>
        <w:pStyle w:val="Listaconvietas"/>
        <w:spacing w:before="20" w:after="20"/>
        <w:ind w:left="283"/>
      </w:pPr>
      <w:r>
        <w:rPr>
          <w:color w:val="2C3E50"/>
          <w:sz w:val="21"/>
        </w:rPr>
        <w:t>arhiax_gateway_opa_errors_total — Errores de comunicación con OPA</w:t>
      </w:r>
    </w:p>
    <w:p w14:paraId="1FBD762C" w14:textId="77777777" w:rsidR="00411352" w:rsidRDefault="00000000">
      <w:pPr>
        <w:pStyle w:val="Listaconvietas"/>
        <w:spacing w:before="20" w:after="20"/>
        <w:ind w:left="283"/>
      </w:pPr>
      <w:r>
        <w:rPr>
          <w:color w:val="2C3E50"/>
          <w:sz w:val="21"/>
        </w:rPr>
        <w:t>arhiax_gateway_evidence_errors_total — Errores de comunicación con Evidence Store</w:t>
      </w:r>
    </w:p>
    <w:p w14:paraId="426B4988" w14:textId="77777777" w:rsidR="00411352" w:rsidRDefault="00000000">
      <w:pPr>
        <w:spacing w:before="240" w:after="120"/>
      </w:pPr>
      <w:r>
        <w:rPr>
          <w:b/>
          <w:color w:val="1B4F72"/>
          <w:sz w:val="28"/>
        </w:rPr>
        <w:t>3.7 Evidence Store — Ledger Inmutable</w:t>
      </w:r>
    </w:p>
    <w:p w14:paraId="28F0AE30" w14:textId="77777777" w:rsidR="00411352" w:rsidRDefault="00000000">
      <w:pPr>
        <w:spacing w:before="40" w:after="80"/>
      </w:pPr>
      <w:r>
        <w:rPr>
          <w:color w:val="2C3E50"/>
          <w:sz w:val="21"/>
        </w:rPr>
        <w:t xml:space="preserve">El Evidence Store mantiene un ledger append-only en formato JSONL donde cada entrada está encadenada mediante HMAC-SHA256 con la entrada anterior. Esta cadena hace imposible modificar o eliminar un registro sin invalidar toda la cadena posterior, proporcionando un registro forense </w:t>
      </w:r>
      <w:r>
        <w:rPr>
          <w:color w:val="2C3E50"/>
          <w:sz w:val="21"/>
        </w:rPr>
        <w:lastRenderedPageBreak/>
        <w:t>completo e inalterable de cada decisión de gobernanza. Implementa los controles EGA-C01 a EGA-C04 del estándar ARHIAX.</w:t>
      </w:r>
    </w:p>
    <w:p w14:paraId="345741BA" w14:textId="77777777" w:rsidR="00411352" w:rsidRDefault="00000000">
      <w:pPr>
        <w:spacing w:before="40" w:after="80"/>
      </w:pPr>
      <w:r>
        <w:rPr>
          <w:b/>
          <w:color w:val="2C3E50"/>
          <w:sz w:val="21"/>
        </w:rPr>
        <w:t>Estructura de la cadena HMAC:</w:t>
      </w:r>
    </w:p>
    <w:p w14:paraId="128151B1" w14:textId="77777777" w:rsidR="00411352" w:rsidRDefault="00000000">
      <w:pPr>
        <w:pStyle w:val="Listaconvietas"/>
        <w:spacing w:before="20" w:after="20"/>
        <w:ind w:left="283"/>
      </w:pPr>
      <w:r>
        <w:rPr>
          <w:color w:val="2C3E50"/>
          <w:sz w:val="21"/>
        </w:rPr>
        <w:t>Entrada 1: datos → HMAC(prev="0000...0000", entry_json) = H1</w:t>
      </w:r>
    </w:p>
    <w:p w14:paraId="0627B3F8" w14:textId="77777777" w:rsidR="00411352" w:rsidRDefault="00000000">
      <w:pPr>
        <w:pStyle w:val="Listaconvietas"/>
        <w:spacing w:before="20" w:after="20"/>
        <w:ind w:left="283"/>
      </w:pPr>
      <w:r>
        <w:rPr>
          <w:color w:val="2C3E50"/>
          <w:sz w:val="21"/>
        </w:rPr>
        <w:t>Entrada 2: datos → HMAC(prev=H1, entry_json) = H2</w:t>
      </w:r>
    </w:p>
    <w:p w14:paraId="3C2FDB34" w14:textId="77777777" w:rsidR="00411352" w:rsidRDefault="00000000">
      <w:pPr>
        <w:pStyle w:val="Listaconvietas"/>
        <w:spacing w:before="20" w:after="20"/>
        <w:ind w:left="283"/>
      </w:pPr>
      <w:r>
        <w:rPr>
          <w:color w:val="2C3E50"/>
          <w:sz w:val="21"/>
        </w:rPr>
        <w:t>Entrada 3: datos → HMAC(prev=H2, entry_json) = H3</w:t>
      </w:r>
    </w:p>
    <w:p w14:paraId="12F936E1" w14:textId="77777777" w:rsidR="00411352" w:rsidRDefault="00000000">
      <w:pPr>
        <w:pStyle w:val="Listaconvietas"/>
        <w:spacing w:before="20" w:after="20"/>
        <w:ind w:left="283"/>
      </w:pPr>
      <w:r>
        <w:rPr>
          <w:color w:val="2C3E50"/>
          <w:sz w:val="21"/>
        </w:rPr>
        <w:t>Para modificar la entrada 2 sin ser detectado, un atacante tendría que recalcular H2, H3, H4... hasta el final — imposible sin el secreto HMAC.</w:t>
      </w:r>
    </w:p>
    <w:p w14:paraId="7DBB192C" w14:textId="77777777" w:rsidR="00411352" w:rsidRDefault="00000000">
      <w:pPr>
        <w:spacing w:before="40" w:after="80"/>
      </w:pPr>
      <w:r>
        <w:rPr>
          <w:b/>
          <w:color w:val="2C3E50"/>
          <w:sz w:val="21"/>
        </w:rPr>
        <w:t>Estructura de cada registro del ledger:</w:t>
      </w:r>
    </w:p>
    <w:tbl>
      <w:tblPr>
        <w:tblStyle w:val="Tablaconcuadrcula"/>
        <w:tblW w:w="0" w:type="auto"/>
        <w:tblLook w:val="04A0" w:firstRow="1" w:lastRow="0" w:firstColumn="1" w:lastColumn="0" w:noHBand="0" w:noVBand="1"/>
      </w:tblPr>
      <w:tblGrid>
        <w:gridCol w:w="4561"/>
        <w:gridCol w:w="4561"/>
      </w:tblGrid>
      <w:tr w:rsidR="00411352" w14:paraId="54DDFCBC" w14:textId="77777777">
        <w:tc>
          <w:tcPr>
            <w:tcW w:w="4561" w:type="dxa"/>
            <w:shd w:val="clear" w:color="auto" w:fill="1B4F72"/>
            <w:vAlign w:val="center"/>
          </w:tcPr>
          <w:p w14:paraId="0DC1991C" w14:textId="77777777" w:rsidR="00411352" w:rsidRDefault="00000000">
            <w:r>
              <w:rPr>
                <w:b/>
                <w:color w:val="FFFFFF"/>
                <w:sz w:val="20"/>
              </w:rPr>
              <w:t>Campo</w:t>
            </w:r>
          </w:p>
        </w:tc>
        <w:tc>
          <w:tcPr>
            <w:tcW w:w="4561" w:type="dxa"/>
            <w:shd w:val="clear" w:color="auto" w:fill="1B4F72"/>
            <w:vAlign w:val="center"/>
          </w:tcPr>
          <w:p w14:paraId="571B7ED8" w14:textId="77777777" w:rsidR="00411352" w:rsidRDefault="00000000">
            <w:r>
              <w:rPr>
                <w:b/>
                <w:color w:val="FFFFFF"/>
                <w:sz w:val="20"/>
              </w:rPr>
              <w:t>Descripción</w:t>
            </w:r>
          </w:p>
        </w:tc>
      </w:tr>
      <w:tr w:rsidR="00411352" w14:paraId="770B56E2" w14:textId="77777777">
        <w:tc>
          <w:tcPr>
            <w:tcW w:w="4561" w:type="dxa"/>
            <w:shd w:val="clear" w:color="auto" w:fill="FFFFFF"/>
          </w:tcPr>
          <w:p w14:paraId="63359116" w14:textId="77777777" w:rsidR="00411352" w:rsidRDefault="00000000">
            <w:r>
              <w:rPr>
                <w:color w:val="2C3E50"/>
                <w:sz w:val="19"/>
              </w:rPr>
              <w:t>id</w:t>
            </w:r>
          </w:p>
        </w:tc>
        <w:tc>
          <w:tcPr>
            <w:tcW w:w="4561" w:type="dxa"/>
            <w:shd w:val="clear" w:color="auto" w:fill="FFFFFF"/>
          </w:tcPr>
          <w:p w14:paraId="190BDC33" w14:textId="77777777" w:rsidR="00411352" w:rsidRDefault="00000000">
            <w:r>
              <w:rPr>
                <w:color w:val="2C3E50"/>
                <w:sz w:val="19"/>
              </w:rPr>
              <w:t>Identificador único (ej. ev-0000001234)</w:t>
            </w:r>
          </w:p>
        </w:tc>
      </w:tr>
      <w:tr w:rsidR="00411352" w14:paraId="4E7E0A75" w14:textId="77777777">
        <w:tc>
          <w:tcPr>
            <w:tcW w:w="4561" w:type="dxa"/>
            <w:shd w:val="clear" w:color="auto" w:fill="EAF4FB"/>
          </w:tcPr>
          <w:p w14:paraId="09110B73" w14:textId="77777777" w:rsidR="00411352" w:rsidRDefault="00000000">
            <w:r>
              <w:rPr>
                <w:color w:val="2C3E50"/>
                <w:sz w:val="19"/>
              </w:rPr>
              <w:t>sequence_number</w:t>
            </w:r>
          </w:p>
        </w:tc>
        <w:tc>
          <w:tcPr>
            <w:tcW w:w="4561" w:type="dxa"/>
            <w:shd w:val="clear" w:color="auto" w:fill="EAF4FB"/>
          </w:tcPr>
          <w:p w14:paraId="6DF0EB41" w14:textId="77777777" w:rsidR="00411352" w:rsidRDefault="00000000">
            <w:r>
              <w:rPr>
                <w:color w:val="2C3E50"/>
                <w:sz w:val="19"/>
              </w:rPr>
              <w:t>Número de secuencia incremental</w:t>
            </w:r>
          </w:p>
        </w:tc>
      </w:tr>
      <w:tr w:rsidR="00411352" w14:paraId="25EE25CA" w14:textId="77777777">
        <w:tc>
          <w:tcPr>
            <w:tcW w:w="4561" w:type="dxa"/>
            <w:shd w:val="clear" w:color="auto" w:fill="FFFFFF"/>
          </w:tcPr>
          <w:p w14:paraId="54640F6E" w14:textId="77777777" w:rsidR="00411352" w:rsidRDefault="00000000">
            <w:r>
              <w:rPr>
                <w:color w:val="2C3E50"/>
                <w:sz w:val="19"/>
              </w:rPr>
              <w:t>timestamp</w:t>
            </w:r>
          </w:p>
        </w:tc>
        <w:tc>
          <w:tcPr>
            <w:tcW w:w="4561" w:type="dxa"/>
            <w:shd w:val="clear" w:color="auto" w:fill="FFFFFF"/>
          </w:tcPr>
          <w:p w14:paraId="1DB0E281" w14:textId="77777777" w:rsidR="00411352" w:rsidRDefault="00000000">
            <w:r>
              <w:rPr>
                <w:color w:val="2C3E50"/>
                <w:sz w:val="19"/>
              </w:rPr>
              <w:t>Marca de tiempo ISO 8601 UTC</w:t>
            </w:r>
          </w:p>
        </w:tc>
      </w:tr>
      <w:tr w:rsidR="00411352" w14:paraId="181348A1" w14:textId="77777777">
        <w:tc>
          <w:tcPr>
            <w:tcW w:w="4561" w:type="dxa"/>
            <w:shd w:val="clear" w:color="auto" w:fill="EAF4FB"/>
          </w:tcPr>
          <w:p w14:paraId="3C2C6F54" w14:textId="77777777" w:rsidR="00411352" w:rsidRDefault="00000000">
            <w:r>
              <w:rPr>
                <w:color w:val="2C3E50"/>
                <w:sz w:val="19"/>
              </w:rPr>
              <w:t>subject</w:t>
            </w:r>
          </w:p>
        </w:tc>
        <w:tc>
          <w:tcPr>
            <w:tcW w:w="4561" w:type="dxa"/>
            <w:shd w:val="clear" w:color="auto" w:fill="EAF4FB"/>
          </w:tcPr>
          <w:p w14:paraId="0FB7C528" w14:textId="77777777" w:rsidR="00411352" w:rsidRDefault="00000000">
            <w:r>
              <w:rPr>
                <w:color w:val="2C3E50"/>
                <w:sz w:val="19"/>
              </w:rPr>
              <w:t>ID del agente que ejecutó la acción</w:t>
            </w:r>
          </w:p>
        </w:tc>
      </w:tr>
      <w:tr w:rsidR="00411352" w14:paraId="24E899D9" w14:textId="77777777">
        <w:tc>
          <w:tcPr>
            <w:tcW w:w="4561" w:type="dxa"/>
            <w:shd w:val="clear" w:color="auto" w:fill="FFFFFF"/>
          </w:tcPr>
          <w:p w14:paraId="36D60BB3" w14:textId="77777777" w:rsidR="00411352" w:rsidRDefault="00000000">
            <w:r>
              <w:rPr>
                <w:color w:val="2C3E50"/>
                <w:sz w:val="19"/>
              </w:rPr>
              <w:t>action</w:t>
            </w:r>
          </w:p>
        </w:tc>
        <w:tc>
          <w:tcPr>
            <w:tcW w:w="4561" w:type="dxa"/>
            <w:shd w:val="clear" w:color="auto" w:fill="FFFFFF"/>
          </w:tcPr>
          <w:p w14:paraId="4C8BA93E" w14:textId="77777777" w:rsidR="00411352" w:rsidRDefault="00000000">
            <w:r>
              <w:rPr>
                <w:color w:val="2C3E50"/>
                <w:sz w:val="19"/>
              </w:rPr>
              <w:t>Tipo de acción (toolCall, modelInvoke, etc.)</w:t>
            </w:r>
          </w:p>
        </w:tc>
      </w:tr>
      <w:tr w:rsidR="00411352" w14:paraId="23447F07" w14:textId="77777777">
        <w:tc>
          <w:tcPr>
            <w:tcW w:w="4561" w:type="dxa"/>
            <w:shd w:val="clear" w:color="auto" w:fill="EAF4FB"/>
          </w:tcPr>
          <w:p w14:paraId="0A62EA02" w14:textId="77777777" w:rsidR="00411352" w:rsidRDefault="00000000">
            <w:r>
              <w:rPr>
                <w:color w:val="2C3E50"/>
                <w:sz w:val="19"/>
              </w:rPr>
              <w:t>resource</w:t>
            </w:r>
          </w:p>
        </w:tc>
        <w:tc>
          <w:tcPr>
            <w:tcW w:w="4561" w:type="dxa"/>
            <w:shd w:val="clear" w:color="auto" w:fill="EAF4FB"/>
          </w:tcPr>
          <w:p w14:paraId="0FB80FD8" w14:textId="77777777" w:rsidR="00411352" w:rsidRDefault="00000000">
            <w:r>
              <w:rPr>
                <w:color w:val="2C3E50"/>
                <w:sz w:val="19"/>
              </w:rPr>
              <w:t>Recurso objetivo de la acción</w:t>
            </w:r>
          </w:p>
        </w:tc>
      </w:tr>
      <w:tr w:rsidR="00411352" w14:paraId="754A244E" w14:textId="77777777">
        <w:tc>
          <w:tcPr>
            <w:tcW w:w="4561" w:type="dxa"/>
            <w:shd w:val="clear" w:color="auto" w:fill="FFFFFF"/>
          </w:tcPr>
          <w:p w14:paraId="15C9F3CE" w14:textId="77777777" w:rsidR="00411352" w:rsidRDefault="00000000">
            <w:r>
              <w:rPr>
                <w:color w:val="2C3E50"/>
                <w:sz w:val="19"/>
              </w:rPr>
              <w:t>context</w:t>
            </w:r>
          </w:p>
        </w:tc>
        <w:tc>
          <w:tcPr>
            <w:tcW w:w="4561" w:type="dxa"/>
            <w:shd w:val="clear" w:color="auto" w:fill="FFFFFF"/>
          </w:tcPr>
          <w:p w14:paraId="7F9AEB84" w14:textId="77777777" w:rsidR="00411352" w:rsidRDefault="00000000">
            <w:r>
              <w:rPr>
                <w:color w:val="2C3E50"/>
                <w:sz w:val="19"/>
              </w:rPr>
              <w:t>Contexto completo de la invocación (JSON)</w:t>
            </w:r>
          </w:p>
        </w:tc>
      </w:tr>
      <w:tr w:rsidR="00411352" w14:paraId="2624A171" w14:textId="77777777">
        <w:tc>
          <w:tcPr>
            <w:tcW w:w="4561" w:type="dxa"/>
            <w:shd w:val="clear" w:color="auto" w:fill="EAF4FB"/>
          </w:tcPr>
          <w:p w14:paraId="385FC031" w14:textId="77777777" w:rsidR="00411352" w:rsidRDefault="00000000">
            <w:r>
              <w:rPr>
                <w:color w:val="2C3E50"/>
                <w:sz w:val="19"/>
              </w:rPr>
              <w:t>decision</w:t>
            </w:r>
          </w:p>
        </w:tc>
        <w:tc>
          <w:tcPr>
            <w:tcW w:w="4561" w:type="dxa"/>
            <w:shd w:val="clear" w:color="auto" w:fill="EAF4FB"/>
          </w:tcPr>
          <w:p w14:paraId="4C5CFB61" w14:textId="77777777" w:rsidR="00411352" w:rsidRDefault="00000000">
            <w:r>
              <w:rPr>
                <w:color w:val="2C3E50"/>
                <w:sz w:val="19"/>
              </w:rPr>
              <w:t>Resultado de la evaluación (true/false)</w:t>
            </w:r>
          </w:p>
        </w:tc>
      </w:tr>
      <w:tr w:rsidR="00411352" w14:paraId="219BEF8F" w14:textId="77777777">
        <w:tc>
          <w:tcPr>
            <w:tcW w:w="4561" w:type="dxa"/>
            <w:shd w:val="clear" w:color="auto" w:fill="FFFFFF"/>
          </w:tcPr>
          <w:p w14:paraId="6652206C" w14:textId="77777777" w:rsidR="00411352" w:rsidRDefault="00000000">
            <w:r>
              <w:rPr>
                <w:color w:val="2C3E50"/>
                <w:sz w:val="19"/>
              </w:rPr>
              <w:t>reasons</w:t>
            </w:r>
          </w:p>
        </w:tc>
        <w:tc>
          <w:tcPr>
            <w:tcW w:w="4561" w:type="dxa"/>
            <w:shd w:val="clear" w:color="auto" w:fill="FFFFFF"/>
          </w:tcPr>
          <w:p w14:paraId="77B2CE29" w14:textId="77777777" w:rsidR="00411352" w:rsidRDefault="00000000">
            <w:r>
              <w:rPr>
                <w:color w:val="2C3E50"/>
                <w:sz w:val="19"/>
              </w:rPr>
              <w:t>Lista de razones de la decisión</w:t>
            </w:r>
          </w:p>
        </w:tc>
      </w:tr>
      <w:tr w:rsidR="00411352" w14:paraId="6E5DD5C0" w14:textId="77777777">
        <w:tc>
          <w:tcPr>
            <w:tcW w:w="4561" w:type="dxa"/>
            <w:shd w:val="clear" w:color="auto" w:fill="EAF4FB"/>
          </w:tcPr>
          <w:p w14:paraId="764213BE" w14:textId="77777777" w:rsidR="00411352" w:rsidRDefault="00000000">
            <w:r>
              <w:rPr>
                <w:color w:val="2C3E50"/>
                <w:sz w:val="19"/>
              </w:rPr>
              <w:t>obligations</w:t>
            </w:r>
          </w:p>
        </w:tc>
        <w:tc>
          <w:tcPr>
            <w:tcW w:w="4561" w:type="dxa"/>
            <w:shd w:val="clear" w:color="auto" w:fill="EAF4FB"/>
          </w:tcPr>
          <w:p w14:paraId="5FFC5536" w14:textId="77777777" w:rsidR="00411352" w:rsidRDefault="00000000">
            <w:r>
              <w:rPr>
                <w:color w:val="2C3E50"/>
                <w:sz w:val="19"/>
              </w:rPr>
              <w:t>Obligaciones impuestas (rate_limit, audit_log)</w:t>
            </w:r>
          </w:p>
        </w:tc>
      </w:tr>
      <w:tr w:rsidR="00411352" w14:paraId="4E00488C" w14:textId="77777777">
        <w:tc>
          <w:tcPr>
            <w:tcW w:w="4561" w:type="dxa"/>
            <w:shd w:val="clear" w:color="auto" w:fill="FFFFFF"/>
          </w:tcPr>
          <w:p w14:paraId="20DE1E7D" w14:textId="77777777" w:rsidR="00411352" w:rsidRDefault="00000000">
            <w:r>
              <w:rPr>
                <w:color w:val="2C3E50"/>
                <w:sz w:val="19"/>
              </w:rPr>
              <w:t>prev_hash</w:t>
            </w:r>
          </w:p>
        </w:tc>
        <w:tc>
          <w:tcPr>
            <w:tcW w:w="4561" w:type="dxa"/>
            <w:shd w:val="clear" w:color="auto" w:fill="FFFFFF"/>
          </w:tcPr>
          <w:p w14:paraId="04445F15" w14:textId="77777777" w:rsidR="00411352" w:rsidRDefault="00000000">
            <w:r>
              <w:rPr>
                <w:color w:val="2C3E50"/>
                <w:sz w:val="19"/>
              </w:rPr>
              <w:t>Hash HMAC-SHA256 de la entrada anterior (cadena Merkle)</w:t>
            </w:r>
          </w:p>
        </w:tc>
      </w:tr>
      <w:tr w:rsidR="00411352" w14:paraId="75975B34" w14:textId="77777777">
        <w:tc>
          <w:tcPr>
            <w:tcW w:w="4561" w:type="dxa"/>
            <w:shd w:val="clear" w:color="auto" w:fill="EAF4FB"/>
          </w:tcPr>
          <w:p w14:paraId="7BEC0B3B" w14:textId="77777777" w:rsidR="00411352" w:rsidRDefault="00000000">
            <w:r>
              <w:rPr>
                <w:color w:val="2C3E50"/>
                <w:sz w:val="19"/>
              </w:rPr>
              <w:t>entry_hmac</w:t>
            </w:r>
          </w:p>
        </w:tc>
        <w:tc>
          <w:tcPr>
            <w:tcW w:w="4561" w:type="dxa"/>
            <w:shd w:val="clear" w:color="auto" w:fill="EAF4FB"/>
          </w:tcPr>
          <w:p w14:paraId="2977D79D" w14:textId="77777777" w:rsidR="00411352" w:rsidRDefault="00000000">
            <w:r>
              <w:rPr>
                <w:color w:val="2C3E50"/>
                <w:sz w:val="19"/>
              </w:rPr>
              <w:t>Hash HMAC-SHA256 de este registro</w:t>
            </w:r>
          </w:p>
        </w:tc>
      </w:tr>
    </w:tbl>
    <w:p w14:paraId="4A92CA6F" w14:textId="77777777" w:rsidR="00411352" w:rsidRDefault="00411352"/>
    <w:p w14:paraId="7C6CD791" w14:textId="77777777" w:rsidR="00411352" w:rsidRDefault="00000000">
      <w:pPr>
        <w:spacing w:before="40" w:after="80"/>
      </w:pPr>
      <w:r>
        <w:rPr>
          <w:b/>
          <w:color w:val="2C3E50"/>
          <w:sz w:val="21"/>
        </w:rPr>
        <w:t>Política de retención de evidencia (estándar ARHIAX):</w:t>
      </w:r>
    </w:p>
    <w:tbl>
      <w:tblPr>
        <w:tblStyle w:val="Tablaconcuadrcula"/>
        <w:tblW w:w="0" w:type="auto"/>
        <w:tblLook w:val="04A0" w:firstRow="1" w:lastRow="0" w:firstColumn="1" w:lastColumn="0" w:noHBand="0" w:noVBand="1"/>
      </w:tblPr>
      <w:tblGrid>
        <w:gridCol w:w="3041"/>
        <w:gridCol w:w="3041"/>
        <w:gridCol w:w="3041"/>
      </w:tblGrid>
      <w:tr w:rsidR="00411352" w14:paraId="621E402A" w14:textId="77777777">
        <w:tc>
          <w:tcPr>
            <w:tcW w:w="3041" w:type="dxa"/>
            <w:shd w:val="clear" w:color="auto" w:fill="1B4F72"/>
            <w:vAlign w:val="center"/>
          </w:tcPr>
          <w:p w14:paraId="7696CE4F" w14:textId="77777777" w:rsidR="00411352" w:rsidRDefault="00000000">
            <w:r>
              <w:rPr>
                <w:b/>
                <w:color w:val="FFFFFF"/>
                <w:sz w:val="20"/>
              </w:rPr>
              <w:t>Tier</w:t>
            </w:r>
          </w:p>
        </w:tc>
        <w:tc>
          <w:tcPr>
            <w:tcW w:w="3041" w:type="dxa"/>
            <w:shd w:val="clear" w:color="auto" w:fill="1B4F72"/>
            <w:vAlign w:val="center"/>
          </w:tcPr>
          <w:p w14:paraId="127597A0" w14:textId="77777777" w:rsidR="00411352" w:rsidRDefault="00000000">
            <w:r>
              <w:rPr>
                <w:b/>
                <w:color w:val="FFFFFF"/>
                <w:sz w:val="20"/>
              </w:rPr>
              <w:t>Tipos de registro</w:t>
            </w:r>
          </w:p>
        </w:tc>
        <w:tc>
          <w:tcPr>
            <w:tcW w:w="3041" w:type="dxa"/>
            <w:shd w:val="clear" w:color="auto" w:fill="1B4F72"/>
            <w:vAlign w:val="center"/>
          </w:tcPr>
          <w:p w14:paraId="44469065" w14:textId="77777777" w:rsidR="00411352" w:rsidRDefault="00000000">
            <w:r>
              <w:rPr>
                <w:b/>
                <w:color w:val="FFFFFF"/>
                <w:sz w:val="20"/>
              </w:rPr>
              <w:t>Retención</w:t>
            </w:r>
          </w:p>
        </w:tc>
      </w:tr>
      <w:tr w:rsidR="00411352" w14:paraId="3B30B1EC" w14:textId="77777777">
        <w:tc>
          <w:tcPr>
            <w:tcW w:w="3041" w:type="dxa"/>
            <w:shd w:val="clear" w:color="auto" w:fill="FFFFFF"/>
          </w:tcPr>
          <w:p w14:paraId="3D90846B" w14:textId="77777777" w:rsidR="00411352" w:rsidRDefault="00000000">
            <w:r>
              <w:rPr>
                <w:color w:val="2C3E50"/>
                <w:sz w:val="19"/>
              </w:rPr>
              <w:t>Tier 1</w:t>
            </w:r>
          </w:p>
        </w:tc>
        <w:tc>
          <w:tcPr>
            <w:tcW w:w="3041" w:type="dxa"/>
            <w:shd w:val="clear" w:color="auto" w:fill="FFFFFF"/>
          </w:tcPr>
          <w:p w14:paraId="6C34CBB1" w14:textId="77777777" w:rsidR="00411352" w:rsidRDefault="00000000">
            <w:r>
              <w:rPr>
                <w:color w:val="2C3E50"/>
                <w:sz w:val="19"/>
              </w:rPr>
              <w:t>ATT (attestaciones), APR (aprobaciones)</w:t>
            </w:r>
          </w:p>
        </w:tc>
        <w:tc>
          <w:tcPr>
            <w:tcW w:w="3041" w:type="dxa"/>
            <w:shd w:val="clear" w:color="auto" w:fill="FFFFFF"/>
          </w:tcPr>
          <w:p w14:paraId="407748CD" w14:textId="77777777" w:rsidR="00411352" w:rsidRDefault="00000000">
            <w:r>
              <w:rPr>
                <w:color w:val="2C3E50"/>
                <w:sz w:val="19"/>
              </w:rPr>
              <w:t>7 años</w:t>
            </w:r>
          </w:p>
        </w:tc>
      </w:tr>
      <w:tr w:rsidR="00411352" w14:paraId="19B460AF" w14:textId="77777777">
        <w:tc>
          <w:tcPr>
            <w:tcW w:w="3041" w:type="dxa"/>
            <w:shd w:val="clear" w:color="auto" w:fill="EAF4FB"/>
          </w:tcPr>
          <w:p w14:paraId="56266F38" w14:textId="77777777" w:rsidR="00411352" w:rsidRDefault="00000000">
            <w:r>
              <w:rPr>
                <w:color w:val="2C3E50"/>
                <w:sz w:val="19"/>
              </w:rPr>
              <w:t>Tier 2</w:t>
            </w:r>
          </w:p>
        </w:tc>
        <w:tc>
          <w:tcPr>
            <w:tcW w:w="3041" w:type="dxa"/>
            <w:shd w:val="clear" w:color="auto" w:fill="EAF4FB"/>
          </w:tcPr>
          <w:p w14:paraId="1B8591EF" w14:textId="77777777" w:rsidR="00411352" w:rsidRDefault="00000000">
            <w:r>
              <w:rPr>
                <w:color w:val="2C3E50"/>
                <w:sz w:val="19"/>
              </w:rPr>
              <w:t>LOG (logs), MET (métricas)</w:t>
            </w:r>
          </w:p>
        </w:tc>
        <w:tc>
          <w:tcPr>
            <w:tcW w:w="3041" w:type="dxa"/>
            <w:shd w:val="clear" w:color="auto" w:fill="EAF4FB"/>
          </w:tcPr>
          <w:p w14:paraId="6E3C4873" w14:textId="77777777" w:rsidR="00411352" w:rsidRDefault="00000000">
            <w:r>
              <w:rPr>
                <w:color w:val="2C3E50"/>
                <w:sz w:val="19"/>
              </w:rPr>
              <w:t>3 años</w:t>
            </w:r>
          </w:p>
        </w:tc>
      </w:tr>
      <w:tr w:rsidR="00411352" w14:paraId="155B3796" w14:textId="77777777">
        <w:tc>
          <w:tcPr>
            <w:tcW w:w="3041" w:type="dxa"/>
            <w:shd w:val="clear" w:color="auto" w:fill="FFFFFF"/>
          </w:tcPr>
          <w:p w14:paraId="37EDEB9F" w14:textId="77777777" w:rsidR="00411352" w:rsidRDefault="00000000">
            <w:r>
              <w:rPr>
                <w:color w:val="2C3E50"/>
                <w:sz w:val="19"/>
              </w:rPr>
              <w:t>Tier 3</w:t>
            </w:r>
          </w:p>
        </w:tc>
        <w:tc>
          <w:tcPr>
            <w:tcW w:w="3041" w:type="dxa"/>
            <w:shd w:val="clear" w:color="auto" w:fill="FFFFFF"/>
          </w:tcPr>
          <w:p w14:paraId="3D7508A1" w14:textId="77777777" w:rsidR="00411352" w:rsidRDefault="00000000">
            <w:r>
              <w:rPr>
                <w:color w:val="2C3E50"/>
                <w:sz w:val="19"/>
              </w:rPr>
              <w:t>TST (tests)</w:t>
            </w:r>
          </w:p>
        </w:tc>
        <w:tc>
          <w:tcPr>
            <w:tcW w:w="3041" w:type="dxa"/>
            <w:shd w:val="clear" w:color="auto" w:fill="FFFFFF"/>
          </w:tcPr>
          <w:p w14:paraId="4DD8E879" w14:textId="77777777" w:rsidR="00411352" w:rsidRDefault="00000000">
            <w:r>
              <w:rPr>
                <w:color w:val="2C3E50"/>
                <w:sz w:val="19"/>
              </w:rPr>
              <w:t>1 año</w:t>
            </w:r>
          </w:p>
        </w:tc>
      </w:tr>
    </w:tbl>
    <w:p w14:paraId="67702FDC" w14:textId="77777777" w:rsidR="00411352" w:rsidRDefault="00411352"/>
    <w:tbl>
      <w:tblPr>
        <w:tblStyle w:val="Tablaconcuadrcula"/>
        <w:tblW w:w="0" w:type="auto"/>
        <w:tblLook w:val="04A0" w:firstRow="1" w:lastRow="0" w:firstColumn="1" w:lastColumn="0" w:noHBand="0" w:noVBand="1"/>
      </w:tblPr>
      <w:tblGrid>
        <w:gridCol w:w="3041"/>
        <w:gridCol w:w="3041"/>
        <w:gridCol w:w="3041"/>
      </w:tblGrid>
      <w:tr w:rsidR="00411352" w14:paraId="702EEF1D" w14:textId="77777777">
        <w:tc>
          <w:tcPr>
            <w:tcW w:w="3041" w:type="dxa"/>
            <w:shd w:val="clear" w:color="auto" w:fill="1B4F72"/>
            <w:vAlign w:val="center"/>
          </w:tcPr>
          <w:p w14:paraId="55E8F7DE" w14:textId="77777777" w:rsidR="00411352" w:rsidRDefault="00000000">
            <w:r>
              <w:rPr>
                <w:b/>
                <w:color w:val="FFFFFF"/>
                <w:sz w:val="20"/>
              </w:rPr>
              <w:t>Endpoint</w:t>
            </w:r>
          </w:p>
        </w:tc>
        <w:tc>
          <w:tcPr>
            <w:tcW w:w="3041" w:type="dxa"/>
            <w:shd w:val="clear" w:color="auto" w:fill="1B4F72"/>
            <w:vAlign w:val="center"/>
          </w:tcPr>
          <w:p w14:paraId="6579DD88" w14:textId="77777777" w:rsidR="00411352" w:rsidRDefault="00000000">
            <w:r>
              <w:rPr>
                <w:b/>
                <w:color w:val="FFFFFF"/>
                <w:sz w:val="20"/>
              </w:rPr>
              <w:t>Método</w:t>
            </w:r>
          </w:p>
        </w:tc>
        <w:tc>
          <w:tcPr>
            <w:tcW w:w="3041" w:type="dxa"/>
            <w:shd w:val="clear" w:color="auto" w:fill="1B4F72"/>
            <w:vAlign w:val="center"/>
          </w:tcPr>
          <w:p w14:paraId="0F349B1A" w14:textId="77777777" w:rsidR="00411352" w:rsidRDefault="00000000">
            <w:r>
              <w:rPr>
                <w:b/>
                <w:color w:val="FFFFFF"/>
                <w:sz w:val="20"/>
              </w:rPr>
              <w:t>Descripción</w:t>
            </w:r>
          </w:p>
        </w:tc>
      </w:tr>
      <w:tr w:rsidR="00411352" w14:paraId="024D3194" w14:textId="77777777">
        <w:tc>
          <w:tcPr>
            <w:tcW w:w="3041" w:type="dxa"/>
            <w:shd w:val="clear" w:color="auto" w:fill="FFFFFF"/>
          </w:tcPr>
          <w:p w14:paraId="53980DFD" w14:textId="77777777" w:rsidR="00411352" w:rsidRDefault="00000000">
            <w:r>
              <w:rPr>
                <w:color w:val="2C3E50"/>
                <w:sz w:val="19"/>
              </w:rPr>
              <w:t>POST /v1/evidence</w:t>
            </w:r>
          </w:p>
        </w:tc>
        <w:tc>
          <w:tcPr>
            <w:tcW w:w="3041" w:type="dxa"/>
            <w:shd w:val="clear" w:color="auto" w:fill="FFFFFF"/>
          </w:tcPr>
          <w:p w14:paraId="0B5D96D4" w14:textId="77777777" w:rsidR="00411352" w:rsidRDefault="00000000">
            <w:r>
              <w:rPr>
                <w:color w:val="2C3E50"/>
                <w:sz w:val="19"/>
              </w:rPr>
              <w:t>POST</w:t>
            </w:r>
          </w:p>
        </w:tc>
        <w:tc>
          <w:tcPr>
            <w:tcW w:w="3041" w:type="dxa"/>
            <w:shd w:val="clear" w:color="auto" w:fill="FFFFFF"/>
          </w:tcPr>
          <w:p w14:paraId="206FF66B" w14:textId="77777777" w:rsidR="00411352" w:rsidRDefault="00000000">
            <w:r>
              <w:rPr>
                <w:color w:val="2C3E50"/>
                <w:sz w:val="19"/>
              </w:rPr>
              <w:t>Registra nueva entrada en el ledger</w:t>
            </w:r>
          </w:p>
        </w:tc>
      </w:tr>
      <w:tr w:rsidR="00411352" w14:paraId="60B7E51E" w14:textId="77777777">
        <w:tc>
          <w:tcPr>
            <w:tcW w:w="3041" w:type="dxa"/>
            <w:shd w:val="clear" w:color="auto" w:fill="EAF4FB"/>
          </w:tcPr>
          <w:p w14:paraId="6673B1E9" w14:textId="77777777" w:rsidR="00411352" w:rsidRDefault="00000000">
            <w:r>
              <w:rPr>
                <w:color w:val="2C3E50"/>
                <w:sz w:val="19"/>
              </w:rPr>
              <w:t>GET /v1/evidence/{id}</w:t>
            </w:r>
          </w:p>
        </w:tc>
        <w:tc>
          <w:tcPr>
            <w:tcW w:w="3041" w:type="dxa"/>
            <w:shd w:val="clear" w:color="auto" w:fill="EAF4FB"/>
          </w:tcPr>
          <w:p w14:paraId="7F7D2BDB" w14:textId="77777777" w:rsidR="00411352" w:rsidRDefault="00000000">
            <w:r>
              <w:rPr>
                <w:color w:val="2C3E50"/>
                <w:sz w:val="19"/>
              </w:rPr>
              <w:t>GET</w:t>
            </w:r>
          </w:p>
        </w:tc>
        <w:tc>
          <w:tcPr>
            <w:tcW w:w="3041" w:type="dxa"/>
            <w:shd w:val="clear" w:color="auto" w:fill="EAF4FB"/>
          </w:tcPr>
          <w:p w14:paraId="00087D34" w14:textId="77777777" w:rsidR="00411352" w:rsidRDefault="00000000">
            <w:r>
              <w:rPr>
                <w:color w:val="2C3E50"/>
                <w:sz w:val="19"/>
              </w:rPr>
              <w:t>Recupera registro específico por ID</w:t>
            </w:r>
          </w:p>
        </w:tc>
      </w:tr>
      <w:tr w:rsidR="00411352" w14:paraId="1E850F79" w14:textId="77777777">
        <w:tc>
          <w:tcPr>
            <w:tcW w:w="3041" w:type="dxa"/>
            <w:shd w:val="clear" w:color="auto" w:fill="FFFFFF"/>
          </w:tcPr>
          <w:p w14:paraId="09DD96B4" w14:textId="77777777" w:rsidR="00411352" w:rsidRDefault="00000000">
            <w:r>
              <w:rPr>
                <w:color w:val="2C3E50"/>
                <w:sz w:val="19"/>
              </w:rPr>
              <w:t>GET /v1/evidence</w:t>
            </w:r>
          </w:p>
        </w:tc>
        <w:tc>
          <w:tcPr>
            <w:tcW w:w="3041" w:type="dxa"/>
            <w:shd w:val="clear" w:color="auto" w:fill="FFFFFF"/>
          </w:tcPr>
          <w:p w14:paraId="14EB4099" w14:textId="77777777" w:rsidR="00411352" w:rsidRDefault="00000000">
            <w:r>
              <w:rPr>
                <w:color w:val="2C3E50"/>
                <w:sz w:val="19"/>
              </w:rPr>
              <w:t>GET</w:t>
            </w:r>
          </w:p>
        </w:tc>
        <w:tc>
          <w:tcPr>
            <w:tcW w:w="3041" w:type="dxa"/>
            <w:shd w:val="clear" w:color="auto" w:fill="FFFFFF"/>
          </w:tcPr>
          <w:p w14:paraId="2019F2D1" w14:textId="77777777" w:rsidR="00411352" w:rsidRDefault="00000000">
            <w:r>
              <w:rPr>
                <w:color w:val="2C3E50"/>
                <w:sz w:val="19"/>
              </w:rPr>
              <w:t>Lista registros recientes (?limit=20&amp;subject=)</w:t>
            </w:r>
          </w:p>
        </w:tc>
      </w:tr>
      <w:tr w:rsidR="00411352" w14:paraId="647924A9" w14:textId="77777777">
        <w:tc>
          <w:tcPr>
            <w:tcW w:w="3041" w:type="dxa"/>
            <w:shd w:val="clear" w:color="auto" w:fill="EAF4FB"/>
          </w:tcPr>
          <w:p w14:paraId="71AF5CBC" w14:textId="77777777" w:rsidR="00411352" w:rsidRDefault="00000000">
            <w:r>
              <w:rPr>
                <w:color w:val="2C3E50"/>
                <w:sz w:val="19"/>
              </w:rPr>
              <w:t>GET /v1/head</w:t>
            </w:r>
          </w:p>
        </w:tc>
        <w:tc>
          <w:tcPr>
            <w:tcW w:w="3041" w:type="dxa"/>
            <w:shd w:val="clear" w:color="auto" w:fill="EAF4FB"/>
          </w:tcPr>
          <w:p w14:paraId="6F8598F2" w14:textId="77777777" w:rsidR="00411352" w:rsidRDefault="00000000">
            <w:r>
              <w:rPr>
                <w:color w:val="2C3E50"/>
                <w:sz w:val="19"/>
              </w:rPr>
              <w:t>GET</w:t>
            </w:r>
          </w:p>
        </w:tc>
        <w:tc>
          <w:tcPr>
            <w:tcW w:w="3041" w:type="dxa"/>
            <w:shd w:val="clear" w:color="auto" w:fill="EAF4FB"/>
          </w:tcPr>
          <w:p w14:paraId="73497778" w14:textId="77777777" w:rsidR="00411352" w:rsidRDefault="00000000">
            <w:r>
              <w:rPr>
                <w:color w:val="2C3E50"/>
                <w:sz w:val="19"/>
              </w:rPr>
              <w:t>Estado actual: sequence, last_hash, entries</w:t>
            </w:r>
          </w:p>
        </w:tc>
      </w:tr>
      <w:tr w:rsidR="00411352" w14:paraId="0B16D827" w14:textId="77777777">
        <w:tc>
          <w:tcPr>
            <w:tcW w:w="3041" w:type="dxa"/>
            <w:shd w:val="clear" w:color="auto" w:fill="FFFFFF"/>
          </w:tcPr>
          <w:p w14:paraId="16806128" w14:textId="77777777" w:rsidR="00411352" w:rsidRDefault="00000000">
            <w:r>
              <w:rPr>
                <w:color w:val="2C3E50"/>
                <w:sz w:val="19"/>
              </w:rPr>
              <w:t>GET /v1/evidence/verify/chain</w:t>
            </w:r>
          </w:p>
        </w:tc>
        <w:tc>
          <w:tcPr>
            <w:tcW w:w="3041" w:type="dxa"/>
            <w:shd w:val="clear" w:color="auto" w:fill="FFFFFF"/>
          </w:tcPr>
          <w:p w14:paraId="561BF560" w14:textId="77777777" w:rsidR="00411352" w:rsidRDefault="00000000">
            <w:r>
              <w:rPr>
                <w:color w:val="2C3E50"/>
                <w:sz w:val="19"/>
              </w:rPr>
              <w:t>GET</w:t>
            </w:r>
          </w:p>
        </w:tc>
        <w:tc>
          <w:tcPr>
            <w:tcW w:w="3041" w:type="dxa"/>
            <w:shd w:val="clear" w:color="auto" w:fill="FFFFFF"/>
          </w:tcPr>
          <w:p w14:paraId="09A14669" w14:textId="77777777" w:rsidR="00411352" w:rsidRDefault="00000000">
            <w:r>
              <w:rPr>
                <w:color w:val="2C3E50"/>
                <w:sz w:val="19"/>
              </w:rPr>
              <w:t>Verifica integridad completa de la cadena HMAC</w:t>
            </w:r>
          </w:p>
        </w:tc>
      </w:tr>
    </w:tbl>
    <w:p w14:paraId="066F17E1" w14:textId="77777777" w:rsidR="00411352" w:rsidRDefault="00411352"/>
    <w:p w14:paraId="6EF3BFB1" w14:textId="77777777" w:rsidR="00411352" w:rsidRDefault="00000000">
      <w:r>
        <w:br w:type="page"/>
      </w:r>
    </w:p>
    <w:p w14:paraId="180DE8E8" w14:textId="77777777" w:rsidR="00411352" w:rsidRDefault="00000000">
      <w:pPr>
        <w:pBdr>
          <w:bottom w:val="single" w:sz="8" w:space="1" w:color="2186C9"/>
        </w:pBdr>
        <w:spacing w:before="360" w:after="120"/>
      </w:pPr>
      <w:r>
        <w:rPr>
          <w:b/>
          <w:color w:val="0D1B2A"/>
          <w:sz w:val="36"/>
        </w:rPr>
        <w:lastRenderedPageBreak/>
        <w:t>4. Motor de Políticas OPA — 19 Bundles Rego</w:t>
      </w:r>
    </w:p>
    <w:p w14:paraId="68ACCCA4" w14:textId="77777777" w:rsidR="00411352" w:rsidRDefault="00000000">
      <w:pPr>
        <w:spacing w:before="40" w:after="80"/>
      </w:pPr>
      <w:r>
        <w:rPr>
          <w:color w:val="2C3E50"/>
          <w:sz w:val="21"/>
        </w:rPr>
        <w:t>El sistema utiliza Open Policy Agent (OPA) 0.68.0 como motor de evaluación de políticas. Las políticas están organizadas en 19 bundles temáticos en lenguaje Rego. La arquitectura es deny-by-default: toda acción está bloqueada salvo que una regla explícita de permiso aplique.</w:t>
      </w:r>
    </w:p>
    <w:p w14:paraId="4833B0E7" w14:textId="77777777" w:rsidR="00411352" w:rsidRDefault="00000000">
      <w:pPr>
        <w:spacing w:before="240" w:after="120"/>
      </w:pPr>
      <w:r>
        <w:rPr>
          <w:b/>
          <w:color w:val="1B4F72"/>
          <w:sz w:val="28"/>
        </w:rPr>
        <w:t>4.1 Lógica de Evaluación de Políticas</w:t>
      </w:r>
    </w:p>
    <w:p w14:paraId="02167B64" w14:textId="77777777" w:rsidR="00411352" w:rsidRDefault="00000000">
      <w:pPr>
        <w:spacing w:before="40" w:after="80"/>
      </w:pPr>
      <w:r>
        <w:rPr>
          <w:color w:val="2C3E50"/>
          <w:sz w:val="21"/>
        </w:rPr>
        <w:t>El flujo de evaluación sigue este orden estricto:</w:t>
      </w:r>
    </w:p>
    <w:p w14:paraId="33886D44" w14:textId="77777777" w:rsidR="00411352" w:rsidRDefault="00000000">
      <w:pPr>
        <w:pStyle w:val="Listaconvietas"/>
        <w:spacing w:before="20" w:after="20"/>
        <w:ind w:left="283"/>
      </w:pPr>
      <w:r>
        <w:rPr>
          <w:color w:val="2C3E50"/>
          <w:sz w:val="21"/>
        </w:rPr>
        <w:t>Deny-by-default: allow := false si ninguna regla de permiso aplica.</w:t>
      </w:r>
    </w:p>
    <w:p w14:paraId="13D49D8E" w14:textId="77777777" w:rsidR="00411352" w:rsidRDefault="00000000">
      <w:pPr>
        <w:pStyle w:val="Listaconvietas"/>
        <w:spacing w:before="20" w:after="20"/>
        <w:ind w:left="283"/>
      </w:pPr>
      <w:r>
        <w:rPr>
          <w:color w:val="2C3E50"/>
          <w:sz w:val="21"/>
        </w:rPr>
        <w:t>¿Hay inyección en el payload? → DENY (INJECTION_DETECTED)</w:t>
      </w:r>
    </w:p>
    <w:p w14:paraId="5EACFE84" w14:textId="77777777" w:rsidR="00411352" w:rsidRDefault="00000000">
      <w:pPr>
        <w:pStyle w:val="Listaconvietas"/>
        <w:spacing w:before="20" w:after="20"/>
        <w:ind w:left="283"/>
      </w:pPr>
      <w:r>
        <w:rPr>
          <w:color w:val="2C3E50"/>
          <w:sz w:val="21"/>
        </w:rPr>
        <w:t>¿El tipo de operación es válido? (toolCall, modelInvoke, dataAccess, interAgentCall)</w:t>
      </w:r>
    </w:p>
    <w:p w14:paraId="2DACF50E" w14:textId="77777777" w:rsidR="00411352" w:rsidRDefault="00000000">
      <w:pPr>
        <w:pStyle w:val="Listaconvietas"/>
        <w:spacing w:before="20" w:after="20"/>
        <w:ind w:left="283"/>
      </w:pPr>
      <w:r>
        <w:rPr>
          <w:color w:val="2C3E50"/>
          <w:sz w:val="21"/>
        </w:rPr>
        <w:t>¿El nivel solicitado es menor o igual al nivel certificado del agente?</w:t>
      </w:r>
    </w:p>
    <w:p w14:paraId="5F41F187" w14:textId="77777777" w:rsidR="00411352" w:rsidRDefault="00000000">
      <w:pPr>
        <w:pStyle w:val="Listaconvietas"/>
        <w:spacing w:before="20" w:after="20"/>
        <w:ind w:left="283"/>
      </w:pPr>
      <w:r>
        <w:rPr>
          <w:color w:val="2C3E50"/>
          <w:sz w:val="21"/>
        </w:rPr>
        <w:t>¿La acción es crítica con nivel A0–A3? → DENY</w:t>
      </w:r>
    </w:p>
    <w:p w14:paraId="7FDBA0E8" w14:textId="77777777" w:rsidR="00411352" w:rsidRDefault="00000000">
      <w:pPr>
        <w:pStyle w:val="Listaconvietas"/>
        <w:spacing w:before="20" w:after="20"/>
        <w:ind w:left="283"/>
      </w:pPr>
      <w:r>
        <w:rPr>
          <w:color w:val="2C3E50"/>
          <w:sz w:val="21"/>
        </w:rPr>
        <w:t>¿La acción es de alto impacto? → ALLOW + obligation: audit_log</w:t>
      </w:r>
    </w:p>
    <w:p w14:paraId="27B8CE75" w14:textId="77777777" w:rsidR="00411352" w:rsidRDefault="00000000">
      <w:pPr>
        <w:pStyle w:val="Listaconvietas"/>
        <w:spacing w:before="20" w:after="20"/>
        <w:ind w:left="283"/>
      </w:pPr>
      <w:r>
        <w:rPr>
          <w:color w:val="2C3E50"/>
          <w:sz w:val="21"/>
        </w:rPr>
        <w:t>ALLOW + obligation: rate_limit (límite de requests por minuto)</w:t>
      </w:r>
    </w:p>
    <w:p w14:paraId="77D520D0" w14:textId="77777777" w:rsidR="00411352" w:rsidRDefault="00000000">
      <w:pPr>
        <w:spacing w:before="240" w:after="120"/>
      </w:pPr>
      <w:r>
        <w:rPr>
          <w:b/>
          <w:color w:val="1B4F72"/>
          <w:sz w:val="28"/>
        </w:rPr>
        <w:t>4.2 Tipos de Operación Válidos</w:t>
      </w:r>
    </w:p>
    <w:tbl>
      <w:tblPr>
        <w:tblStyle w:val="Tablaconcuadrcula"/>
        <w:tblW w:w="0" w:type="auto"/>
        <w:tblLook w:val="04A0" w:firstRow="1" w:lastRow="0" w:firstColumn="1" w:lastColumn="0" w:noHBand="0" w:noVBand="1"/>
      </w:tblPr>
      <w:tblGrid>
        <w:gridCol w:w="4561"/>
        <w:gridCol w:w="4561"/>
      </w:tblGrid>
      <w:tr w:rsidR="00411352" w14:paraId="4649B5A6" w14:textId="77777777">
        <w:tc>
          <w:tcPr>
            <w:tcW w:w="4561" w:type="dxa"/>
            <w:shd w:val="clear" w:color="auto" w:fill="1B4F72"/>
            <w:vAlign w:val="center"/>
          </w:tcPr>
          <w:p w14:paraId="4658C240" w14:textId="77777777" w:rsidR="00411352" w:rsidRDefault="00000000">
            <w:r>
              <w:rPr>
                <w:b/>
                <w:color w:val="FFFFFF"/>
                <w:sz w:val="20"/>
              </w:rPr>
              <w:t>Tipo</w:t>
            </w:r>
          </w:p>
        </w:tc>
        <w:tc>
          <w:tcPr>
            <w:tcW w:w="4561" w:type="dxa"/>
            <w:shd w:val="clear" w:color="auto" w:fill="1B4F72"/>
            <w:vAlign w:val="center"/>
          </w:tcPr>
          <w:p w14:paraId="5620E04C" w14:textId="77777777" w:rsidR="00411352" w:rsidRDefault="00000000">
            <w:r>
              <w:rPr>
                <w:b/>
                <w:color w:val="FFFFFF"/>
                <w:sz w:val="20"/>
              </w:rPr>
              <w:t>Descripción</w:t>
            </w:r>
          </w:p>
        </w:tc>
      </w:tr>
      <w:tr w:rsidR="00411352" w14:paraId="0BB15858" w14:textId="77777777">
        <w:tc>
          <w:tcPr>
            <w:tcW w:w="4561" w:type="dxa"/>
            <w:shd w:val="clear" w:color="auto" w:fill="FFFFFF"/>
          </w:tcPr>
          <w:p w14:paraId="14CA8CAE" w14:textId="77777777" w:rsidR="00411352" w:rsidRDefault="00000000">
            <w:r>
              <w:rPr>
                <w:color w:val="2C3E50"/>
                <w:sz w:val="19"/>
              </w:rPr>
              <w:t>toolCall</w:t>
            </w:r>
          </w:p>
        </w:tc>
        <w:tc>
          <w:tcPr>
            <w:tcW w:w="4561" w:type="dxa"/>
            <w:shd w:val="clear" w:color="auto" w:fill="FFFFFF"/>
          </w:tcPr>
          <w:p w14:paraId="3983ADDA" w14:textId="77777777" w:rsidR="00411352" w:rsidRDefault="00000000">
            <w:r>
              <w:rPr>
                <w:color w:val="2C3E50"/>
                <w:sz w:val="19"/>
              </w:rPr>
              <w:t>Invocación de una herramienta definida en la credencial del agente</w:t>
            </w:r>
          </w:p>
        </w:tc>
      </w:tr>
      <w:tr w:rsidR="00411352" w14:paraId="14DE4A5E" w14:textId="77777777">
        <w:tc>
          <w:tcPr>
            <w:tcW w:w="4561" w:type="dxa"/>
            <w:shd w:val="clear" w:color="auto" w:fill="EAF4FB"/>
          </w:tcPr>
          <w:p w14:paraId="2D96DAC6" w14:textId="77777777" w:rsidR="00411352" w:rsidRDefault="00000000">
            <w:r>
              <w:rPr>
                <w:color w:val="2C3E50"/>
                <w:sz w:val="19"/>
              </w:rPr>
              <w:t>modelInvoke</w:t>
            </w:r>
          </w:p>
        </w:tc>
        <w:tc>
          <w:tcPr>
            <w:tcW w:w="4561" w:type="dxa"/>
            <w:shd w:val="clear" w:color="auto" w:fill="EAF4FB"/>
          </w:tcPr>
          <w:p w14:paraId="0F539741" w14:textId="77777777" w:rsidR="00411352" w:rsidRDefault="00000000">
            <w:r>
              <w:rPr>
                <w:color w:val="2C3E50"/>
                <w:sz w:val="19"/>
              </w:rPr>
              <w:t>Llamada directa al modelo de lenguaje (LLM)</w:t>
            </w:r>
          </w:p>
        </w:tc>
      </w:tr>
      <w:tr w:rsidR="00411352" w14:paraId="69107B62" w14:textId="77777777">
        <w:tc>
          <w:tcPr>
            <w:tcW w:w="4561" w:type="dxa"/>
            <w:shd w:val="clear" w:color="auto" w:fill="FFFFFF"/>
          </w:tcPr>
          <w:p w14:paraId="2ED7C301" w14:textId="77777777" w:rsidR="00411352" w:rsidRDefault="00000000">
            <w:r>
              <w:rPr>
                <w:color w:val="2C3E50"/>
                <w:sz w:val="19"/>
              </w:rPr>
              <w:t>dataAccess</w:t>
            </w:r>
          </w:p>
        </w:tc>
        <w:tc>
          <w:tcPr>
            <w:tcW w:w="4561" w:type="dxa"/>
            <w:shd w:val="clear" w:color="auto" w:fill="FFFFFF"/>
          </w:tcPr>
          <w:p w14:paraId="2660C273" w14:textId="77777777" w:rsidR="00411352" w:rsidRDefault="00000000">
            <w:r>
              <w:rPr>
                <w:color w:val="2C3E50"/>
                <w:sz w:val="19"/>
              </w:rPr>
              <w:t>Acceso a datos en el ámbito autorizado</w:t>
            </w:r>
          </w:p>
        </w:tc>
      </w:tr>
      <w:tr w:rsidR="00411352" w14:paraId="2070E2F1" w14:textId="77777777">
        <w:tc>
          <w:tcPr>
            <w:tcW w:w="4561" w:type="dxa"/>
            <w:shd w:val="clear" w:color="auto" w:fill="EAF4FB"/>
          </w:tcPr>
          <w:p w14:paraId="385A54FD" w14:textId="77777777" w:rsidR="00411352" w:rsidRDefault="00000000">
            <w:r>
              <w:rPr>
                <w:color w:val="2C3E50"/>
                <w:sz w:val="19"/>
              </w:rPr>
              <w:t>interAgentCall</w:t>
            </w:r>
          </w:p>
        </w:tc>
        <w:tc>
          <w:tcPr>
            <w:tcW w:w="4561" w:type="dxa"/>
            <w:shd w:val="clear" w:color="auto" w:fill="EAF4FB"/>
          </w:tcPr>
          <w:p w14:paraId="7C7B4772" w14:textId="77777777" w:rsidR="00411352" w:rsidRDefault="00000000">
            <w:r>
              <w:rPr>
                <w:color w:val="2C3E50"/>
                <w:sz w:val="19"/>
              </w:rPr>
              <w:t>Llamada de un agente gobernado a otro agente gobernado</w:t>
            </w:r>
          </w:p>
        </w:tc>
      </w:tr>
    </w:tbl>
    <w:p w14:paraId="25BEFB37" w14:textId="77777777" w:rsidR="00411352" w:rsidRDefault="00411352"/>
    <w:p w14:paraId="2AB82148" w14:textId="77777777" w:rsidR="00411352" w:rsidRDefault="00000000">
      <w:pPr>
        <w:spacing w:before="240" w:after="120"/>
      </w:pPr>
      <w:r>
        <w:rPr>
          <w:b/>
          <w:color w:val="1B4F72"/>
          <w:sz w:val="28"/>
        </w:rPr>
        <w:t>4.3 Tipos de Obligaciones</w:t>
      </w:r>
    </w:p>
    <w:tbl>
      <w:tblPr>
        <w:tblStyle w:val="Tablaconcuadrcula"/>
        <w:tblW w:w="0" w:type="auto"/>
        <w:tblLook w:val="04A0" w:firstRow="1" w:lastRow="0" w:firstColumn="1" w:lastColumn="0" w:noHBand="0" w:noVBand="1"/>
      </w:tblPr>
      <w:tblGrid>
        <w:gridCol w:w="3041"/>
        <w:gridCol w:w="3041"/>
        <w:gridCol w:w="3041"/>
      </w:tblGrid>
      <w:tr w:rsidR="00411352" w14:paraId="1FBF2247" w14:textId="77777777">
        <w:tc>
          <w:tcPr>
            <w:tcW w:w="3041" w:type="dxa"/>
            <w:shd w:val="clear" w:color="auto" w:fill="1B4F72"/>
            <w:vAlign w:val="center"/>
          </w:tcPr>
          <w:p w14:paraId="74E198C0" w14:textId="77777777" w:rsidR="00411352" w:rsidRDefault="00000000">
            <w:r>
              <w:rPr>
                <w:b/>
                <w:color w:val="FFFFFF"/>
                <w:sz w:val="20"/>
              </w:rPr>
              <w:t>Tipo</w:t>
            </w:r>
          </w:p>
        </w:tc>
        <w:tc>
          <w:tcPr>
            <w:tcW w:w="3041" w:type="dxa"/>
            <w:shd w:val="clear" w:color="auto" w:fill="1B4F72"/>
            <w:vAlign w:val="center"/>
          </w:tcPr>
          <w:p w14:paraId="0DADF68A" w14:textId="77777777" w:rsidR="00411352" w:rsidRDefault="00000000">
            <w:r>
              <w:rPr>
                <w:b/>
                <w:color w:val="FFFFFF"/>
                <w:sz w:val="20"/>
              </w:rPr>
              <w:t>Valor</w:t>
            </w:r>
          </w:p>
        </w:tc>
        <w:tc>
          <w:tcPr>
            <w:tcW w:w="3041" w:type="dxa"/>
            <w:shd w:val="clear" w:color="auto" w:fill="1B4F72"/>
            <w:vAlign w:val="center"/>
          </w:tcPr>
          <w:p w14:paraId="65D7B81D" w14:textId="77777777" w:rsidR="00411352" w:rsidRDefault="00000000">
            <w:r>
              <w:rPr>
                <w:b/>
                <w:color w:val="FFFFFF"/>
                <w:sz w:val="20"/>
              </w:rPr>
              <w:t>Significado</w:t>
            </w:r>
          </w:p>
        </w:tc>
      </w:tr>
      <w:tr w:rsidR="00411352" w14:paraId="26E4DCCA" w14:textId="77777777">
        <w:tc>
          <w:tcPr>
            <w:tcW w:w="3041" w:type="dxa"/>
            <w:shd w:val="clear" w:color="auto" w:fill="FFFFFF"/>
          </w:tcPr>
          <w:p w14:paraId="0292CD4C" w14:textId="77777777" w:rsidR="00411352" w:rsidRDefault="00000000">
            <w:r>
              <w:rPr>
                <w:color w:val="2C3E50"/>
                <w:sz w:val="19"/>
              </w:rPr>
              <w:t>rate_limit</w:t>
            </w:r>
          </w:p>
        </w:tc>
        <w:tc>
          <w:tcPr>
            <w:tcW w:w="3041" w:type="dxa"/>
            <w:shd w:val="clear" w:color="auto" w:fill="FFFFFF"/>
          </w:tcPr>
          <w:p w14:paraId="54DA855F" w14:textId="77777777" w:rsidR="00411352" w:rsidRDefault="00000000">
            <w:r>
              <w:rPr>
                <w:color w:val="2C3E50"/>
                <w:sz w:val="19"/>
              </w:rPr>
              <w:t>int</w:t>
            </w:r>
          </w:p>
        </w:tc>
        <w:tc>
          <w:tcPr>
            <w:tcW w:w="3041" w:type="dxa"/>
            <w:shd w:val="clear" w:color="auto" w:fill="FFFFFF"/>
          </w:tcPr>
          <w:p w14:paraId="5E3B6029" w14:textId="77777777" w:rsidR="00411352" w:rsidRDefault="00000000">
            <w:r>
              <w:rPr>
                <w:color w:val="2C3E50"/>
                <w:sz w:val="19"/>
              </w:rPr>
              <w:t>Máximo de requests por minuto permitidos al agente</w:t>
            </w:r>
          </w:p>
        </w:tc>
      </w:tr>
      <w:tr w:rsidR="00411352" w14:paraId="1FF5EABE" w14:textId="77777777">
        <w:tc>
          <w:tcPr>
            <w:tcW w:w="3041" w:type="dxa"/>
            <w:shd w:val="clear" w:color="auto" w:fill="EAF4FB"/>
          </w:tcPr>
          <w:p w14:paraId="34F6E755" w14:textId="77777777" w:rsidR="00411352" w:rsidRDefault="00000000">
            <w:r>
              <w:rPr>
                <w:color w:val="2C3E50"/>
                <w:sz w:val="19"/>
              </w:rPr>
              <w:t>audit_log</w:t>
            </w:r>
          </w:p>
        </w:tc>
        <w:tc>
          <w:tcPr>
            <w:tcW w:w="3041" w:type="dxa"/>
            <w:shd w:val="clear" w:color="auto" w:fill="EAF4FB"/>
          </w:tcPr>
          <w:p w14:paraId="7F157953" w14:textId="77777777" w:rsidR="00411352" w:rsidRDefault="00000000">
            <w:r>
              <w:rPr>
                <w:color w:val="2C3E50"/>
                <w:sz w:val="19"/>
              </w:rPr>
              <w:t>string</w:t>
            </w:r>
          </w:p>
        </w:tc>
        <w:tc>
          <w:tcPr>
            <w:tcW w:w="3041" w:type="dxa"/>
            <w:shd w:val="clear" w:color="auto" w:fill="EAF4FB"/>
          </w:tcPr>
          <w:p w14:paraId="75DC4FFF" w14:textId="77777777" w:rsidR="00411352" w:rsidRDefault="00000000">
            <w:r>
              <w:rPr>
                <w:color w:val="2C3E50"/>
                <w:sz w:val="19"/>
              </w:rPr>
              <w:t>Nivel de detalle de log requerido para la acción</w:t>
            </w:r>
          </w:p>
        </w:tc>
      </w:tr>
    </w:tbl>
    <w:p w14:paraId="383B2D4D" w14:textId="77777777" w:rsidR="00411352" w:rsidRDefault="00411352"/>
    <w:p w14:paraId="5145B83E" w14:textId="77777777" w:rsidR="00411352" w:rsidRDefault="00000000">
      <w:r>
        <w:br w:type="page"/>
      </w:r>
    </w:p>
    <w:p w14:paraId="7AB9F11F" w14:textId="77777777" w:rsidR="00411352" w:rsidRDefault="00000000">
      <w:pPr>
        <w:pBdr>
          <w:bottom w:val="single" w:sz="8" w:space="1" w:color="2186C9"/>
        </w:pBdr>
        <w:spacing w:before="360" w:after="120"/>
      </w:pPr>
      <w:r>
        <w:rPr>
          <w:b/>
          <w:color w:val="0D1B2A"/>
          <w:sz w:val="36"/>
        </w:rPr>
        <w:lastRenderedPageBreak/>
        <w:t>5. Los Seis Outcomes de Gobernanza</w:t>
      </w:r>
    </w:p>
    <w:p w14:paraId="4A6420DB" w14:textId="77777777" w:rsidR="00411352" w:rsidRDefault="00000000">
      <w:pPr>
        <w:spacing w:before="40" w:after="80"/>
      </w:pPr>
      <w:r>
        <w:rPr>
          <w:color w:val="2C3E50"/>
          <w:sz w:val="21"/>
        </w:rPr>
        <w:t>Cada acción evaluada por el Gateway termina en uno de seis outcomes diferenciados. Esta gradación fina evita bloqueos innecesarios y habilita monitoreo selectivo sin sacrificar seguridad.</w:t>
      </w:r>
    </w:p>
    <w:tbl>
      <w:tblPr>
        <w:tblStyle w:val="Tablaconcuadrcula"/>
        <w:tblW w:w="0" w:type="auto"/>
        <w:tblLook w:val="04A0" w:firstRow="1" w:lastRow="0" w:firstColumn="1" w:lastColumn="0" w:noHBand="0" w:noVBand="1"/>
      </w:tblPr>
      <w:tblGrid>
        <w:gridCol w:w="3072"/>
        <w:gridCol w:w="3041"/>
        <w:gridCol w:w="3041"/>
      </w:tblGrid>
      <w:tr w:rsidR="00411352" w14:paraId="492F6EF4" w14:textId="77777777">
        <w:tc>
          <w:tcPr>
            <w:tcW w:w="3041" w:type="dxa"/>
            <w:shd w:val="clear" w:color="auto" w:fill="1B4F72"/>
            <w:vAlign w:val="center"/>
          </w:tcPr>
          <w:p w14:paraId="7E4D4F4A" w14:textId="77777777" w:rsidR="00411352" w:rsidRDefault="00000000">
            <w:r>
              <w:rPr>
                <w:b/>
                <w:color w:val="FFFFFF"/>
                <w:sz w:val="20"/>
              </w:rPr>
              <w:t>Outcome</w:t>
            </w:r>
          </w:p>
        </w:tc>
        <w:tc>
          <w:tcPr>
            <w:tcW w:w="3041" w:type="dxa"/>
            <w:shd w:val="clear" w:color="auto" w:fill="1B4F72"/>
            <w:vAlign w:val="center"/>
          </w:tcPr>
          <w:p w14:paraId="76E7D300" w14:textId="77777777" w:rsidR="00411352" w:rsidRDefault="00000000">
            <w:r>
              <w:rPr>
                <w:b/>
                <w:color w:val="FFFFFF"/>
                <w:sz w:val="20"/>
              </w:rPr>
              <w:t>Significado</w:t>
            </w:r>
          </w:p>
        </w:tc>
        <w:tc>
          <w:tcPr>
            <w:tcW w:w="3041" w:type="dxa"/>
            <w:shd w:val="clear" w:color="auto" w:fill="1B4F72"/>
            <w:vAlign w:val="center"/>
          </w:tcPr>
          <w:p w14:paraId="3696906D" w14:textId="77777777" w:rsidR="00411352" w:rsidRDefault="00000000">
            <w:r>
              <w:rPr>
                <w:b/>
                <w:color w:val="FFFFFF"/>
                <w:sz w:val="20"/>
              </w:rPr>
              <w:t>Comportamiento del SDK</w:t>
            </w:r>
          </w:p>
        </w:tc>
      </w:tr>
      <w:tr w:rsidR="00411352" w14:paraId="702853F4" w14:textId="77777777">
        <w:tc>
          <w:tcPr>
            <w:tcW w:w="3041" w:type="dxa"/>
            <w:shd w:val="clear" w:color="auto" w:fill="FFFFFF"/>
          </w:tcPr>
          <w:p w14:paraId="3BC059D0" w14:textId="77777777" w:rsidR="00411352" w:rsidRDefault="00000000">
            <w:r>
              <w:rPr>
                <w:color w:val="2C3E50"/>
                <w:sz w:val="19"/>
              </w:rPr>
              <w:t>ALLOW</w:t>
            </w:r>
          </w:p>
        </w:tc>
        <w:tc>
          <w:tcPr>
            <w:tcW w:w="3041" w:type="dxa"/>
            <w:shd w:val="clear" w:color="auto" w:fill="FFFFFF"/>
          </w:tcPr>
          <w:p w14:paraId="5D424BDD" w14:textId="77777777" w:rsidR="00411352" w:rsidRDefault="00000000">
            <w:r>
              <w:rPr>
                <w:color w:val="2C3E50"/>
                <w:sz w:val="19"/>
              </w:rPr>
              <w:t>Todo correcto, política permite</w:t>
            </w:r>
          </w:p>
        </w:tc>
        <w:tc>
          <w:tcPr>
            <w:tcW w:w="3041" w:type="dxa"/>
            <w:shd w:val="clear" w:color="auto" w:fill="FFFFFF"/>
          </w:tcPr>
          <w:p w14:paraId="53654C2E" w14:textId="77777777" w:rsidR="00411352" w:rsidRDefault="00000000">
            <w:r>
              <w:rPr>
                <w:color w:val="2C3E50"/>
                <w:sz w:val="19"/>
              </w:rPr>
              <w:t>Ejecuta la acción normalmente</w:t>
            </w:r>
          </w:p>
        </w:tc>
      </w:tr>
      <w:tr w:rsidR="00411352" w14:paraId="5317C21F" w14:textId="77777777">
        <w:tc>
          <w:tcPr>
            <w:tcW w:w="3041" w:type="dxa"/>
            <w:shd w:val="clear" w:color="auto" w:fill="EAF4FB"/>
          </w:tcPr>
          <w:p w14:paraId="5629B046" w14:textId="77777777" w:rsidR="00411352" w:rsidRDefault="00000000">
            <w:r>
              <w:rPr>
                <w:color w:val="2C3E50"/>
                <w:sz w:val="19"/>
              </w:rPr>
              <w:t>ALLOW_WITH_MONITORING</w:t>
            </w:r>
          </w:p>
        </w:tc>
        <w:tc>
          <w:tcPr>
            <w:tcW w:w="3041" w:type="dxa"/>
            <w:shd w:val="clear" w:color="auto" w:fill="EAF4FB"/>
          </w:tcPr>
          <w:p w14:paraId="185C585B" w14:textId="77777777" w:rsidR="00411352" w:rsidRDefault="00000000">
            <w:r>
              <w:rPr>
                <w:color w:val="2C3E50"/>
                <w:sz w:val="19"/>
              </w:rPr>
              <w:t>BBR sin línea base (menos de 5 obs.)</w:t>
            </w:r>
          </w:p>
        </w:tc>
        <w:tc>
          <w:tcPr>
            <w:tcW w:w="3041" w:type="dxa"/>
            <w:shd w:val="clear" w:color="auto" w:fill="EAF4FB"/>
          </w:tcPr>
          <w:p w14:paraId="29B65641" w14:textId="77777777" w:rsidR="00411352" w:rsidRDefault="00000000">
            <w:r>
              <w:rPr>
                <w:color w:val="2C3E50"/>
                <w:sz w:val="19"/>
              </w:rPr>
              <w:t>Ejecuta + registra métricas adicionales</w:t>
            </w:r>
          </w:p>
        </w:tc>
      </w:tr>
      <w:tr w:rsidR="00411352" w14:paraId="28123134" w14:textId="77777777">
        <w:tc>
          <w:tcPr>
            <w:tcW w:w="3041" w:type="dxa"/>
            <w:shd w:val="clear" w:color="auto" w:fill="FFFFFF"/>
          </w:tcPr>
          <w:p w14:paraId="517EF62E" w14:textId="77777777" w:rsidR="00411352" w:rsidRDefault="00000000">
            <w:r>
              <w:rPr>
                <w:color w:val="2C3E50"/>
                <w:sz w:val="19"/>
              </w:rPr>
              <w:t>ALLOW_WITH_HIC_NOTIFICATION</w:t>
            </w:r>
          </w:p>
        </w:tc>
        <w:tc>
          <w:tcPr>
            <w:tcW w:w="3041" w:type="dxa"/>
            <w:shd w:val="clear" w:color="auto" w:fill="FFFFFF"/>
          </w:tcPr>
          <w:p w14:paraId="0EB7112A" w14:textId="77777777" w:rsidR="00411352" w:rsidRDefault="00000000">
            <w:r>
              <w:rPr>
                <w:color w:val="2C3E50"/>
                <w:sz w:val="19"/>
              </w:rPr>
              <w:t>Alto impacto, checks aprobados</w:t>
            </w:r>
          </w:p>
        </w:tc>
        <w:tc>
          <w:tcPr>
            <w:tcW w:w="3041" w:type="dxa"/>
            <w:shd w:val="clear" w:color="auto" w:fill="FFFFFF"/>
          </w:tcPr>
          <w:p w14:paraId="201A328E" w14:textId="77777777" w:rsidR="00411352" w:rsidRDefault="00000000">
            <w:r>
              <w:rPr>
                <w:color w:val="2C3E50"/>
                <w:sz w:val="19"/>
              </w:rPr>
              <w:t>Ejecuta + abre ticket HIC + notifica supervisor</w:t>
            </w:r>
          </w:p>
        </w:tc>
      </w:tr>
      <w:tr w:rsidR="00411352" w14:paraId="7FD64AAF" w14:textId="77777777">
        <w:tc>
          <w:tcPr>
            <w:tcW w:w="3041" w:type="dxa"/>
            <w:shd w:val="clear" w:color="auto" w:fill="EAF4FB"/>
          </w:tcPr>
          <w:p w14:paraId="5CF65388" w14:textId="77777777" w:rsidR="00411352" w:rsidRDefault="00000000">
            <w:r>
              <w:rPr>
                <w:color w:val="2C3E50"/>
                <w:sz w:val="19"/>
              </w:rPr>
              <w:t>DENY</w:t>
            </w:r>
          </w:p>
        </w:tc>
        <w:tc>
          <w:tcPr>
            <w:tcW w:w="3041" w:type="dxa"/>
            <w:shd w:val="clear" w:color="auto" w:fill="EAF4FB"/>
          </w:tcPr>
          <w:p w14:paraId="70EF78B9" w14:textId="77777777" w:rsidR="00411352" w:rsidRDefault="00000000">
            <w:r>
              <w:rPr>
                <w:color w:val="2C3E50"/>
                <w:sz w:val="19"/>
              </w:rPr>
              <w:t>Política o autonomía violada</w:t>
            </w:r>
          </w:p>
        </w:tc>
        <w:tc>
          <w:tcPr>
            <w:tcW w:w="3041" w:type="dxa"/>
            <w:shd w:val="clear" w:color="auto" w:fill="EAF4FB"/>
          </w:tcPr>
          <w:p w14:paraId="2DF735C3" w14:textId="77777777" w:rsidR="00411352" w:rsidRDefault="00000000">
            <w:r>
              <w:rPr>
                <w:color w:val="2C3E50"/>
                <w:sz w:val="19"/>
              </w:rPr>
              <w:t>Lanza excepción ARHIAXDenied</w:t>
            </w:r>
          </w:p>
        </w:tc>
      </w:tr>
      <w:tr w:rsidR="00411352" w14:paraId="17E18142" w14:textId="77777777">
        <w:tc>
          <w:tcPr>
            <w:tcW w:w="3041" w:type="dxa"/>
            <w:shd w:val="clear" w:color="auto" w:fill="FFFFFF"/>
          </w:tcPr>
          <w:p w14:paraId="5AFC1B67" w14:textId="77777777" w:rsidR="00411352" w:rsidRDefault="00000000">
            <w:r>
              <w:rPr>
                <w:color w:val="2C3E50"/>
                <w:sz w:val="19"/>
              </w:rPr>
              <w:t>DENY_WITH_INCIDENT</w:t>
            </w:r>
          </w:p>
        </w:tc>
        <w:tc>
          <w:tcPr>
            <w:tcW w:w="3041" w:type="dxa"/>
            <w:shd w:val="clear" w:color="auto" w:fill="FFFFFF"/>
          </w:tcPr>
          <w:p w14:paraId="14B413C4" w14:textId="77777777" w:rsidR="00411352" w:rsidRDefault="00000000">
            <w:r>
              <w:rPr>
                <w:color w:val="2C3E50"/>
                <w:sz w:val="19"/>
              </w:rPr>
              <w:t>Inyección de prompt detectada</w:t>
            </w:r>
          </w:p>
        </w:tc>
        <w:tc>
          <w:tcPr>
            <w:tcW w:w="3041" w:type="dxa"/>
            <w:shd w:val="clear" w:color="auto" w:fill="FFFFFF"/>
          </w:tcPr>
          <w:p w14:paraId="5B66F568" w14:textId="77777777" w:rsidR="00411352" w:rsidRDefault="00000000">
            <w:r>
              <w:rPr>
                <w:color w:val="2C3E50"/>
                <w:sz w:val="19"/>
              </w:rPr>
              <w:t>Lanza ARHIAXInjectionDetected + crea incidente</w:t>
            </w:r>
          </w:p>
        </w:tc>
      </w:tr>
      <w:tr w:rsidR="00411352" w14:paraId="5E8BFD6C" w14:textId="77777777">
        <w:tc>
          <w:tcPr>
            <w:tcW w:w="3041" w:type="dxa"/>
            <w:shd w:val="clear" w:color="auto" w:fill="EAF4FB"/>
          </w:tcPr>
          <w:p w14:paraId="412878B9" w14:textId="77777777" w:rsidR="00411352" w:rsidRDefault="00000000">
            <w:r>
              <w:rPr>
                <w:color w:val="2C3E50"/>
                <w:sz w:val="19"/>
              </w:rPr>
              <w:t>ESCALATE_TO_HUMAN</w:t>
            </w:r>
          </w:p>
        </w:tc>
        <w:tc>
          <w:tcPr>
            <w:tcW w:w="3041" w:type="dxa"/>
            <w:shd w:val="clear" w:color="auto" w:fill="EAF4FB"/>
          </w:tcPr>
          <w:p w14:paraId="48AC3071" w14:textId="77777777" w:rsidR="00411352" w:rsidRDefault="00000000">
            <w:r>
              <w:rPr>
                <w:color w:val="2C3E50"/>
                <w:sz w:val="19"/>
              </w:rPr>
              <w:t>Desviación sigma excedida</w:t>
            </w:r>
          </w:p>
        </w:tc>
        <w:tc>
          <w:tcPr>
            <w:tcW w:w="3041" w:type="dxa"/>
            <w:shd w:val="clear" w:color="auto" w:fill="EAF4FB"/>
          </w:tcPr>
          <w:p w14:paraId="10CB33B9" w14:textId="77777777" w:rsidR="00411352" w:rsidRDefault="00000000">
            <w:r>
              <w:rPr>
                <w:color w:val="2C3E50"/>
                <w:sz w:val="19"/>
              </w:rPr>
              <w:t>Lanza ARHIAXEscalated + abre ticket HIC</w:t>
            </w:r>
          </w:p>
        </w:tc>
      </w:tr>
    </w:tbl>
    <w:p w14:paraId="3B86016F" w14:textId="77777777" w:rsidR="00411352" w:rsidRDefault="00411352"/>
    <w:p w14:paraId="1EF1DA11" w14:textId="77777777" w:rsidR="00411352" w:rsidRDefault="00000000">
      <w:r>
        <w:br w:type="page"/>
      </w:r>
    </w:p>
    <w:p w14:paraId="3F477061" w14:textId="77777777" w:rsidR="00411352" w:rsidRDefault="00000000">
      <w:pPr>
        <w:pBdr>
          <w:bottom w:val="single" w:sz="8" w:space="1" w:color="2186C9"/>
        </w:pBdr>
        <w:spacing w:before="360" w:after="120"/>
      </w:pPr>
      <w:r>
        <w:rPr>
          <w:b/>
          <w:color w:val="0D1B2A"/>
          <w:sz w:val="36"/>
        </w:rPr>
        <w:lastRenderedPageBreak/>
        <w:t>6. Las Cinco Puertas de Promoción de Autonomía</w:t>
      </w:r>
    </w:p>
    <w:p w14:paraId="32AF078A" w14:textId="77777777" w:rsidR="00411352" w:rsidRDefault="00000000">
      <w:pPr>
        <w:spacing w:before="40" w:after="80"/>
      </w:pPr>
      <w:r>
        <w:rPr>
          <w:color w:val="2C3E50"/>
          <w:sz w:val="21"/>
        </w:rPr>
        <w:t>Para que un agente pueda subir de nivel de autonomía (por ejemplo, de A0 a A1), las cinco puertas de evaluación deben estar simultáneamente en estado verde (true). Si alguna puerta falla, la promoción se deniega y el sistema reporta cuáles puertas fallaron junto con su descripción.</w:t>
      </w:r>
    </w:p>
    <w:tbl>
      <w:tblPr>
        <w:tblStyle w:val="Tablaconcuadrcula"/>
        <w:tblW w:w="0" w:type="auto"/>
        <w:tblLook w:val="04A0" w:firstRow="1" w:lastRow="0" w:firstColumn="1" w:lastColumn="0" w:noHBand="0" w:noVBand="1"/>
      </w:tblPr>
      <w:tblGrid>
        <w:gridCol w:w="3041"/>
        <w:gridCol w:w="3041"/>
        <w:gridCol w:w="3041"/>
      </w:tblGrid>
      <w:tr w:rsidR="00411352" w14:paraId="41B13F12" w14:textId="77777777">
        <w:tc>
          <w:tcPr>
            <w:tcW w:w="3041" w:type="dxa"/>
            <w:shd w:val="clear" w:color="auto" w:fill="1B4F72"/>
            <w:vAlign w:val="center"/>
          </w:tcPr>
          <w:p w14:paraId="7FC10BDA" w14:textId="77777777" w:rsidR="00411352" w:rsidRDefault="00000000">
            <w:r>
              <w:rPr>
                <w:b/>
                <w:color w:val="FFFFFF"/>
                <w:sz w:val="20"/>
              </w:rPr>
              <w:t>Puerta</w:t>
            </w:r>
          </w:p>
        </w:tc>
        <w:tc>
          <w:tcPr>
            <w:tcW w:w="3041" w:type="dxa"/>
            <w:shd w:val="clear" w:color="auto" w:fill="1B4F72"/>
            <w:vAlign w:val="center"/>
          </w:tcPr>
          <w:p w14:paraId="2BF0986B" w14:textId="77777777" w:rsidR="00411352" w:rsidRDefault="00000000">
            <w:r>
              <w:rPr>
                <w:b/>
                <w:color w:val="FFFFFF"/>
                <w:sz w:val="20"/>
              </w:rPr>
              <w:t>Nombre</w:t>
            </w:r>
          </w:p>
        </w:tc>
        <w:tc>
          <w:tcPr>
            <w:tcW w:w="3041" w:type="dxa"/>
            <w:shd w:val="clear" w:color="auto" w:fill="1B4F72"/>
            <w:vAlign w:val="center"/>
          </w:tcPr>
          <w:p w14:paraId="4813FBD7" w14:textId="77777777" w:rsidR="00411352" w:rsidRDefault="00000000">
            <w:r>
              <w:rPr>
                <w:b/>
                <w:color w:val="FFFFFF"/>
                <w:sz w:val="20"/>
              </w:rPr>
              <w:t>Criterio de aprobación</w:t>
            </w:r>
          </w:p>
        </w:tc>
      </w:tr>
      <w:tr w:rsidR="00411352" w14:paraId="34B6AA0B" w14:textId="77777777">
        <w:tc>
          <w:tcPr>
            <w:tcW w:w="3041" w:type="dxa"/>
            <w:shd w:val="clear" w:color="auto" w:fill="FFFFFF"/>
          </w:tcPr>
          <w:p w14:paraId="47CD78D2" w14:textId="77777777" w:rsidR="00411352" w:rsidRDefault="00000000">
            <w:r>
              <w:rPr>
                <w:color w:val="2C3E50"/>
                <w:sz w:val="19"/>
              </w:rPr>
              <w:t>G1</w:t>
            </w:r>
          </w:p>
        </w:tc>
        <w:tc>
          <w:tcPr>
            <w:tcW w:w="3041" w:type="dxa"/>
            <w:shd w:val="clear" w:color="auto" w:fill="FFFFFF"/>
          </w:tcPr>
          <w:p w14:paraId="30A0DD9E" w14:textId="77777777" w:rsidR="00411352" w:rsidRDefault="00000000">
            <w:r>
              <w:rPr>
                <w:color w:val="2C3E50"/>
                <w:sz w:val="19"/>
              </w:rPr>
              <w:t>G1_performance</w:t>
            </w:r>
          </w:p>
        </w:tc>
        <w:tc>
          <w:tcPr>
            <w:tcW w:w="3041" w:type="dxa"/>
            <w:shd w:val="clear" w:color="auto" w:fill="FFFFFF"/>
          </w:tcPr>
          <w:p w14:paraId="2662BB42" w14:textId="77777777" w:rsidR="00411352" w:rsidRDefault="00000000">
            <w:r>
              <w:rPr>
                <w:color w:val="2C3E50"/>
                <w:sz w:val="19"/>
              </w:rPr>
              <w:t>Métricas de desempeño satisfactorias (precisión, tasa de éxito de tareas)</w:t>
            </w:r>
          </w:p>
        </w:tc>
      </w:tr>
      <w:tr w:rsidR="00411352" w14:paraId="4E605BAC" w14:textId="77777777">
        <w:tc>
          <w:tcPr>
            <w:tcW w:w="3041" w:type="dxa"/>
            <w:shd w:val="clear" w:color="auto" w:fill="EAF4FB"/>
          </w:tcPr>
          <w:p w14:paraId="5EA64462" w14:textId="77777777" w:rsidR="00411352" w:rsidRDefault="00000000">
            <w:r>
              <w:rPr>
                <w:color w:val="2C3E50"/>
                <w:sz w:val="19"/>
              </w:rPr>
              <w:t>G2</w:t>
            </w:r>
          </w:p>
        </w:tc>
        <w:tc>
          <w:tcPr>
            <w:tcW w:w="3041" w:type="dxa"/>
            <w:shd w:val="clear" w:color="auto" w:fill="EAF4FB"/>
          </w:tcPr>
          <w:p w14:paraId="2B9A3C05" w14:textId="77777777" w:rsidR="00411352" w:rsidRDefault="00000000">
            <w:r>
              <w:rPr>
                <w:color w:val="2C3E50"/>
                <w:sz w:val="19"/>
              </w:rPr>
              <w:t>G2_security</w:t>
            </w:r>
          </w:p>
        </w:tc>
        <w:tc>
          <w:tcPr>
            <w:tcW w:w="3041" w:type="dxa"/>
            <w:shd w:val="clear" w:color="auto" w:fill="EAF4FB"/>
          </w:tcPr>
          <w:p w14:paraId="56FD4C2E" w14:textId="77777777" w:rsidR="00411352" w:rsidRDefault="00000000">
            <w:r>
              <w:rPr>
                <w:color w:val="2C3E50"/>
                <w:sz w:val="19"/>
              </w:rPr>
              <w:t>Sin incidentes de seguridad en la ventana de evaluación de 30 días (0 inyecciones, 0 violaciones)</w:t>
            </w:r>
          </w:p>
        </w:tc>
      </w:tr>
      <w:tr w:rsidR="00411352" w14:paraId="14F99559" w14:textId="77777777">
        <w:tc>
          <w:tcPr>
            <w:tcW w:w="3041" w:type="dxa"/>
            <w:shd w:val="clear" w:color="auto" w:fill="FFFFFF"/>
          </w:tcPr>
          <w:p w14:paraId="61A9C2F4" w14:textId="77777777" w:rsidR="00411352" w:rsidRDefault="00000000">
            <w:r>
              <w:rPr>
                <w:color w:val="2C3E50"/>
                <w:sz w:val="19"/>
              </w:rPr>
              <w:t>G3</w:t>
            </w:r>
          </w:p>
        </w:tc>
        <w:tc>
          <w:tcPr>
            <w:tcW w:w="3041" w:type="dxa"/>
            <w:shd w:val="clear" w:color="auto" w:fill="FFFFFF"/>
          </w:tcPr>
          <w:p w14:paraId="48A8F2F1" w14:textId="77777777" w:rsidR="00411352" w:rsidRDefault="00000000">
            <w:r>
              <w:rPr>
                <w:color w:val="2C3E50"/>
                <w:sz w:val="19"/>
              </w:rPr>
              <w:t>G3_business</w:t>
            </w:r>
          </w:p>
        </w:tc>
        <w:tc>
          <w:tcPr>
            <w:tcW w:w="3041" w:type="dxa"/>
            <w:shd w:val="clear" w:color="auto" w:fill="FFFFFF"/>
          </w:tcPr>
          <w:p w14:paraId="147CDB66" w14:textId="77777777" w:rsidR="00411352" w:rsidRDefault="00000000">
            <w:r>
              <w:rPr>
                <w:color w:val="2C3E50"/>
                <w:sz w:val="19"/>
              </w:rPr>
              <w:t>Aprobación formal de la unidad de negocio (stakeholder sign-off documentado)</w:t>
            </w:r>
          </w:p>
        </w:tc>
      </w:tr>
      <w:tr w:rsidR="00411352" w14:paraId="00812612" w14:textId="77777777">
        <w:tc>
          <w:tcPr>
            <w:tcW w:w="3041" w:type="dxa"/>
            <w:shd w:val="clear" w:color="auto" w:fill="EAF4FB"/>
          </w:tcPr>
          <w:p w14:paraId="45E34123" w14:textId="77777777" w:rsidR="00411352" w:rsidRDefault="00000000">
            <w:r>
              <w:rPr>
                <w:color w:val="2C3E50"/>
                <w:sz w:val="19"/>
              </w:rPr>
              <w:t>G4</w:t>
            </w:r>
          </w:p>
        </w:tc>
        <w:tc>
          <w:tcPr>
            <w:tcW w:w="3041" w:type="dxa"/>
            <w:shd w:val="clear" w:color="auto" w:fill="EAF4FB"/>
          </w:tcPr>
          <w:p w14:paraId="3A46B255" w14:textId="77777777" w:rsidR="00411352" w:rsidRDefault="00000000">
            <w:r>
              <w:rPr>
                <w:color w:val="2C3E50"/>
                <w:sz w:val="19"/>
              </w:rPr>
              <w:t>G4_history</w:t>
            </w:r>
          </w:p>
        </w:tc>
        <w:tc>
          <w:tcPr>
            <w:tcW w:w="3041" w:type="dxa"/>
            <w:shd w:val="clear" w:color="auto" w:fill="EAF4FB"/>
          </w:tcPr>
          <w:p w14:paraId="45343FD2" w14:textId="77777777" w:rsidR="00411352" w:rsidRDefault="00000000">
            <w:r>
              <w:rPr>
                <w:color w:val="2C3E50"/>
                <w:sz w:val="19"/>
              </w:rPr>
              <w:t>Historial limpio: sin degradaciones de autonomía en los últimos 30 días</w:t>
            </w:r>
          </w:p>
        </w:tc>
      </w:tr>
      <w:tr w:rsidR="00411352" w14:paraId="2042888F" w14:textId="77777777">
        <w:tc>
          <w:tcPr>
            <w:tcW w:w="3041" w:type="dxa"/>
            <w:shd w:val="clear" w:color="auto" w:fill="FFFFFF"/>
          </w:tcPr>
          <w:p w14:paraId="759E3EA7" w14:textId="77777777" w:rsidR="00411352" w:rsidRDefault="00000000">
            <w:r>
              <w:rPr>
                <w:color w:val="2C3E50"/>
                <w:sz w:val="19"/>
              </w:rPr>
              <w:t>G5</w:t>
            </w:r>
          </w:p>
        </w:tc>
        <w:tc>
          <w:tcPr>
            <w:tcW w:w="3041" w:type="dxa"/>
            <w:shd w:val="clear" w:color="auto" w:fill="FFFFFF"/>
          </w:tcPr>
          <w:p w14:paraId="52D67CC3" w14:textId="77777777" w:rsidR="00411352" w:rsidRDefault="00000000">
            <w:r>
              <w:rPr>
                <w:color w:val="2C3E50"/>
                <w:sz w:val="19"/>
              </w:rPr>
              <w:t>G5_governance</w:t>
            </w:r>
          </w:p>
        </w:tc>
        <w:tc>
          <w:tcPr>
            <w:tcW w:w="3041" w:type="dxa"/>
            <w:shd w:val="clear" w:color="auto" w:fill="FFFFFF"/>
          </w:tcPr>
          <w:p w14:paraId="097D2008" w14:textId="77777777" w:rsidR="00411352" w:rsidRDefault="00000000">
            <w:r>
              <w:rPr>
                <w:color w:val="2C3E50"/>
                <w:sz w:val="19"/>
              </w:rPr>
              <w:t>Revisión del equipo de gobernanza aprobada (audit committee sign-off)</w:t>
            </w:r>
          </w:p>
        </w:tc>
      </w:tr>
    </w:tbl>
    <w:p w14:paraId="337D8B86" w14:textId="77777777" w:rsidR="00411352" w:rsidRDefault="00411352"/>
    <w:p w14:paraId="725E68A5" w14:textId="77777777" w:rsidR="00411352" w:rsidRDefault="00000000">
      <w:pPr>
        <w:spacing w:before="40" w:after="80"/>
      </w:pPr>
      <w:r>
        <w:rPr>
          <w:color w:val="2C3E50"/>
          <w:sz w:val="21"/>
        </w:rPr>
        <w:t>La degradación de autonomía ocurre automáticamente cuando el sigma observado supera el umbral del nivel actual del agente. El AUT Service registra el evento y puede bajar el nivel si se supera el umbral más de tres veces en una ventana de tiempo. La degradación automática bloquea la promoción futura hasta que la puerta G4 vuelva a estar en verde (30 días sin degradaciones).</w:t>
      </w:r>
    </w:p>
    <w:p w14:paraId="2AE18165" w14:textId="77777777" w:rsidR="00411352" w:rsidRDefault="00000000">
      <w:r>
        <w:br w:type="page"/>
      </w:r>
    </w:p>
    <w:p w14:paraId="282DD87C" w14:textId="77777777" w:rsidR="00411352" w:rsidRDefault="00000000">
      <w:pPr>
        <w:pBdr>
          <w:bottom w:val="single" w:sz="8" w:space="1" w:color="2186C9"/>
        </w:pBdr>
        <w:spacing w:before="360" w:after="120"/>
      </w:pPr>
      <w:r>
        <w:rPr>
          <w:b/>
          <w:color w:val="0D1B2A"/>
          <w:sz w:val="36"/>
        </w:rPr>
        <w:lastRenderedPageBreak/>
        <w:t>7. SDK Python — arhiax-sdk</w:t>
      </w:r>
    </w:p>
    <w:p w14:paraId="01D6C9E5" w14:textId="77777777" w:rsidR="00411352" w:rsidRDefault="00000000">
      <w:pPr>
        <w:spacing w:before="40" w:after="80"/>
      </w:pPr>
      <w:r>
        <w:rPr>
          <w:color w:val="2C3E50"/>
          <w:sz w:val="21"/>
        </w:rPr>
        <w:t>El SDK Python es la biblioteca que los desarrolladores instalan en sus proyectos de agentes para conectar automáticamente con la infraestructura de gobernanza ARHIAX. El SDK gestiona toda la comunicación con el Gateway, el AIM Service, el HIC Service y el BBR Service de forma transparente para el desarrollador.</w:t>
      </w:r>
    </w:p>
    <w:p w14:paraId="280BF630" w14:textId="77777777" w:rsidR="00411352" w:rsidRDefault="00000000">
      <w:pPr>
        <w:spacing w:before="240" w:after="120"/>
      </w:pPr>
      <w:r>
        <w:rPr>
          <w:b/>
          <w:color w:val="1B4F72"/>
          <w:sz w:val="28"/>
        </w:rPr>
        <w:t>7.1 Instalación</w:t>
      </w:r>
    </w:p>
    <w:p w14:paraId="6DF0586B" w14:textId="77777777" w:rsidR="00411352" w:rsidRDefault="00000000">
      <w:pPr>
        <w:shd w:val="clear" w:color="auto" w:fill="F2F3F4"/>
        <w:spacing w:after="0"/>
        <w:ind w:left="283"/>
      </w:pPr>
      <w:r>
        <w:rPr>
          <w:rFonts w:ascii="Courier New" w:hAnsi="Courier New"/>
          <w:color w:val="1A1A2E"/>
          <w:sz w:val="18"/>
        </w:rPr>
        <w:t>pip install -e sdk/python/</w:t>
      </w:r>
    </w:p>
    <w:p w14:paraId="387CEE91" w14:textId="77777777" w:rsidR="00411352" w:rsidRDefault="00411352"/>
    <w:p w14:paraId="2BD90785" w14:textId="77777777" w:rsidR="00411352" w:rsidRDefault="00000000">
      <w:pPr>
        <w:spacing w:before="240" w:after="120"/>
      </w:pPr>
      <w:r>
        <w:rPr>
          <w:b/>
          <w:color w:val="1B4F72"/>
          <w:sz w:val="28"/>
        </w:rPr>
        <w:t>7.2 ARHIAXAgent — Clase Base</w:t>
      </w:r>
    </w:p>
    <w:p w14:paraId="400240CC" w14:textId="77777777" w:rsidR="00411352" w:rsidRDefault="00000000">
      <w:pPr>
        <w:spacing w:before="40" w:after="80"/>
      </w:pPr>
      <w:r>
        <w:rPr>
          <w:color w:val="2C3E50"/>
          <w:sz w:val="21"/>
        </w:rPr>
        <w:t>ARHIAXAgent es la clase base de la que deben heredar todos los agentes gobernados. Provee el context manager asíncrono (async with) que carga automáticamente la credencial del agente al iniciar y limpia el estado al finalizar.</w:t>
      </w:r>
    </w:p>
    <w:p w14:paraId="317CB6E4" w14:textId="77777777" w:rsidR="00411352" w:rsidRDefault="00000000">
      <w:pPr>
        <w:spacing w:before="240" w:after="120"/>
      </w:pPr>
      <w:r>
        <w:rPr>
          <w:b/>
          <w:color w:val="1B4F72"/>
          <w:sz w:val="28"/>
        </w:rPr>
        <w:t>7.3 El Decorador @governed_tool</w:t>
      </w:r>
    </w:p>
    <w:p w14:paraId="18810812" w14:textId="77777777" w:rsidR="00411352" w:rsidRDefault="00000000">
      <w:pPr>
        <w:spacing w:before="40" w:after="80"/>
      </w:pPr>
      <w:r>
        <w:rPr>
          <w:color w:val="2C3E50"/>
          <w:sz w:val="21"/>
        </w:rPr>
        <w:t>El decorador @governed_tool es el mecanismo central del SDK. Envuelve automáticamente cualquier método Python con la lógica de gobernanza ARHIAX. El desarrollador no necesita escribir ningún código de gobernanza explícito.</w:t>
      </w:r>
    </w:p>
    <w:p w14:paraId="291F59B5" w14:textId="77777777" w:rsidR="00411352" w:rsidRDefault="00000000">
      <w:pPr>
        <w:spacing w:before="40" w:after="80"/>
      </w:pPr>
      <w:r>
        <w:rPr>
          <w:color w:val="2C3E50"/>
          <w:sz w:val="21"/>
        </w:rPr>
        <w:t>El decorador ejecuta automáticamente:</w:t>
      </w:r>
    </w:p>
    <w:p w14:paraId="32C12CF4" w14:textId="77777777" w:rsidR="00411352" w:rsidRDefault="00000000">
      <w:pPr>
        <w:pStyle w:val="Listaconvietas"/>
        <w:spacing w:before="20" w:after="20"/>
        <w:ind w:left="283"/>
      </w:pPr>
      <w:r>
        <w:rPr>
          <w:color w:val="2C3E50"/>
          <w:sz w:val="21"/>
        </w:rPr>
        <w:t>Verificación de que la herramienta está en la lista de herramientas permitidas de la credencial.</w:t>
      </w:r>
    </w:p>
    <w:p w14:paraId="37E648F5" w14:textId="77777777" w:rsidR="00411352" w:rsidRDefault="00000000">
      <w:pPr>
        <w:pStyle w:val="Listaconvietas"/>
        <w:spacing w:before="20" w:after="20"/>
        <w:ind w:left="283"/>
      </w:pPr>
      <w:r>
        <w:rPr>
          <w:color w:val="2C3E50"/>
          <w:sz w:val="21"/>
        </w:rPr>
        <w:t>Llamada al Gateway con action, resource y context.</w:t>
      </w:r>
    </w:p>
    <w:p w14:paraId="1889C150" w14:textId="77777777" w:rsidR="00411352" w:rsidRDefault="00000000">
      <w:pPr>
        <w:pStyle w:val="Listaconvietas"/>
        <w:spacing w:before="20" w:after="20"/>
        <w:ind w:left="283"/>
      </w:pPr>
      <w:r>
        <w:rPr>
          <w:color w:val="2C3E50"/>
          <w:sz w:val="21"/>
        </w:rPr>
        <w:t>Interpretación del outcome recibido.</w:t>
      </w:r>
    </w:p>
    <w:p w14:paraId="77C9D986" w14:textId="77777777" w:rsidR="00411352" w:rsidRDefault="00000000">
      <w:pPr>
        <w:pStyle w:val="Listaconvietas"/>
        <w:spacing w:before="20" w:after="20"/>
        <w:ind w:left="283"/>
      </w:pPr>
      <w:r>
        <w:rPr>
          <w:color w:val="2C3E50"/>
          <w:sz w:val="21"/>
        </w:rPr>
        <w:t>Si ALLOW: ejecuta la función original.</w:t>
      </w:r>
    </w:p>
    <w:p w14:paraId="15AAE41E" w14:textId="77777777" w:rsidR="00411352" w:rsidRDefault="00000000">
      <w:pPr>
        <w:pStyle w:val="Listaconvietas"/>
        <w:spacing w:before="20" w:after="20"/>
        <w:ind w:left="283"/>
      </w:pPr>
      <w:r>
        <w:rPr>
          <w:color w:val="2C3E50"/>
          <w:sz w:val="21"/>
        </w:rPr>
        <w:t>Si ALLOW_WITH_HIC_NOTIFICATION: ejecuta + envía notificación HIC.</w:t>
      </w:r>
    </w:p>
    <w:p w14:paraId="57FDFEE1" w14:textId="77777777" w:rsidR="00411352" w:rsidRDefault="00000000">
      <w:pPr>
        <w:pStyle w:val="Listaconvietas"/>
        <w:spacing w:before="20" w:after="20"/>
        <w:ind w:left="283"/>
      </w:pPr>
      <w:r>
        <w:rPr>
          <w:color w:val="2C3E50"/>
          <w:sz w:val="21"/>
        </w:rPr>
        <w:t>Si DENY: lanza ARHIAXDenied sin ejecutar la función.</w:t>
      </w:r>
    </w:p>
    <w:p w14:paraId="4627EF7B" w14:textId="77777777" w:rsidR="00411352" w:rsidRDefault="00000000">
      <w:pPr>
        <w:pStyle w:val="Listaconvietas"/>
        <w:spacing w:before="20" w:after="20"/>
        <w:ind w:left="283"/>
      </w:pPr>
      <w:r>
        <w:rPr>
          <w:color w:val="2C3E50"/>
          <w:sz w:val="21"/>
        </w:rPr>
        <w:t>Si DENY_WITH_INCIDENT: lanza ARHIAXInjectionDetected.</w:t>
      </w:r>
    </w:p>
    <w:p w14:paraId="051B1130" w14:textId="77777777" w:rsidR="00411352" w:rsidRDefault="00000000">
      <w:pPr>
        <w:pStyle w:val="Listaconvietas"/>
        <w:spacing w:before="20" w:after="20"/>
        <w:ind w:left="283"/>
      </w:pPr>
      <w:r>
        <w:rPr>
          <w:color w:val="2C3E50"/>
          <w:sz w:val="21"/>
        </w:rPr>
        <w:t>Si ESCALATE_TO_HUMAN: lanza ARHIAXEscalated.</w:t>
      </w:r>
    </w:p>
    <w:p w14:paraId="7A6F0732" w14:textId="77777777" w:rsidR="00411352" w:rsidRDefault="00000000">
      <w:pPr>
        <w:pStyle w:val="Listaconvietas"/>
        <w:spacing w:before="20" w:after="20"/>
        <w:ind w:left="283"/>
      </w:pPr>
      <w:r>
        <w:rPr>
          <w:color w:val="2C3E50"/>
          <w:sz w:val="21"/>
        </w:rPr>
        <w:t>Registro asíncrono de la observación en BBR (siempre, independiente del outcome).</w:t>
      </w:r>
    </w:p>
    <w:p w14:paraId="1074022D" w14:textId="77777777" w:rsidR="00411352" w:rsidRDefault="00000000">
      <w:pPr>
        <w:spacing w:before="240" w:after="120"/>
      </w:pPr>
      <w:r>
        <w:rPr>
          <w:b/>
          <w:color w:val="1B4F72"/>
          <w:sz w:val="28"/>
        </w:rPr>
        <w:t>7.4 Excepciones del SDK</w:t>
      </w:r>
    </w:p>
    <w:tbl>
      <w:tblPr>
        <w:tblStyle w:val="Tablaconcuadrcula"/>
        <w:tblW w:w="0" w:type="auto"/>
        <w:tblLook w:val="04A0" w:firstRow="1" w:lastRow="0" w:firstColumn="1" w:lastColumn="0" w:noHBand="0" w:noVBand="1"/>
      </w:tblPr>
      <w:tblGrid>
        <w:gridCol w:w="2660"/>
        <w:gridCol w:w="3685"/>
        <w:gridCol w:w="2778"/>
      </w:tblGrid>
      <w:tr w:rsidR="00411352" w14:paraId="70905337" w14:textId="77777777" w:rsidTr="00337FE5">
        <w:tc>
          <w:tcPr>
            <w:tcW w:w="2660" w:type="dxa"/>
            <w:shd w:val="clear" w:color="auto" w:fill="1B4F72"/>
            <w:vAlign w:val="center"/>
          </w:tcPr>
          <w:p w14:paraId="4D84394F" w14:textId="77777777" w:rsidR="00411352" w:rsidRDefault="00000000">
            <w:proofErr w:type="spellStart"/>
            <w:r>
              <w:rPr>
                <w:b/>
                <w:color w:val="FFFFFF"/>
                <w:sz w:val="20"/>
              </w:rPr>
              <w:t>Excepción</w:t>
            </w:r>
            <w:proofErr w:type="spellEnd"/>
          </w:p>
        </w:tc>
        <w:tc>
          <w:tcPr>
            <w:tcW w:w="3685" w:type="dxa"/>
            <w:shd w:val="clear" w:color="auto" w:fill="1B4F72"/>
            <w:vAlign w:val="center"/>
          </w:tcPr>
          <w:p w14:paraId="6497780B" w14:textId="77777777" w:rsidR="00411352" w:rsidRDefault="00000000">
            <w:r>
              <w:rPr>
                <w:b/>
                <w:color w:val="FFFFFF"/>
                <w:sz w:val="20"/>
              </w:rPr>
              <w:t>Cuándo se lanza</w:t>
            </w:r>
          </w:p>
        </w:tc>
        <w:tc>
          <w:tcPr>
            <w:tcW w:w="2778" w:type="dxa"/>
            <w:shd w:val="clear" w:color="auto" w:fill="1B4F72"/>
            <w:vAlign w:val="center"/>
          </w:tcPr>
          <w:p w14:paraId="21E530DD" w14:textId="77777777" w:rsidR="00411352" w:rsidRDefault="00000000">
            <w:r>
              <w:rPr>
                <w:b/>
                <w:color w:val="FFFFFF"/>
                <w:sz w:val="20"/>
              </w:rPr>
              <w:t>Atributos clave</w:t>
            </w:r>
          </w:p>
        </w:tc>
      </w:tr>
      <w:tr w:rsidR="00411352" w14:paraId="691CC2B5" w14:textId="77777777" w:rsidTr="00337FE5">
        <w:tc>
          <w:tcPr>
            <w:tcW w:w="2660" w:type="dxa"/>
            <w:shd w:val="clear" w:color="auto" w:fill="FFFFFF"/>
          </w:tcPr>
          <w:p w14:paraId="6BD56960" w14:textId="77777777" w:rsidR="00411352" w:rsidRDefault="00000000">
            <w:r>
              <w:rPr>
                <w:color w:val="2C3E50"/>
                <w:sz w:val="19"/>
              </w:rPr>
              <w:t>ARHIAXDenied</w:t>
            </w:r>
          </w:p>
        </w:tc>
        <w:tc>
          <w:tcPr>
            <w:tcW w:w="3685" w:type="dxa"/>
            <w:shd w:val="clear" w:color="auto" w:fill="FFFFFF"/>
          </w:tcPr>
          <w:p w14:paraId="75388693" w14:textId="77777777" w:rsidR="00411352" w:rsidRDefault="00000000">
            <w:r>
              <w:rPr>
                <w:color w:val="2C3E50"/>
                <w:sz w:val="19"/>
              </w:rPr>
              <w:t>Cuando el Gateway devuelve DENY</w:t>
            </w:r>
          </w:p>
        </w:tc>
        <w:tc>
          <w:tcPr>
            <w:tcW w:w="2778" w:type="dxa"/>
            <w:shd w:val="clear" w:color="auto" w:fill="FFFFFF"/>
          </w:tcPr>
          <w:p w14:paraId="148FBB9A" w14:textId="77777777" w:rsidR="00411352" w:rsidRDefault="00000000">
            <w:r>
              <w:rPr>
                <w:color w:val="2C3E50"/>
                <w:sz w:val="19"/>
              </w:rPr>
              <w:t>action, resource, reasons, evidence_id</w:t>
            </w:r>
          </w:p>
        </w:tc>
      </w:tr>
      <w:tr w:rsidR="00411352" w14:paraId="60B4A962" w14:textId="77777777" w:rsidTr="00337FE5">
        <w:tc>
          <w:tcPr>
            <w:tcW w:w="2660" w:type="dxa"/>
            <w:shd w:val="clear" w:color="auto" w:fill="EAF4FB"/>
          </w:tcPr>
          <w:p w14:paraId="0F6689B3" w14:textId="77777777" w:rsidR="00411352" w:rsidRDefault="00000000">
            <w:r>
              <w:rPr>
                <w:color w:val="2C3E50"/>
                <w:sz w:val="19"/>
              </w:rPr>
              <w:t>ARHIAXEscalated</w:t>
            </w:r>
          </w:p>
        </w:tc>
        <w:tc>
          <w:tcPr>
            <w:tcW w:w="3685" w:type="dxa"/>
            <w:shd w:val="clear" w:color="auto" w:fill="EAF4FB"/>
          </w:tcPr>
          <w:p w14:paraId="6BBD59BD" w14:textId="77777777" w:rsidR="00411352" w:rsidRDefault="00000000">
            <w:r>
              <w:rPr>
                <w:color w:val="2C3E50"/>
                <w:sz w:val="19"/>
              </w:rPr>
              <w:t>Cuando la desviación sigma supera el umbral del nivel</w:t>
            </w:r>
          </w:p>
        </w:tc>
        <w:tc>
          <w:tcPr>
            <w:tcW w:w="2778" w:type="dxa"/>
            <w:shd w:val="clear" w:color="auto" w:fill="EAF4FB"/>
          </w:tcPr>
          <w:p w14:paraId="5A288CF6" w14:textId="77777777" w:rsidR="00411352" w:rsidRDefault="00000000">
            <w:r>
              <w:rPr>
                <w:color w:val="2C3E50"/>
                <w:sz w:val="19"/>
              </w:rPr>
              <w:t>action, resource, ticket_id</w:t>
            </w:r>
          </w:p>
        </w:tc>
      </w:tr>
      <w:tr w:rsidR="00411352" w14:paraId="5E13D530" w14:textId="77777777" w:rsidTr="00337FE5">
        <w:tc>
          <w:tcPr>
            <w:tcW w:w="2660" w:type="dxa"/>
            <w:shd w:val="clear" w:color="auto" w:fill="FFFFFF"/>
          </w:tcPr>
          <w:p w14:paraId="0DD303A6" w14:textId="77777777" w:rsidR="00411352" w:rsidRDefault="00000000">
            <w:r>
              <w:rPr>
                <w:color w:val="2C3E50"/>
                <w:sz w:val="19"/>
              </w:rPr>
              <w:t>ARHIAXInjectionDetected</w:t>
            </w:r>
          </w:p>
        </w:tc>
        <w:tc>
          <w:tcPr>
            <w:tcW w:w="3685" w:type="dxa"/>
            <w:shd w:val="clear" w:color="auto" w:fill="FFFFFF"/>
          </w:tcPr>
          <w:p w14:paraId="733FB21F" w14:textId="77777777" w:rsidR="00411352" w:rsidRDefault="00000000">
            <w:r>
              <w:rPr>
                <w:color w:val="2C3E50"/>
                <w:sz w:val="19"/>
              </w:rPr>
              <w:t>Cuando se detecta inyección de prompt en el payload</w:t>
            </w:r>
          </w:p>
        </w:tc>
        <w:tc>
          <w:tcPr>
            <w:tcW w:w="2778" w:type="dxa"/>
            <w:shd w:val="clear" w:color="auto" w:fill="FFFFFF"/>
          </w:tcPr>
          <w:p w14:paraId="6DA13FA7" w14:textId="77777777" w:rsidR="00411352" w:rsidRDefault="00000000">
            <w:r>
              <w:rPr>
                <w:color w:val="2C3E50"/>
                <w:sz w:val="19"/>
              </w:rPr>
              <w:t>evidence_id</w:t>
            </w:r>
          </w:p>
        </w:tc>
      </w:tr>
      <w:tr w:rsidR="00411352" w14:paraId="62F3151D" w14:textId="77777777" w:rsidTr="00337FE5">
        <w:tc>
          <w:tcPr>
            <w:tcW w:w="2660" w:type="dxa"/>
            <w:shd w:val="clear" w:color="auto" w:fill="EAF4FB"/>
          </w:tcPr>
          <w:p w14:paraId="39E68574" w14:textId="77777777" w:rsidR="00411352" w:rsidRDefault="00000000">
            <w:r>
              <w:rPr>
                <w:color w:val="2C3E50"/>
                <w:sz w:val="19"/>
              </w:rPr>
              <w:t>ARHIAXCredentialExpired</w:t>
            </w:r>
          </w:p>
        </w:tc>
        <w:tc>
          <w:tcPr>
            <w:tcW w:w="3685" w:type="dxa"/>
            <w:shd w:val="clear" w:color="auto" w:fill="EAF4FB"/>
          </w:tcPr>
          <w:p w14:paraId="5B9A8603" w14:textId="77777777" w:rsidR="00411352" w:rsidRDefault="00000000">
            <w:r>
              <w:rPr>
                <w:color w:val="2C3E50"/>
                <w:sz w:val="19"/>
              </w:rPr>
              <w:t>Cuando la credencial del agente está vencida o suspendida</w:t>
            </w:r>
          </w:p>
        </w:tc>
        <w:tc>
          <w:tcPr>
            <w:tcW w:w="2778" w:type="dxa"/>
            <w:shd w:val="clear" w:color="auto" w:fill="EAF4FB"/>
          </w:tcPr>
          <w:p w14:paraId="5213F6E2" w14:textId="77777777" w:rsidR="00411352" w:rsidRDefault="00000000">
            <w:r>
              <w:rPr>
                <w:color w:val="2C3E50"/>
                <w:sz w:val="19"/>
              </w:rPr>
              <w:t>agent_id, lifecycle_state</w:t>
            </w:r>
          </w:p>
        </w:tc>
      </w:tr>
      <w:tr w:rsidR="00411352" w14:paraId="3C53EE65" w14:textId="77777777" w:rsidTr="00337FE5">
        <w:tc>
          <w:tcPr>
            <w:tcW w:w="2660" w:type="dxa"/>
            <w:shd w:val="clear" w:color="auto" w:fill="FFFFFF"/>
          </w:tcPr>
          <w:p w14:paraId="227DF1A6" w14:textId="77777777" w:rsidR="00411352" w:rsidRDefault="00000000">
            <w:r>
              <w:rPr>
                <w:color w:val="2C3E50"/>
                <w:sz w:val="19"/>
              </w:rPr>
              <w:t>ARHIAXToolNotPermitted</w:t>
            </w:r>
          </w:p>
        </w:tc>
        <w:tc>
          <w:tcPr>
            <w:tcW w:w="3685" w:type="dxa"/>
            <w:shd w:val="clear" w:color="auto" w:fill="FFFFFF"/>
          </w:tcPr>
          <w:p w14:paraId="54AC274C" w14:textId="77777777" w:rsidR="00411352" w:rsidRDefault="00000000">
            <w:r>
              <w:rPr>
                <w:color w:val="2C3E50"/>
                <w:sz w:val="19"/>
              </w:rPr>
              <w:t>Cuando la herramienta no está en la lista de permitidas</w:t>
            </w:r>
          </w:p>
        </w:tc>
        <w:tc>
          <w:tcPr>
            <w:tcW w:w="2778" w:type="dxa"/>
            <w:shd w:val="clear" w:color="auto" w:fill="FFFFFF"/>
          </w:tcPr>
          <w:p w14:paraId="6B6C7F13" w14:textId="77777777" w:rsidR="00411352" w:rsidRDefault="00000000">
            <w:r>
              <w:rPr>
                <w:color w:val="2C3E50"/>
                <w:sz w:val="19"/>
              </w:rPr>
              <w:t>agent_id, tool_name, permitted</w:t>
            </w:r>
          </w:p>
        </w:tc>
      </w:tr>
      <w:tr w:rsidR="00411352" w14:paraId="073FC909" w14:textId="77777777" w:rsidTr="00337FE5">
        <w:tc>
          <w:tcPr>
            <w:tcW w:w="2660" w:type="dxa"/>
            <w:shd w:val="clear" w:color="auto" w:fill="EAF4FB"/>
          </w:tcPr>
          <w:p w14:paraId="7AED6125" w14:textId="77777777" w:rsidR="00411352" w:rsidRDefault="00000000">
            <w:r>
              <w:rPr>
                <w:color w:val="2C3E50"/>
                <w:sz w:val="19"/>
              </w:rPr>
              <w:t>ARHIAXServiceUnavailable</w:t>
            </w:r>
          </w:p>
        </w:tc>
        <w:tc>
          <w:tcPr>
            <w:tcW w:w="3685" w:type="dxa"/>
            <w:shd w:val="clear" w:color="auto" w:fill="EAF4FB"/>
          </w:tcPr>
          <w:p w14:paraId="7FB4BB14" w14:textId="77777777" w:rsidR="00411352" w:rsidRDefault="00000000">
            <w:r>
              <w:rPr>
                <w:color w:val="2C3E50"/>
                <w:sz w:val="19"/>
              </w:rPr>
              <w:t>Cuando un servicio ARHIAX no responde</w:t>
            </w:r>
          </w:p>
        </w:tc>
        <w:tc>
          <w:tcPr>
            <w:tcW w:w="2778" w:type="dxa"/>
            <w:shd w:val="clear" w:color="auto" w:fill="EAF4FB"/>
          </w:tcPr>
          <w:p w14:paraId="5379EB2C" w14:textId="77777777" w:rsidR="00411352" w:rsidRDefault="00000000">
            <w:r>
              <w:rPr>
                <w:color w:val="2C3E50"/>
                <w:sz w:val="19"/>
              </w:rPr>
              <w:t>service, detail</w:t>
            </w:r>
          </w:p>
        </w:tc>
      </w:tr>
    </w:tbl>
    <w:p w14:paraId="35100DC6" w14:textId="77777777" w:rsidR="00411352" w:rsidRDefault="00411352"/>
    <w:p w14:paraId="43ED44EA" w14:textId="77777777" w:rsidR="00411352" w:rsidRDefault="00000000">
      <w:pPr>
        <w:spacing w:before="240" w:after="120"/>
      </w:pPr>
      <w:r>
        <w:rPr>
          <w:b/>
          <w:color w:val="1B4F72"/>
          <w:sz w:val="28"/>
        </w:rPr>
        <w:t>7.5 GatewayClient — Circuit Breaker</w:t>
      </w:r>
    </w:p>
    <w:p w14:paraId="007992A3" w14:textId="77777777" w:rsidR="00411352" w:rsidRDefault="00000000">
      <w:pPr>
        <w:spacing w:before="40" w:after="80"/>
      </w:pPr>
      <w:r>
        <w:rPr>
          <w:color w:val="2C3E50"/>
          <w:sz w:val="21"/>
        </w:rPr>
        <w:t>El GatewayClient implementa un circuit breaker para proteger al agente ante fallos en cascada del Gateway. El circuit breaker tiene tres estados:</w:t>
      </w:r>
    </w:p>
    <w:p w14:paraId="52FB3195" w14:textId="77777777" w:rsidR="00411352" w:rsidRDefault="00000000">
      <w:pPr>
        <w:pStyle w:val="Listaconvietas"/>
        <w:spacing w:before="20" w:after="20"/>
        <w:ind w:left="283"/>
      </w:pPr>
      <w:r>
        <w:rPr>
          <w:color w:val="2C3E50"/>
          <w:sz w:val="21"/>
        </w:rPr>
        <w:t>CLOSED (normal): las solicitudes pasan al Gateway normalmente.</w:t>
      </w:r>
    </w:p>
    <w:p w14:paraId="09AA0E14" w14:textId="77777777" w:rsidR="00411352" w:rsidRDefault="00000000">
      <w:pPr>
        <w:pStyle w:val="Listaconvietas"/>
        <w:spacing w:before="20" w:after="20"/>
        <w:ind w:left="283"/>
      </w:pPr>
      <w:r>
        <w:rPr>
          <w:color w:val="2C3E50"/>
          <w:sz w:val="21"/>
        </w:rPr>
        <w:t>OPEN (fallo): después de 5 fallos consecutivos, el circuito se abre y todas las solicitudes fallan inmediatamente con ARHIAXServiceUnavailable sin intentar contactar al Gateway.</w:t>
      </w:r>
    </w:p>
    <w:p w14:paraId="5BEAD840" w14:textId="77777777" w:rsidR="00411352" w:rsidRDefault="00000000">
      <w:pPr>
        <w:pStyle w:val="Listaconvietas"/>
        <w:spacing w:before="20" w:after="20"/>
        <w:ind w:left="283"/>
      </w:pPr>
      <w:r>
        <w:rPr>
          <w:color w:val="2C3E50"/>
          <w:sz w:val="21"/>
        </w:rPr>
        <w:t>HALF_OPEN (recuperación): después de 30 segundos en estado OPEN, el circuito permite una solicitud de prueba. Si tiene éxito, vuelve a CLOSED. Si falla, vuelve a OPEN.</w:t>
      </w:r>
    </w:p>
    <w:p w14:paraId="5B76F7EC" w14:textId="77777777" w:rsidR="00411352" w:rsidRDefault="00000000">
      <w:pPr>
        <w:spacing w:before="40" w:after="80"/>
      </w:pPr>
      <w:r>
        <w:rPr>
          <w:color w:val="2C3E50"/>
          <w:sz w:val="21"/>
        </w:rPr>
        <w:t>Adicionalmente, el GatewayClient implementa reintentos con retroceso exponencial para manejar fallos transitorios de red.</w:t>
      </w:r>
    </w:p>
    <w:p w14:paraId="7E120F6B" w14:textId="77777777" w:rsidR="00411352" w:rsidRDefault="00000000">
      <w:pPr>
        <w:spacing w:before="240" w:after="120"/>
      </w:pPr>
      <w:r>
        <w:rPr>
          <w:b/>
          <w:color w:val="1B4F72"/>
          <w:sz w:val="28"/>
        </w:rPr>
        <w:t>7.6 Ejemplo Completo de Uso</w:t>
      </w:r>
    </w:p>
    <w:p w14:paraId="15E67149" w14:textId="77777777" w:rsidR="00411352" w:rsidRDefault="00000000">
      <w:pPr>
        <w:shd w:val="clear" w:color="auto" w:fill="F2F3F4"/>
        <w:spacing w:after="0"/>
        <w:ind w:left="283"/>
      </w:pPr>
      <w:r>
        <w:rPr>
          <w:rFonts w:ascii="Courier New" w:hAnsi="Courier New"/>
          <w:color w:val="1A1A2E"/>
          <w:sz w:val="18"/>
        </w:rPr>
        <w:t>from arhiax import ARHIAXAgent, governed_tool</w:t>
      </w:r>
    </w:p>
    <w:p w14:paraId="4494C946" w14:textId="77777777" w:rsidR="00411352" w:rsidRDefault="00000000">
      <w:pPr>
        <w:shd w:val="clear" w:color="auto" w:fill="F2F3F4"/>
        <w:spacing w:after="0"/>
        <w:ind w:left="283"/>
      </w:pPr>
      <w:r>
        <w:rPr>
          <w:rFonts w:ascii="Courier New" w:hAnsi="Courier New"/>
          <w:color w:val="1A1A2E"/>
          <w:sz w:val="18"/>
        </w:rPr>
        <w:t>from arhiax import ARHIAXDenied, ARHIAXEscalated, ARHIAXInjectionDetected</w:t>
      </w:r>
    </w:p>
    <w:p w14:paraId="1AFA4E69" w14:textId="77777777" w:rsidR="00411352" w:rsidRDefault="00000000">
      <w:pPr>
        <w:shd w:val="clear" w:color="auto" w:fill="F2F3F4"/>
        <w:spacing w:after="0"/>
        <w:ind w:left="283"/>
      </w:pPr>
      <w:r>
        <w:rPr>
          <w:rFonts w:ascii="Courier New" w:hAnsi="Courier New"/>
          <w:color w:val="1A1A2E"/>
          <w:sz w:val="18"/>
        </w:rPr>
        <w:t xml:space="preserve"> </w:t>
      </w:r>
    </w:p>
    <w:p w14:paraId="0F9ECCAB" w14:textId="77777777" w:rsidR="00411352" w:rsidRDefault="00000000">
      <w:pPr>
        <w:shd w:val="clear" w:color="auto" w:fill="F2F3F4"/>
        <w:spacing w:after="0"/>
        <w:ind w:left="283"/>
      </w:pPr>
      <w:r>
        <w:rPr>
          <w:rFonts w:ascii="Courier New" w:hAnsi="Courier New"/>
          <w:color w:val="1A1A2E"/>
          <w:sz w:val="18"/>
        </w:rPr>
        <w:t>class AgenteDeAnalisis(ARHIAXAgent):</w:t>
      </w:r>
    </w:p>
    <w:p w14:paraId="5A1E6A47" w14:textId="77777777" w:rsidR="00411352" w:rsidRDefault="00000000">
      <w:pPr>
        <w:shd w:val="clear" w:color="auto" w:fill="F2F3F4"/>
        <w:spacing w:after="0"/>
        <w:ind w:left="283"/>
      </w:pPr>
      <w:r>
        <w:rPr>
          <w:rFonts w:ascii="Courier New" w:hAnsi="Courier New"/>
          <w:color w:val="1A1A2E"/>
          <w:sz w:val="18"/>
        </w:rPr>
        <w:t xml:space="preserve">    agent_id    = "agent-abc123"       # Obtenido del Creator API</w:t>
      </w:r>
    </w:p>
    <w:p w14:paraId="5BDFFB6F" w14:textId="77777777" w:rsidR="00411352" w:rsidRDefault="00000000">
      <w:pPr>
        <w:shd w:val="clear" w:color="auto" w:fill="F2F3F4"/>
        <w:spacing w:after="0"/>
        <w:ind w:left="283"/>
      </w:pPr>
      <w:r>
        <w:rPr>
          <w:rFonts w:ascii="Courier New" w:hAnsi="Courier New"/>
          <w:color w:val="1A1A2E"/>
          <w:sz w:val="18"/>
        </w:rPr>
        <w:t xml:space="preserve">    gateway_url = "http://localhost:8080"</w:t>
      </w:r>
    </w:p>
    <w:p w14:paraId="3ABDC2C4" w14:textId="77777777" w:rsidR="00411352" w:rsidRDefault="00000000">
      <w:pPr>
        <w:shd w:val="clear" w:color="auto" w:fill="F2F3F4"/>
        <w:spacing w:after="0"/>
        <w:ind w:left="283"/>
      </w:pPr>
      <w:r>
        <w:rPr>
          <w:rFonts w:ascii="Courier New" w:hAnsi="Courier New"/>
          <w:color w:val="1A1A2E"/>
          <w:sz w:val="18"/>
        </w:rPr>
        <w:t xml:space="preserve">    aim_url     = "http://localhost:8200"</w:t>
      </w:r>
    </w:p>
    <w:p w14:paraId="1CE5B332" w14:textId="77777777" w:rsidR="00411352" w:rsidRDefault="00000000">
      <w:pPr>
        <w:shd w:val="clear" w:color="auto" w:fill="F2F3F4"/>
        <w:spacing w:after="0"/>
        <w:ind w:left="283"/>
      </w:pPr>
      <w:r>
        <w:rPr>
          <w:rFonts w:ascii="Courier New" w:hAnsi="Courier New"/>
          <w:color w:val="1A1A2E"/>
          <w:sz w:val="18"/>
        </w:rPr>
        <w:t xml:space="preserve"> </w:t>
      </w:r>
    </w:p>
    <w:p w14:paraId="33183E69" w14:textId="77777777" w:rsidR="00411352" w:rsidRDefault="00000000">
      <w:pPr>
        <w:shd w:val="clear" w:color="auto" w:fill="F2F3F4"/>
        <w:spacing w:after="0"/>
        <w:ind w:left="283"/>
      </w:pPr>
      <w:r>
        <w:rPr>
          <w:rFonts w:ascii="Courier New" w:hAnsi="Courier New"/>
          <w:color w:val="1A1A2E"/>
          <w:sz w:val="18"/>
        </w:rPr>
        <w:t xml:space="preserve">    @governed_tool(resource="consultar_base_datos", severity="MEDIUM")</w:t>
      </w:r>
    </w:p>
    <w:p w14:paraId="441F134B" w14:textId="77777777" w:rsidR="00411352" w:rsidRDefault="00000000">
      <w:pPr>
        <w:shd w:val="clear" w:color="auto" w:fill="F2F3F4"/>
        <w:spacing w:after="0"/>
        <w:ind w:left="283"/>
      </w:pPr>
      <w:r>
        <w:rPr>
          <w:rFonts w:ascii="Courier New" w:hAnsi="Courier New"/>
          <w:color w:val="1A1A2E"/>
          <w:sz w:val="18"/>
        </w:rPr>
        <w:t xml:space="preserve">    async def consultar_base_datos(self, query: str) -&gt; dict:</w:t>
      </w:r>
    </w:p>
    <w:p w14:paraId="7733F338" w14:textId="77777777" w:rsidR="00411352" w:rsidRDefault="00000000">
      <w:pPr>
        <w:shd w:val="clear" w:color="auto" w:fill="F2F3F4"/>
        <w:spacing w:after="0"/>
        <w:ind w:left="283"/>
      </w:pPr>
      <w:r>
        <w:rPr>
          <w:rFonts w:ascii="Courier New" w:hAnsi="Courier New"/>
          <w:color w:val="1A1A2E"/>
          <w:sz w:val="18"/>
        </w:rPr>
        <w:t xml:space="preserve">        return await mi_db.execute(query)</w:t>
      </w:r>
    </w:p>
    <w:p w14:paraId="1F06966B" w14:textId="77777777" w:rsidR="00411352" w:rsidRDefault="00000000">
      <w:pPr>
        <w:shd w:val="clear" w:color="auto" w:fill="F2F3F4"/>
        <w:spacing w:after="0"/>
        <w:ind w:left="283"/>
      </w:pPr>
      <w:r>
        <w:rPr>
          <w:rFonts w:ascii="Courier New" w:hAnsi="Courier New"/>
          <w:color w:val="1A1A2E"/>
          <w:sz w:val="18"/>
        </w:rPr>
        <w:t xml:space="preserve"> </w:t>
      </w:r>
    </w:p>
    <w:p w14:paraId="5AC55013" w14:textId="77777777" w:rsidR="00411352" w:rsidRDefault="00000000">
      <w:pPr>
        <w:shd w:val="clear" w:color="auto" w:fill="F2F3F4"/>
        <w:spacing w:after="0"/>
        <w:ind w:left="283"/>
      </w:pPr>
      <w:r>
        <w:rPr>
          <w:rFonts w:ascii="Courier New" w:hAnsi="Courier New"/>
          <w:color w:val="1A1A2E"/>
          <w:sz w:val="18"/>
        </w:rPr>
        <w:t xml:space="preserve">    @governed_tool(resource="enviar_email", severity="HIGH")</w:t>
      </w:r>
    </w:p>
    <w:p w14:paraId="5E9DD47F" w14:textId="77777777" w:rsidR="00411352" w:rsidRDefault="00000000">
      <w:pPr>
        <w:shd w:val="clear" w:color="auto" w:fill="F2F3F4"/>
        <w:spacing w:after="0"/>
        <w:ind w:left="283"/>
      </w:pPr>
      <w:r>
        <w:rPr>
          <w:rFonts w:ascii="Courier New" w:hAnsi="Courier New"/>
          <w:color w:val="1A1A2E"/>
          <w:sz w:val="18"/>
        </w:rPr>
        <w:t xml:space="preserve">    async def enviar_email(self, to: str, body: str) -&gt; bool:</w:t>
      </w:r>
    </w:p>
    <w:p w14:paraId="67EE060B" w14:textId="77777777" w:rsidR="00411352" w:rsidRDefault="00000000">
      <w:pPr>
        <w:shd w:val="clear" w:color="auto" w:fill="F2F3F4"/>
        <w:spacing w:after="0"/>
        <w:ind w:left="283"/>
      </w:pPr>
      <w:r>
        <w:rPr>
          <w:rFonts w:ascii="Courier New" w:hAnsi="Courier New"/>
          <w:color w:val="1A1A2E"/>
          <w:sz w:val="18"/>
        </w:rPr>
        <w:t xml:space="preserve">        return await email_service.send(to, body)</w:t>
      </w:r>
    </w:p>
    <w:p w14:paraId="316AC224" w14:textId="77777777" w:rsidR="00411352" w:rsidRDefault="00000000">
      <w:pPr>
        <w:shd w:val="clear" w:color="auto" w:fill="F2F3F4"/>
        <w:spacing w:after="0"/>
        <w:ind w:left="283"/>
      </w:pPr>
      <w:r>
        <w:rPr>
          <w:rFonts w:ascii="Courier New" w:hAnsi="Courier New"/>
          <w:color w:val="1A1A2E"/>
          <w:sz w:val="18"/>
        </w:rPr>
        <w:t xml:space="preserve"> </w:t>
      </w:r>
    </w:p>
    <w:p w14:paraId="67A6B95D" w14:textId="77777777" w:rsidR="00411352" w:rsidRDefault="00000000">
      <w:pPr>
        <w:shd w:val="clear" w:color="auto" w:fill="F2F3F4"/>
        <w:spacing w:after="0"/>
        <w:ind w:left="283"/>
      </w:pPr>
      <w:r>
        <w:rPr>
          <w:rFonts w:ascii="Courier New" w:hAnsi="Courier New"/>
          <w:color w:val="1A1A2E"/>
          <w:sz w:val="18"/>
        </w:rPr>
        <w:t xml:space="preserve">    async def run(self, tarea: str) -&gt; str:</w:t>
      </w:r>
    </w:p>
    <w:p w14:paraId="02222045" w14:textId="77777777" w:rsidR="00411352" w:rsidRDefault="00000000">
      <w:pPr>
        <w:shd w:val="clear" w:color="auto" w:fill="F2F3F4"/>
        <w:spacing w:after="0"/>
        <w:ind w:left="283"/>
      </w:pPr>
      <w:r>
        <w:rPr>
          <w:rFonts w:ascii="Courier New" w:hAnsi="Courier New"/>
          <w:color w:val="1A1A2E"/>
          <w:sz w:val="18"/>
        </w:rPr>
        <w:t xml:space="preserve">        return await self.invoke_model(prompt=tarea)</w:t>
      </w:r>
    </w:p>
    <w:p w14:paraId="723CB7BA" w14:textId="77777777" w:rsidR="00411352" w:rsidRDefault="00000000">
      <w:pPr>
        <w:shd w:val="clear" w:color="auto" w:fill="F2F3F4"/>
        <w:spacing w:after="0"/>
        <w:ind w:left="283"/>
      </w:pPr>
      <w:r>
        <w:rPr>
          <w:rFonts w:ascii="Courier New" w:hAnsi="Courier New"/>
          <w:color w:val="1A1A2E"/>
          <w:sz w:val="18"/>
        </w:rPr>
        <w:t xml:space="preserve"> </w:t>
      </w:r>
    </w:p>
    <w:p w14:paraId="1E615169" w14:textId="77777777" w:rsidR="00411352" w:rsidRDefault="00000000">
      <w:pPr>
        <w:shd w:val="clear" w:color="auto" w:fill="F2F3F4"/>
        <w:spacing w:after="0"/>
        <w:ind w:left="283"/>
      </w:pPr>
      <w:r>
        <w:rPr>
          <w:rFonts w:ascii="Courier New" w:hAnsi="Courier New"/>
          <w:color w:val="1A1A2E"/>
          <w:sz w:val="18"/>
        </w:rPr>
        <w:t>async def main():</w:t>
      </w:r>
    </w:p>
    <w:p w14:paraId="167CF6D9" w14:textId="77777777" w:rsidR="00411352" w:rsidRDefault="00000000">
      <w:pPr>
        <w:shd w:val="clear" w:color="auto" w:fill="F2F3F4"/>
        <w:spacing w:after="0"/>
        <w:ind w:left="283"/>
      </w:pPr>
      <w:r>
        <w:rPr>
          <w:rFonts w:ascii="Courier New" w:hAnsi="Courier New"/>
          <w:color w:val="1A1A2E"/>
          <w:sz w:val="18"/>
        </w:rPr>
        <w:t xml:space="preserve">    async with AgenteDeAnalisis() as agente:</w:t>
      </w:r>
    </w:p>
    <w:p w14:paraId="5316A42B" w14:textId="77777777" w:rsidR="00411352" w:rsidRDefault="00000000">
      <w:pPr>
        <w:shd w:val="clear" w:color="auto" w:fill="F2F3F4"/>
        <w:spacing w:after="0"/>
        <w:ind w:left="283"/>
      </w:pPr>
      <w:r>
        <w:rPr>
          <w:rFonts w:ascii="Courier New" w:hAnsi="Courier New"/>
          <w:color w:val="1A1A2E"/>
          <w:sz w:val="18"/>
        </w:rPr>
        <w:t xml:space="preserve">        try:</w:t>
      </w:r>
    </w:p>
    <w:p w14:paraId="26A4EE73" w14:textId="77777777" w:rsidR="00411352" w:rsidRDefault="00000000">
      <w:pPr>
        <w:shd w:val="clear" w:color="auto" w:fill="F2F3F4"/>
        <w:spacing w:after="0"/>
        <w:ind w:left="283"/>
      </w:pPr>
      <w:r>
        <w:rPr>
          <w:rFonts w:ascii="Courier New" w:hAnsi="Courier New"/>
          <w:color w:val="1A1A2E"/>
          <w:sz w:val="18"/>
        </w:rPr>
        <w:t xml:space="preserve">            resultado = await agente.consultar_base_datos(</w:t>
      </w:r>
    </w:p>
    <w:p w14:paraId="205C69AD" w14:textId="77777777" w:rsidR="00411352" w:rsidRDefault="00000000">
      <w:pPr>
        <w:shd w:val="clear" w:color="auto" w:fill="F2F3F4"/>
        <w:spacing w:after="0"/>
        <w:ind w:left="283"/>
      </w:pPr>
      <w:r>
        <w:rPr>
          <w:rFonts w:ascii="Courier New" w:hAnsi="Courier New"/>
          <w:color w:val="1A1A2E"/>
          <w:sz w:val="18"/>
        </w:rPr>
        <w:t xml:space="preserve">                "SELECT * FROM clientes"</w:t>
      </w:r>
    </w:p>
    <w:p w14:paraId="144ED8A8" w14:textId="77777777" w:rsidR="00411352" w:rsidRDefault="00000000">
      <w:pPr>
        <w:shd w:val="clear" w:color="auto" w:fill="F2F3F4"/>
        <w:spacing w:after="0"/>
        <w:ind w:left="283"/>
      </w:pPr>
      <w:r>
        <w:rPr>
          <w:rFonts w:ascii="Courier New" w:hAnsi="Courier New"/>
          <w:color w:val="1A1A2E"/>
          <w:sz w:val="18"/>
        </w:rPr>
        <w:t xml:space="preserve">            )</w:t>
      </w:r>
    </w:p>
    <w:p w14:paraId="2FDA7176" w14:textId="77777777" w:rsidR="00411352" w:rsidRDefault="00000000">
      <w:pPr>
        <w:shd w:val="clear" w:color="auto" w:fill="F2F3F4"/>
        <w:spacing w:after="0"/>
        <w:ind w:left="283"/>
      </w:pPr>
      <w:r>
        <w:rPr>
          <w:rFonts w:ascii="Courier New" w:hAnsi="Courier New"/>
          <w:color w:val="1A1A2E"/>
          <w:sz w:val="18"/>
        </w:rPr>
        <w:t xml:space="preserve">            print(resultado)</w:t>
      </w:r>
    </w:p>
    <w:p w14:paraId="6A3F79D5" w14:textId="77777777" w:rsidR="00411352" w:rsidRDefault="00000000">
      <w:pPr>
        <w:shd w:val="clear" w:color="auto" w:fill="F2F3F4"/>
        <w:spacing w:after="0"/>
        <w:ind w:left="283"/>
      </w:pPr>
      <w:r>
        <w:rPr>
          <w:rFonts w:ascii="Courier New" w:hAnsi="Courier New"/>
          <w:color w:val="1A1A2E"/>
          <w:sz w:val="18"/>
        </w:rPr>
        <w:t xml:space="preserve">        except ARHIAXDenied as e:</w:t>
      </w:r>
    </w:p>
    <w:p w14:paraId="2031C28A" w14:textId="77777777" w:rsidR="00411352" w:rsidRDefault="00000000">
      <w:pPr>
        <w:shd w:val="clear" w:color="auto" w:fill="F2F3F4"/>
        <w:spacing w:after="0"/>
        <w:ind w:left="283"/>
      </w:pPr>
      <w:r>
        <w:rPr>
          <w:rFonts w:ascii="Courier New" w:hAnsi="Courier New"/>
          <w:color w:val="1A1A2E"/>
          <w:sz w:val="18"/>
        </w:rPr>
        <w:t xml:space="preserve">            print(f"Bloqueado por política: {e.reasons}")</w:t>
      </w:r>
    </w:p>
    <w:p w14:paraId="3000D9A9" w14:textId="77777777" w:rsidR="00411352" w:rsidRDefault="00000000">
      <w:pPr>
        <w:shd w:val="clear" w:color="auto" w:fill="F2F3F4"/>
        <w:spacing w:after="0"/>
        <w:ind w:left="283"/>
      </w:pPr>
      <w:r>
        <w:rPr>
          <w:rFonts w:ascii="Courier New" w:hAnsi="Courier New"/>
          <w:color w:val="1A1A2E"/>
          <w:sz w:val="18"/>
        </w:rPr>
        <w:t xml:space="preserve">        except ARHIAXEscalated as e:</w:t>
      </w:r>
    </w:p>
    <w:p w14:paraId="2BAB04B5" w14:textId="77777777" w:rsidR="00411352" w:rsidRDefault="00000000">
      <w:pPr>
        <w:shd w:val="clear" w:color="auto" w:fill="F2F3F4"/>
        <w:spacing w:after="0"/>
        <w:ind w:left="283"/>
      </w:pPr>
      <w:r>
        <w:rPr>
          <w:rFonts w:ascii="Courier New" w:hAnsi="Courier New"/>
          <w:color w:val="1A1A2E"/>
          <w:sz w:val="18"/>
        </w:rPr>
        <w:t xml:space="preserve">            print(f"Escalado a humano — Ticket: {e.ticket_id}")</w:t>
      </w:r>
    </w:p>
    <w:p w14:paraId="5AE06533" w14:textId="77777777" w:rsidR="00411352" w:rsidRDefault="00000000">
      <w:pPr>
        <w:shd w:val="clear" w:color="auto" w:fill="F2F3F4"/>
        <w:spacing w:after="0"/>
        <w:ind w:left="283"/>
      </w:pPr>
      <w:r>
        <w:rPr>
          <w:rFonts w:ascii="Courier New" w:hAnsi="Courier New"/>
          <w:color w:val="1A1A2E"/>
          <w:sz w:val="18"/>
        </w:rPr>
        <w:t xml:space="preserve">        except ARHIAXInjectionDetected as e:</w:t>
      </w:r>
    </w:p>
    <w:p w14:paraId="6D97405F" w14:textId="77777777" w:rsidR="00411352" w:rsidRDefault="00000000">
      <w:pPr>
        <w:shd w:val="clear" w:color="auto" w:fill="F2F3F4"/>
        <w:spacing w:after="0"/>
        <w:ind w:left="283"/>
      </w:pPr>
      <w:r>
        <w:rPr>
          <w:rFonts w:ascii="Courier New" w:hAnsi="Courier New"/>
          <w:color w:val="1A1A2E"/>
          <w:sz w:val="18"/>
        </w:rPr>
        <w:t xml:space="preserve">            print(f"Inyección detectada — Evidencia: {e.evidence_id}")</w:t>
      </w:r>
    </w:p>
    <w:p w14:paraId="751308EE" w14:textId="0897A77C" w:rsidR="00411352" w:rsidRDefault="00411352"/>
    <w:p w14:paraId="764A9655" w14:textId="77777777" w:rsidR="00411352" w:rsidRDefault="00000000">
      <w:pPr>
        <w:pBdr>
          <w:bottom w:val="single" w:sz="8" w:space="1" w:color="2186C9"/>
        </w:pBdr>
        <w:spacing w:before="360" w:after="120"/>
      </w:pPr>
      <w:r>
        <w:rPr>
          <w:b/>
          <w:color w:val="0D1B2A"/>
          <w:sz w:val="36"/>
        </w:rPr>
        <w:lastRenderedPageBreak/>
        <w:t>8. Modelo de Seguridad</w:t>
      </w:r>
    </w:p>
    <w:p w14:paraId="26762F18" w14:textId="77777777" w:rsidR="00411352" w:rsidRDefault="00000000">
      <w:pPr>
        <w:spacing w:before="40" w:after="80"/>
      </w:pPr>
      <w:r>
        <w:rPr>
          <w:color w:val="2C3E50"/>
          <w:sz w:val="21"/>
        </w:rPr>
        <w:t>ARHIAX AgentCreator implementa defensa en profundidad con cinco capas de seguridad independientes que operan en conjunto.</w:t>
      </w:r>
    </w:p>
    <w:p w14:paraId="1EF97B12" w14:textId="77777777" w:rsidR="00411352" w:rsidRDefault="00000000">
      <w:pPr>
        <w:spacing w:before="240" w:after="120"/>
      </w:pPr>
      <w:r>
        <w:rPr>
          <w:b/>
          <w:color w:val="1B4F72"/>
          <w:sz w:val="28"/>
        </w:rPr>
        <w:t>8.1 Capas de Seguridad</w:t>
      </w:r>
    </w:p>
    <w:p w14:paraId="63F322BA" w14:textId="77777777" w:rsidR="00411352" w:rsidRDefault="00000000">
      <w:pPr>
        <w:spacing w:before="40" w:after="80"/>
      </w:pPr>
      <w:r>
        <w:rPr>
          <w:b/>
          <w:color w:val="2C3E50"/>
          <w:sz w:val="21"/>
        </w:rPr>
        <w:t>Capa 1 — Identidad (AIM Service):</w:t>
      </w:r>
    </w:p>
    <w:p w14:paraId="01881476" w14:textId="77777777" w:rsidR="00411352" w:rsidRDefault="00000000">
      <w:pPr>
        <w:pStyle w:val="Listaconvietas"/>
        <w:spacing w:before="20" w:after="20"/>
        <w:ind w:left="283"/>
      </w:pPr>
      <w:r>
        <w:rPr>
          <w:color w:val="2C3E50"/>
          <w:sz w:val="21"/>
        </w:rPr>
        <w:t>Cada agente tiene credencial con HMAC-SHA256 encadenado.</w:t>
      </w:r>
    </w:p>
    <w:p w14:paraId="5C85B301" w14:textId="77777777" w:rsidR="00411352" w:rsidRDefault="00000000">
      <w:pPr>
        <w:pStyle w:val="Listaconvietas"/>
        <w:spacing w:before="20" w:after="20"/>
        <w:ind w:left="283"/>
      </w:pPr>
      <w:r>
        <w:rPr>
          <w:color w:val="2C3E50"/>
          <w:sz w:val="21"/>
        </w:rPr>
        <w:t>Las credenciales expiran automáticamente (default: 90 días).</w:t>
      </w:r>
    </w:p>
    <w:p w14:paraId="103119CA" w14:textId="77777777" w:rsidR="00411352" w:rsidRDefault="00000000">
      <w:pPr>
        <w:pStyle w:val="Listaconvietas"/>
        <w:spacing w:before="20" w:after="20"/>
        <w:ind w:left="283"/>
      </w:pPr>
      <w:r>
        <w:rPr>
          <w:color w:val="2C3E50"/>
          <w:sz w:val="21"/>
        </w:rPr>
        <w:t>Los ciclos de vida SUSPENDED y RETIRED bloquean operación inmediata.</w:t>
      </w:r>
    </w:p>
    <w:p w14:paraId="46B712F4" w14:textId="77777777" w:rsidR="00411352" w:rsidRDefault="00000000">
      <w:pPr>
        <w:pStyle w:val="Listaconvietas"/>
        <w:spacing w:before="20" w:after="20"/>
        <w:ind w:left="283"/>
      </w:pPr>
      <w:r>
        <w:rPr>
          <w:color w:val="2C3E50"/>
          <w:sz w:val="21"/>
        </w:rPr>
        <w:t>El secreto HMAC nunca viaja en requests: solo se usa localmente para verificación.</w:t>
      </w:r>
    </w:p>
    <w:p w14:paraId="785EF9CC" w14:textId="77777777" w:rsidR="00411352" w:rsidRDefault="00000000">
      <w:pPr>
        <w:spacing w:before="40" w:after="80"/>
      </w:pPr>
      <w:r>
        <w:rPr>
          <w:b/>
          <w:color w:val="2C3E50"/>
          <w:sz w:val="21"/>
        </w:rPr>
        <w:t>Capa 2 — Políticas (OPA/Rego):</w:t>
      </w:r>
    </w:p>
    <w:p w14:paraId="6EA1FB2C" w14:textId="77777777" w:rsidR="00411352" w:rsidRDefault="00000000">
      <w:pPr>
        <w:pStyle w:val="Listaconvietas"/>
        <w:spacing w:before="20" w:after="20"/>
        <w:ind w:left="283"/>
      </w:pPr>
      <w:r>
        <w:rPr>
          <w:color w:val="2C3E50"/>
          <w:sz w:val="21"/>
        </w:rPr>
        <w:t>Deny-by-default: toda acción está bloqueada salvo regla explícita de permiso.</w:t>
      </w:r>
    </w:p>
    <w:p w14:paraId="572DAEC2" w14:textId="77777777" w:rsidR="00411352" w:rsidRDefault="00000000">
      <w:pPr>
        <w:pStyle w:val="Listaconvietas"/>
        <w:spacing w:before="20" w:after="20"/>
        <w:ind w:left="283"/>
      </w:pPr>
      <w:r>
        <w:rPr>
          <w:color w:val="2C3E50"/>
          <w:sz w:val="21"/>
        </w:rPr>
        <w:t>19 bundles de políticas ARHIAX.</w:t>
      </w:r>
    </w:p>
    <w:p w14:paraId="0E963859" w14:textId="77777777" w:rsidR="00411352" w:rsidRDefault="00000000">
      <w:pPr>
        <w:pStyle w:val="Listaconvietas"/>
        <w:spacing w:before="20" w:after="20"/>
        <w:ind w:left="283"/>
      </w:pPr>
      <w:r>
        <w:rPr>
          <w:color w:val="2C3E50"/>
          <w:sz w:val="21"/>
        </w:rPr>
        <w:t>Si OPA no responde → fail-closed (DENY automático, HTTP 503).</w:t>
      </w:r>
    </w:p>
    <w:p w14:paraId="33FC6914" w14:textId="77777777" w:rsidR="00411352" w:rsidRDefault="00000000">
      <w:pPr>
        <w:pStyle w:val="Listaconvietas"/>
        <w:spacing w:before="20" w:after="20"/>
        <w:ind w:left="283"/>
      </w:pPr>
      <w:r>
        <w:rPr>
          <w:color w:val="2C3E50"/>
          <w:sz w:val="21"/>
        </w:rPr>
        <w:t>Hot-reload de políticas sin necesidad de reiniciar servicios.</w:t>
      </w:r>
    </w:p>
    <w:p w14:paraId="7557E753" w14:textId="77777777" w:rsidR="00411352" w:rsidRDefault="00000000">
      <w:pPr>
        <w:spacing w:before="40" w:after="80"/>
      </w:pPr>
      <w:r>
        <w:rPr>
          <w:b/>
          <w:color w:val="2C3E50"/>
          <w:sz w:val="21"/>
        </w:rPr>
        <w:t>Capa 3 — Detección de amenazas (Gateway):</w:t>
      </w:r>
    </w:p>
    <w:p w14:paraId="48524ACC" w14:textId="77777777" w:rsidR="00411352" w:rsidRDefault="00000000">
      <w:pPr>
        <w:pStyle w:val="Listaconvietas"/>
        <w:spacing w:before="20" w:after="20"/>
        <w:ind w:left="283"/>
      </w:pPr>
      <w:r>
        <w:rPr>
          <w:color w:val="2C3E50"/>
          <w:sz w:val="21"/>
        </w:rPr>
        <w:t>Detección local de 13 patrones de inyección antes de llegar a OPA.</w:t>
      </w:r>
    </w:p>
    <w:p w14:paraId="180C4077" w14:textId="77777777" w:rsidR="00411352" w:rsidRDefault="00000000">
      <w:pPr>
        <w:pStyle w:val="Listaconvietas"/>
        <w:spacing w:before="20" w:after="20"/>
        <w:ind w:left="283"/>
      </w:pPr>
      <w:r>
        <w:rPr>
          <w:color w:val="2C3E50"/>
          <w:sz w:val="21"/>
        </w:rPr>
        <w:t>Límite de 1 MiB por request (protección anti-DoS básica).</w:t>
      </w:r>
    </w:p>
    <w:p w14:paraId="2911CC3B" w14:textId="77777777" w:rsidR="00411352" w:rsidRDefault="00000000">
      <w:pPr>
        <w:pStyle w:val="Listaconvietas"/>
        <w:spacing w:before="20" w:after="20"/>
        <w:ind w:left="283"/>
      </w:pPr>
      <w:r>
        <w:rPr>
          <w:color w:val="2C3E50"/>
          <w:sz w:val="21"/>
        </w:rPr>
        <w:t>Outcomes diferenciados por tipo de violación.</w:t>
      </w:r>
    </w:p>
    <w:p w14:paraId="2AD4B359" w14:textId="77777777" w:rsidR="00411352" w:rsidRDefault="00000000">
      <w:pPr>
        <w:spacing w:before="40" w:after="80"/>
      </w:pPr>
      <w:r>
        <w:rPr>
          <w:b/>
          <w:color w:val="2C3E50"/>
          <w:sz w:val="21"/>
        </w:rPr>
        <w:t>Capa 4 — Auditoría (Evidence Store):</w:t>
      </w:r>
    </w:p>
    <w:p w14:paraId="3CF134D9" w14:textId="77777777" w:rsidR="00411352" w:rsidRDefault="00000000">
      <w:pPr>
        <w:pStyle w:val="Listaconvietas"/>
        <w:spacing w:before="20" w:after="20"/>
        <w:ind w:left="283"/>
      </w:pPr>
      <w:r>
        <w:rPr>
          <w:color w:val="2C3E50"/>
          <w:sz w:val="21"/>
        </w:rPr>
        <w:t>Ledger JSONL append-only con cadena HMAC-SHA256.</w:t>
      </w:r>
    </w:p>
    <w:p w14:paraId="0C8548AB" w14:textId="77777777" w:rsidR="00411352" w:rsidRDefault="00000000">
      <w:pPr>
        <w:pStyle w:val="Listaconvietas"/>
        <w:spacing w:before="20" w:after="20"/>
        <w:ind w:left="283"/>
      </w:pPr>
      <w:r>
        <w:rPr>
          <w:color w:val="2C3E50"/>
          <w:sz w:val="21"/>
        </w:rPr>
        <w:t>Imposible modificar un registro sin invalidar toda la cadena posterior.</w:t>
      </w:r>
    </w:p>
    <w:p w14:paraId="704187CF" w14:textId="77777777" w:rsidR="00411352" w:rsidRDefault="00000000">
      <w:pPr>
        <w:pStyle w:val="Listaconvietas"/>
        <w:spacing w:before="20" w:after="20"/>
        <w:ind w:left="283"/>
      </w:pPr>
      <w:r>
        <w:rPr>
          <w:color w:val="2C3E50"/>
          <w:sz w:val="21"/>
        </w:rPr>
        <w:t>Verificación de integridad bajo demanda con GET /v1/evidence/verify/chain.</w:t>
      </w:r>
    </w:p>
    <w:p w14:paraId="1D03F92D" w14:textId="77777777" w:rsidR="00411352" w:rsidRDefault="00000000">
      <w:pPr>
        <w:spacing w:before="40" w:after="80"/>
      </w:pPr>
      <w:r>
        <w:rPr>
          <w:b/>
          <w:color w:val="2C3E50"/>
          <w:sz w:val="21"/>
        </w:rPr>
        <w:t>Capa 5 — Supervisión humana (HIC Service):</w:t>
      </w:r>
    </w:p>
    <w:p w14:paraId="3C7AF942" w14:textId="77777777" w:rsidR="00411352" w:rsidRDefault="00000000">
      <w:pPr>
        <w:pStyle w:val="Listaconvietas"/>
        <w:spacing w:before="20" w:after="20"/>
        <w:ind w:left="283"/>
      </w:pPr>
      <w:r>
        <w:rPr>
          <w:color w:val="2C3E50"/>
          <w:sz w:val="21"/>
        </w:rPr>
        <w:t>Acciones de alto impacto generan notificación humana obligatoria.</w:t>
      </w:r>
    </w:p>
    <w:p w14:paraId="54B91E82" w14:textId="77777777" w:rsidR="00411352" w:rsidRDefault="00000000">
      <w:pPr>
        <w:pStyle w:val="Listaconvietas"/>
        <w:spacing w:before="20" w:after="20"/>
        <w:ind w:left="283"/>
      </w:pPr>
      <w:r>
        <w:rPr>
          <w:color w:val="2C3E50"/>
          <w:sz w:val="21"/>
        </w:rPr>
        <w:t>SLA por severidad con expiración automática si no hay respuesta.</w:t>
      </w:r>
    </w:p>
    <w:p w14:paraId="5CD450A5" w14:textId="77777777" w:rsidR="00411352" w:rsidRDefault="00000000">
      <w:pPr>
        <w:pStyle w:val="Listaconvietas"/>
        <w:spacing w:before="20" w:after="20"/>
        <w:ind w:left="283"/>
      </w:pPr>
      <w:r>
        <w:rPr>
          <w:color w:val="2C3E50"/>
          <w:sz w:val="21"/>
        </w:rPr>
        <w:t>Toda decisión humana queda registrada con reviewer_id.</w:t>
      </w:r>
    </w:p>
    <w:p w14:paraId="5826A79A" w14:textId="77777777" w:rsidR="00411352" w:rsidRDefault="00000000">
      <w:pPr>
        <w:spacing w:before="240" w:after="120"/>
      </w:pPr>
      <w:r>
        <w:rPr>
          <w:b/>
          <w:color w:val="1B4F72"/>
          <w:sz w:val="28"/>
        </w:rPr>
        <w:t>8.2 Variables de Entorno — Secretos Críticos</w:t>
      </w:r>
    </w:p>
    <w:tbl>
      <w:tblPr>
        <w:tblStyle w:val="Tablaconcuadrcula"/>
        <w:tblW w:w="0" w:type="auto"/>
        <w:tblLook w:val="04A0" w:firstRow="1" w:lastRow="0" w:firstColumn="1" w:lastColumn="0" w:noHBand="0" w:noVBand="1"/>
      </w:tblPr>
      <w:tblGrid>
        <w:gridCol w:w="3041"/>
        <w:gridCol w:w="3041"/>
        <w:gridCol w:w="3041"/>
      </w:tblGrid>
      <w:tr w:rsidR="00411352" w14:paraId="12D064CD" w14:textId="77777777">
        <w:tc>
          <w:tcPr>
            <w:tcW w:w="3041" w:type="dxa"/>
            <w:shd w:val="clear" w:color="auto" w:fill="1B4F72"/>
            <w:vAlign w:val="center"/>
          </w:tcPr>
          <w:p w14:paraId="5DF89ABB" w14:textId="77777777" w:rsidR="00411352" w:rsidRDefault="00000000">
            <w:r>
              <w:rPr>
                <w:b/>
                <w:color w:val="FFFFFF"/>
                <w:sz w:val="20"/>
              </w:rPr>
              <w:t>Variable</w:t>
            </w:r>
          </w:p>
        </w:tc>
        <w:tc>
          <w:tcPr>
            <w:tcW w:w="3041" w:type="dxa"/>
            <w:shd w:val="clear" w:color="auto" w:fill="1B4F72"/>
            <w:vAlign w:val="center"/>
          </w:tcPr>
          <w:p w14:paraId="2554E555" w14:textId="77777777" w:rsidR="00411352" w:rsidRDefault="00000000">
            <w:r>
              <w:rPr>
                <w:b/>
                <w:color w:val="FFFFFF"/>
                <w:sz w:val="20"/>
              </w:rPr>
              <w:t>Descripción</w:t>
            </w:r>
          </w:p>
        </w:tc>
        <w:tc>
          <w:tcPr>
            <w:tcW w:w="3041" w:type="dxa"/>
            <w:shd w:val="clear" w:color="auto" w:fill="1B4F72"/>
            <w:vAlign w:val="center"/>
          </w:tcPr>
          <w:p w14:paraId="44EEA8D9" w14:textId="77777777" w:rsidR="00411352" w:rsidRDefault="00000000">
            <w:r>
              <w:rPr>
                <w:b/>
                <w:color w:val="FFFFFF"/>
                <w:sz w:val="20"/>
              </w:rPr>
              <w:t>Riesgo si no se cambia en producción</w:t>
            </w:r>
          </w:p>
        </w:tc>
      </w:tr>
      <w:tr w:rsidR="00411352" w14:paraId="7B924CE4" w14:textId="77777777">
        <w:tc>
          <w:tcPr>
            <w:tcW w:w="3041" w:type="dxa"/>
            <w:shd w:val="clear" w:color="auto" w:fill="FFFFFF"/>
          </w:tcPr>
          <w:p w14:paraId="5FB7C963" w14:textId="77777777" w:rsidR="00411352" w:rsidRDefault="00000000">
            <w:r>
              <w:rPr>
                <w:color w:val="2C3E50"/>
                <w:sz w:val="19"/>
              </w:rPr>
              <w:t>AIM_HMAC_SECRET</w:t>
            </w:r>
          </w:p>
        </w:tc>
        <w:tc>
          <w:tcPr>
            <w:tcW w:w="3041" w:type="dxa"/>
            <w:shd w:val="clear" w:color="auto" w:fill="FFFFFF"/>
          </w:tcPr>
          <w:p w14:paraId="28B5CEA8" w14:textId="77777777" w:rsidR="00411352" w:rsidRDefault="00000000">
            <w:r>
              <w:rPr>
                <w:color w:val="2C3E50"/>
                <w:sz w:val="19"/>
              </w:rPr>
              <w:t>Secreto para la cadena HMAC de credenciales</w:t>
            </w:r>
          </w:p>
        </w:tc>
        <w:tc>
          <w:tcPr>
            <w:tcW w:w="3041" w:type="dxa"/>
            <w:shd w:val="clear" w:color="auto" w:fill="FFFFFF"/>
          </w:tcPr>
          <w:p w14:paraId="61C5C7E3" w14:textId="77777777" w:rsidR="00411352" w:rsidRDefault="00000000">
            <w:r>
              <w:rPr>
                <w:color w:val="2C3E50"/>
                <w:sz w:val="19"/>
              </w:rPr>
              <w:t>Un atacante podría forjar credenciales HMAC válidas</w:t>
            </w:r>
          </w:p>
        </w:tc>
      </w:tr>
      <w:tr w:rsidR="00411352" w14:paraId="2CBC6F8B" w14:textId="77777777">
        <w:tc>
          <w:tcPr>
            <w:tcW w:w="3041" w:type="dxa"/>
            <w:shd w:val="clear" w:color="auto" w:fill="EAF4FB"/>
          </w:tcPr>
          <w:p w14:paraId="369CC994" w14:textId="77777777" w:rsidR="00411352" w:rsidRDefault="00000000">
            <w:r>
              <w:rPr>
                <w:color w:val="2C3E50"/>
                <w:sz w:val="19"/>
              </w:rPr>
              <w:t>EVIDENCE_HMAC_SECRET</w:t>
            </w:r>
          </w:p>
        </w:tc>
        <w:tc>
          <w:tcPr>
            <w:tcW w:w="3041" w:type="dxa"/>
            <w:shd w:val="clear" w:color="auto" w:fill="EAF4FB"/>
          </w:tcPr>
          <w:p w14:paraId="37EE0B42" w14:textId="77777777" w:rsidR="00411352" w:rsidRDefault="00000000">
            <w:r>
              <w:rPr>
                <w:color w:val="2C3E50"/>
                <w:sz w:val="19"/>
              </w:rPr>
              <w:t>Secreto para la cadena HMAC del ledger</w:t>
            </w:r>
          </w:p>
        </w:tc>
        <w:tc>
          <w:tcPr>
            <w:tcW w:w="3041" w:type="dxa"/>
            <w:shd w:val="clear" w:color="auto" w:fill="EAF4FB"/>
          </w:tcPr>
          <w:p w14:paraId="4232AA4F" w14:textId="77777777" w:rsidR="00411352" w:rsidRDefault="00000000">
            <w:r>
              <w:rPr>
                <w:color w:val="2C3E50"/>
                <w:sz w:val="19"/>
              </w:rPr>
              <w:t>Un atacante podría forjar entradas en el ledger sin detección</w:t>
            </w:r>
          </w:p>
        </w:tc>
      </w:tr>
      <w:tr w:rsidR="00411352" w14:paraId="7561B09A" w14:textId="77777777">
        <w:tc>
          <w:tcPr>
            <w:tcW w:w="3041" w:type="dxa"/>
            <w:shd w:val="clear" w:color="auto" w:fill="FFFFFF"/>
          </w:tcPr>
          <w:p w14:paraId="540FEEFA" w14:textId="77777777" w:rsidR="00411352" w:rsidRDefault="00000000">
            <w:r>
              <w:rPr>
                <w:color w:val="2C3E50"/>
                <w:sz w:val="19"/>
              </w:rPr>
              <w:t>HIC_WEBHOOK_URL</w:t>
            </w:r>
          </w:p>
        </w:tc>
        <w:tc>
          <w:tcPr>
            <w:tcW w:w="3041" w:type="dxa"/>
            <w:shd w:val="clear" w:color="auto" w:fill="FFFFFF"/>
          </w:tcPr>
          <w:p w14:paraId="024FD19A" w14:textId="77777777" w:rsidR="00411352" w:rsidRDefault="00000000">
            <w:r>
              <w:rPr>
                <w:color w:val="2C3E50"/>
                <w:sz w:val="19"/>
              </w:rPr>
              <w:t>URL webhook para notificaciones de tickets HIC</w:t>
            </w:r>
          </w:p>
        </w:tc>
        <w:tc>
          <w:tcPr>
            <w:tcW w:w="3041" w:type="dxa"/>
            <w:shd w:val="clear" w:color="auto" w:fill="FFFFFF"/>
          </w:tcPr>
          <w:p w14:paraId="4B28C02F" w14:textId="77777777" w:rsidR="00411352" w:rsidRDefault="00000000">
            <w:r>
              <w:rPr>
                <w:color w:val="2C3E50"/>
                <w:sz w:val="19"/>
              </w:rPr>
              <w:t>Los supervisores no recibirán notificaciones de acciones críticas</w:t>
            </w:r>
          </w:p>
        </w:tc>
      </w:tr>
      <w:tr w:rsidR="00411352" w14:paraId="2D73ED71" w14:textId="77777777">
        <w:tc>
          <w:tcPr>
            <w:tcW w:w="3041" w:type="dxa"/>
            <w:shd w:val="clear" w:color="auto" w:fill="EAF4FB"/>
          </w:tcPr>
          <w:p w14:paraId="3FC0F982" w14:textId="77777777" w:rsidR="00411352" w:rsidRDefault="00000000">
            <w:r>
              <w:rPr>
                <w:color w:val="2C3E50"/>
                <w:sz w:val="19"/>
              </w:rPr>
              <w:t>ANTHROPIC_API_KEY</w:t>
            </w:r>
          </w:p>
        </w:tc>
        <w:tc>
          <w:tcPr>
            <w:tcW w:w="3041" w:type="dxa"/>
            <w:shd w:val="clear" w:color="auto" w:fill="EAF4FB"/>
          </w:tcPr>
          <w:p w14:paraId="6930C9EA" w14:textId="77777777" w:rsidR="00411352" w:rsidRDefault="00000000">
            <w:r>
              <w:rPr>
                <w:color w:val="2C3E50"/>
                <w:sz w:val="19"/>
              </w:rPr>
              <w:t>API key del modelo de lenguaje</w:t>
            </w:r>
          </w:p>
        </w:tc>
        <w:tc>
          <w:tcPr>
            <w:tcW w:w="3041" w:type="dxa"/>
            <w:shd w:val="clear" w:color="auto" w:fill="EAF4FB"/>
          </w:tcPr>
          <w:p w14:paraId="0FBF001C" w14:textId="77777777" w:rsidR="00411352" w:rsidRDefault="00000000">
            <w:r>
              <w:rPr>
                <w:color w:val="2C3E50"/>
                <w:sz w:val="19"/>
              </w:rPr>
              <w:t>El agente no podrá invocar el modelo LLM</w:t>
            </w:r>
          </w:p>
        </w:tc>
      </w:tr>
    </w:tbl>
    <w:p w14:paraId="5368D587" w14:textId="77777777" w:rsidR="00411352" w:rsidRDefault="00411352"/>
    <w:p w14:paraId="77D46ED6" w14:textId="77777777" w:rsidR="00411352" w:rsidRDefault="00000000">
      <w:pPr>
        <w:spacing w:before="240" w:after="120"/>
      </w:pPr>
      <w:r>
        <w:rPr>
          <w:b/>
          <w:color w:val="1B4F72"/>
          <w:sz w:val="28"/>
        </w:rPr>
        <w:lastRenderedPageBreak/>
        <w:t>8.3 Checklist de Seguridad Pre-Producción</w:t>
      </w:r>
    </w:p>
    <w:p w14:paraId="2BACFCEE" w14:textId="77777777" w:rsidR="00411352" w:rsidRDefault="00000000">
      <w:pPr>
        <w:pStyle w:val="Listaconvietas"/>
        <w:spacing w:before="20" w:after="20"/>
        <w:ind w:left="283"/>
      </w:pPr>
      <w:r>
        <w:rPr>
          <w:color w:val="2C3E50"/>
          <w:sz w:val="21"/>
        </w:rPr>
        <w:t>Cambiar AIM_HMAC_SECRET por valor generado aleatoriamente (python -c "import secrets; print(secrets.token_hex(32))")</w:t>
      </w:r>
    </w:p>
    <w:p w14:paraId="26701399" w14:textId="77777777" w:rsidR="00411352" w:rsidRDefault="00000000">
      <w:pPr>
        <w:pStyle w:val="Listaconvietas"/>
        <w:spacing w:before="20" w:after="20"/>
        <w:ind w:left="283"/>
      </w:pPr>
      <w:r>
        <w:rPr>
          <w:color w:val="2C3E50"/>
          <w:sz w:val="21"/>
        </w:rPr>
        <w:t>Cambiar EVIDENCE_HMAC_SECRET por valor generado aleatoriamente</w:t>
      </w:r>
    </w:p>
    <w:p w14:paraId="34ACA5F5" w14:textId="77777777" w:rsidR="00411352" w:rsidRDefault="00000000">
      <w:pPr>
        <w:pStyle w:val="Listaconvietas"/>
        <w:spacing w:before="20" w:after="20"/>
        <w:ind w:left="283"/>
      </w:pPr>
      <w:r>
        <w:rPr>
          <w:color w:val="2C3E50"/>
          <w:sz w:val="21"/>
        </w:rPr>
        <w:t>Configurar HIC_WEBHOOK_URL para notificaciones de tickets críticos</w:t>
      </w:r>
    </w:p>
    <w:p w14:paraId="5E676585" w14:textId="77777777" w:rsidR="00411352" w:rsidRDefault="00000000">
      <w:pPr>
        <w:pStyle w:val="Listaconvietas"/>
        <w:spacing w:before="20" w:after="20"/>
        <w:ind w:left="283"/>
      </w:pPr>
      <w:r>
        <w:rPr>
          <w:color w:val="2C3E50"/>
          <w:sz w:val="21"/>
        </w:rPr>
        <w:t>Verificar que OPA y Evidence Store NO tienen puertos expuestos al exterior</w:t>
      </w:r>
    </w:p>
    <w:p w14:paraId="3FAE7E07" w14:textId="77777777" w:rsidR="00411352" w:rsidRDefault="00000000">
      <w:pPr>
        <w:pStyle w:val="Listaconvietas"/>
        <w:spacing w:before="20" w:after="20"/>
        <w:ind w:left="283"/>
      </w:pPr>
      <w:r>
        <w:rPr>
          <w:color w:val="2C3E50"/>
          <w:sz w:val="21"/>
        </w:rPr>
        <w:t>Configurar backups automáticos de volúmenes Docker</w:t>
      </w:r>
    </w:p>
    <w:p w14:paraId="24259CCD" w14:textId="77777777" w:rsidR="00411352" w:rsidRDefault="00000000">
      <w:pPr>
        <w:pStyle w:val="Listaconvietas"/>
        <w:spacing w:before="20" w:after="20"/>
        <w:ind w:left="283"/>
      </w:pPr>
      <w:r>
        <w:rPr>
          <w:color w:val="2C3E50"/>
          <w:sz w:val="21"/>
        </w:rPr>
        <w:t>Configurar monitoreo de /healthz y /readyz de todos los servicios</w:t>
      </w:r>
    </w:p>
    <w:p w14:paraId="51FD182C" w14:textId="77777777" w:rsidR="00411352" w:rsidRDefault="00000000">
      <w:pPr>
        <w:pStyle w:val="Listaconvietas"/>
        <w:spacing w:before="20" w:after="20"/>
        <w:ind w:left="283"/>
      </w:pPr>
      <w:r>
        <w:rPr>
          <w:color w:val="2C3E50"/>
          <w:sz w:val="21"/>
        </w:rPr>
        <w:t>Ejecutar GET /v1/evidence/verify/chain en cron de integridad (recomendado: cada hora)</w:t>
      </w:r>
    </w:p>
    <w:p w14:paraId="7595368F" w14:textId="77777777" w:rsidR="00411352" w:rsidRDefault="00000000">
      <w:pPr>
        <w:pStyle w:val="Listaconvietas"/>
        <w:spacing w:before="20" w:after="20"/>
        <w:ind w:left="283"/>
      </w:pPr>
      <w:r>
        <w:rPr>
          <w:color w:val="2C3E50"/>
          <w:sz w:val="21"/>
        </w:rPr>
        <w:t>Revisar y ajustar las políticas OPA en runtime/bundles/ para el caso de uso específico</w:t>
      </w:r>
    </w:p>
    <w:p w14:paraId="785AFF56" w14:textId="77777777" w:rsidR="00411352" w:rsidRDefault="00000000">
      <w:pPr>
        <w:pStyle w:val="Listaconvietas"/>
        <w:spacing w:before="20" w:after="20"/>
        <w:ind w:left="283"/>
      </w:pPr>
      <w:r>
        <w:rPr>
          <w:color w:val="2C3E50"/>
          <w:sz w:val="21"/>
        </w:rPr>
        <w:t>Establecer proceso de rotación de credenciales de agentes cada 90 días</w:t>
      </w:r>
    </w:p>
    <w:p w14:paraId="56027BF4" w14:textId="77777777" w:rsidR="00411352" w:rsidRDefault="00000000">
      <w:pPr>
        <w:pStyle w:val="Listaconvietas"/>
        <w:spacing w:before="20" w:after="20"/>
        <w:ind w:left="283"/>
      </w:pPr>
      <w:r>
        <w:rPr>
          <w:color w:val="2C3E50"/>
          <w:sz w:val="21"/>
        </w:rPr>
        <w:t>Documentar quiénes son los supervisor_id y sus responsabilidades</w:t>
      </w:r>
    </w:p>
    <w:p w14:paraId="385A2744" w14:textId="77777777" w:rsidR="00411352" w:rsidRDefault="00000000">
      <w:r>
        <w:br w:type="page"/>
      </w:r>
    </w:p>
    <w:p w14:paraId="75A13D8E" w14:textId="77777777" w:rsidR="00411352" w:rsidRDefault="00000000">
      <w:pPr>
        <w:pBdr>
          <w:bottom w:val="single" w:sz="8" w:space="1" w:color="2186C9"/>
        </w:pBdr>
        <w:spacing w:before="360" w:after="120"/>
      </w:pPr>
      <w:r>
        <w:rPr>
          <w:b/>
          <w:color w:val="0D1B2A"/>
          <w:sz w:val="36"/>
        </w:rPr>
        <w:lastRenderedPageBreak/>
        <w:t>9. Despliegue y Operación</w:t>
      </w:r>
    </w:p>
    <w:p w14:paraId="45C37954" w14:textId="77777777" w:rsidR="00411352" w:rsidRDefault="00000000">
      <w:pPr>
        <w:spacing w:before="240" w:after="120"/>
      </w:pPr>
      <w:r>
        <w:rPr>
          <w:b/>
          <w:color w:val="1B4F72"/>
          <w:sz w:val="28"/>
        </w:rPr>
        <w:t>9.1 Inicio Rápido con Docker Compose</w:t>
      </w:r>
    </w:p>
    <w:p w14:paraId="77127862" w14:textId="77777777" w:rsidR="00411352" w:rsidRDefault="00000000">
      <w:pPr>
        <w:shd w:val="clear" w:color="auto" w:fill="F2F3F4"/>
        <w:spacing w:after="0"/>
        <w:ind w:left="283"/>
      </w:pPr>
      <w:r>
        <w:rPr>
          <w:rFonts w:ascii="Courier New" w:hAnsi="Courier New"/>
          <w:color w:val="1A1A2E"/>
          <w:sz w:val="18"/>
        </w:rPr>
        <w:t># 1. Clonar y configurar variables de entorno</w:t>
      </w:r>
    </w:p>
    <w:p w14:paraId="1AA144E2" w14:textId="77777777" w:rsidR="00411352" w:rsidRDefault="00000000">
      <w:pPr>
        <w:shd w:val="clear" w:color="auto" w:fill="F2F3F4"/>
        <w:spacing w:after="0"/>
        <w:ind w:left="283"/>
      </w:pPr>
      <w:r>
        <w:rPr>
          <w:rFonts w:ascii="Courier New" w:hAnsi="Courier New"/>
          <w:color w:val="1A1A2E"/>
          <w:sz w:val="18"/>
        </w:rPr>
        <w:t>cp .env.example .env</w:t>
      </w:r>
    </w:p>
    <w:p w14:paraId="37DC608D" w14:textId="77777777" w:rsidR="00411352" w:rsidRDefault="00000000">
      <w:pPr>
        <w:shd w:val="clear" w:color="auto" w:fill="F2F3F4"/>
        <w:spacing w:after="0"/>
        <w:ind w:left="283"/>
      </w:pPr>
      <w:r>
        <w:rPr>
          <w:rFonts w:ascii="Courier New" w:hAnsi="Courier New"/>
          <w:color w:val="1A1A2E"/>
          <w:sz w:val="18"/>
        </w:rPr>
        <w:t># Editar .env con los secretos correspondientes</w:t>
      </w:r>
    </w:p>
    <w:p w14:paraId="1C70E1E2" w14:textId="77777777" w:rsidR="00411352" w:rsidRDefault="00000000">
      <w:pPr>
        <w:shd w:val="clear" w:color="auto" w:fill="F2F3F4"/>
        <w:spacing w:after="0"/>
        <w:ind w:left="283"/>
      </w:pPr>
      <w:r>
        <w:rPr>
          <w:rFonts w:ascii="Courier New" w:hAnsi="Courier New"/>
          <w:color w:val="1A1A2E"/>
          <w:sz w:val="18"/>
        </w:rPr>
        <w:t xml:space="preserve"> </w:t>
      </w:r>
    </w:p>
    <w:p w14:paraId="31965AB8" w14:textId="77777777" w:rsidR="00411352" w:rsidRDefault="00000000">
      <w:pPr>
        <w:shd w:val="clear" w:color="auto" w:fill="F2F3F4"/>
        <w:spacing w:after="0"/>
        <w:ind w:left="283"/>
      </w:pPr>
      <w:r>
        <w:rPr>
          <w:rFonts w:ascii="Courier New" w:hAnsi="Courier New"/>
          <w:color w:val="1A1A2E"/>
          <w:sz w:val="18"/>
        </w:rPr>
        <w:t># 2. Levantar el stack completo</w:t>
      </w:r>
    </w:p>
    <w:p w14:paraId="7023007C" w14:textId="77777777" w:rsidR="00411352" w:rsidRDefault="00000000">
      <w:pPr>
        <w:shd w:val="clear" w:color="auto" w:fill="F2F3F4"/>
        <w:spacing w:after="0"/>
        <w:ind w:left="283"/>
      </w:pPr>
      <w:r>
        <w:rPr>
          <w:rFonts w:ascii="Courier New" w:hAnsi="Courier New"/>
          <w:color w:val="1A1A2E"/>
          <w:sz w:val="18"/>
        </w:rPr>
        <w:t>docker compose up -d</w:t>
      </w:r>
    </w:p>
    <w:p w14:paraId="09D6855E" w14:textId="77777777" w:rsidR="00411352" w:rsidRDefault="00000000">
      <w:pPr>
        <w:shd w:val="clear" w:color="auto" w:fill="F2F3F4"/>
        <w:spacing w:after="0"/>
        <w:ind w:left="283"/>
      </w:pPr>
      <w:r>
        <w:rPr>
          <w:rFonts w:ascii="Courier New" w:hAnsi="Courier New"/>
          <w:color w:val="1A1A2E"/>
          <w:sz w:val="18"/>
        </w:rPr>
        <w:t xml:space="preserve"> </w:t>
      </w:r>
    </w:p>
    <w:p w14:paraId="05C7256B" w14:textId="77777777" w:rsidR="00411352" w:rsidRDefault="00000000">
      <w:pPr>
        <w:shd w:val="clear" w:color="auto" w:fill="F2F3F4"/>
        <w:spacing w:after="0"/>
        <w:ind w:left="283"/>
      </w:pPr>
      <w:r>
        <w:rPr>
          <w:rFonts w:ascii="Courier New" w:hAnsi="Courier New"/>
          <w:color w:val="1A1A2E"/>
          <w:sz w:val="18"/>
        </w:rPr>
        <w:t># 3. Verificar estado de todos los servicios</w:t>
      </w:r>
    </w:p>
    <w:p w14:paraId="43F32B2D" w14:textId="77777777" w:rsidR="00411352" w:rsidRDefault="00000000">
      <w:pPr>
        <w:shd w:val="clear" w:color="auto" w:fill="F2F3F4"/>
        <w:spacing w:after="0"/>
        <w:ind w:left="283"/>
      </w:pPr>
      <w:r>
        <w:rPr>
          <w:rFonts w:ascii="Courier New" w:hAnsi="Courier New"/>
          <w:color w:val="1A1A2E"/>
          <w:sz w:val="18"/>
        </w:rPr>
        <w:t>docker compose ps</w:t>
      </w:r>
    </w:p>
    <w:p w14:paraId="62CC24C1" w14:textId="77777777" w:rsidR="00411352" w:rsidRDefault="00000000">
      <w:pPr>
        <w:shd w:val="clear" w:color="auto" w:fill="F2F3F4"/>
        <w:spacing w:after="0"/>
        <w:ind w:left="283"/>
      </w:pPr>
      <w:r>
        <w:rPr>
          <w:rFonts w:ascii="Courier New" w:hAnsi="Courier New"/>
          <w:color w:val="1A1A2E"/>
          <w:sz w:val="18"/>
        </w:rPr>
        <w:t xml:space="preserve"> </w:t>
      </w:r>
    </w:p>
    <w:p w14:paraId="4CAADDEC" w14:textId="77777777" w:rsidR="00411352" w:rsidRDefault="00000000">
      <w:pPr>
        <w:shd w:val="clear" w:color="auto" w:fill="F2F3F4"/>
        <w:spacing w:after="0"/>
        <w:ind w:left="283"/>
      </w:pPr>
      <w:r>
        <w:rPr>
          <w:rFonts w:ascii="Courier New" w:hAnsi="Courier New"/>
          <w:color w:val="1A1A2E"/>
          <w:sz w:val="18"/>
        </w:rPr>
        <w:t># 4. Ver logs en tiempo real</w:t>
      </w:r>
    </w:p>
    <w:p w14:paraId="52109075" w14:textId="77777777" w:rsidR="00411352" w:rsidRDefault="00000000">
      <w:pPr>
        <w:shd w:val="clear" w:color="auto" w:fill="F2F3F4"/>
        <w:spacing w:after="0"/>
        <w:ind w:left="283"/>
      </w:pPr>
      <w:r>
        <w:rPr>
          <w:rFonts w:ascii="Courier New" w:hAnsi="Courier New"/>
          <w:color w:val="1A1A2E"/>
          <w:sz w:val="18"/>
        </w:rPr>
        <w:t>docker compose logs -f gateway</w:t>
      </w:r>
    </w:p>
    <w:p w14:paraId="6082BDA8" w14:textId="77777777" w:rsidR="00411352" w:rsidRDefault="00000000">
      <w:pPr>
        <w:shd w:val="clear" w:color="auto" w:fill="F2F3F4"/>
        <w:spacing w:after="0"/>
        <w:ind w:left="283"/>
      </w:pPr>
      <w:r>
        <w:rPr>
          <w:rFonts w:ascii="Courier New" w:hAnsi="Courier New"/>
          <w:color w:val="1A1A2E"/>
          <w:sz w:val="18"/>
        </w:rPr>
        <w:t xml:space="preserve"> </w:t>
      </w:r>
    </w:p>
    <w:p w14:paraId="12B2B81E" w14:textId="77777777" w:rsidR="00411352" w:rsidRDefault="00000000">
      <w:pPr>
        <w:shd w:val="clear" w:color="auto" w:fill="F2F3F4"/>
        <w:spacing w:after="0"/>
        <w:ind w:left="283"/>
      </w:pPr>
      <w:r>
        <w:rPr>
          <w:rFonts w:ascii="Courier New" w:hAnsi="Courier New"/>
          <w:color w:val="1A1A2E"/>
          <w:sz w:val="18"/>
        </w:rPr>
        <w:t># 5. Crear el primer agente gobernado</w:t>
      </w:r>
    </w:p>
    <w:p w14:paraId="6D4E0175" w14:textId="77777777" w:rsidR="00411352" w:rsidRDefault="00000000">
      <w:pPr>
        <w:shd w:val="clear" w:color="auto" w:fill="F2F3F4"/>
        <w:spacing w:after="0"/>
        <w:ind w:left="283"/>
      </w:pPr>
      <w:r>
        <w:rPr>
          <w:rFonts w:ascii="Courier New" w:hAnsi="Courier New"/>
          <w:color w:val="1A1A2E"/>
          <w:sz w:val="18"/>
        </w:rPr>
        <w:t>curl -X POST http://localhost:8300/v1/agents/create \</w:t>
      </w:r>
    </w:p>
    <w:p w14:paraId="649AC5EF" w14:textId="77777777" w:rsidR="00411352" w:rsidRDefault="00000000">
      <w:pPr>
        <w:shd w:val="clear" w:color="auto" w:fill="F2F3F4"/>
        <w:spacing w:after="0"/>
        <w:ind w:left="283"/>
      </w:pPr>
      <w:r>
        <w:rPr>
          <w:rFonts w:ascii="Courier New" w:hAnsi="Courier New"/>
          <w:color w:val="1A1A2E"/>
          <w:sz w:val="18"/>
        </w:rPr>
        <w:t xml:space="preserve">  -H "Content-Type: application/json" \</w:t>
      </w:r>
    </w:p>
    <w:p w14:paraId="20A85956" w14:textId="77777777" w:rsidR="00411352" w:rsidRDefault="00000000">
      <w:pPr>
        <w:shd w:val="clear" w:color="auto" w:fill="F2F3F4"/>
        <w:spacing w:after="0"/>
        <w:ind w:left="283"/>
      </w:pPr>
      <w:r>
        <w:rPr>
          <w:rFonts w:ascii="Courier New" w:hAnsi="Courier New"/>
          <w:color w:val="1A1A2E"/>
          <w:sz w:val="18"/>
        </w:rPr>
        <w:t xml:space="preserve">  -d '{"name": "MiAgente", "department_id": "dept-ops",</w:t>
      </w:r>
    </w:p>
    <w:p w14:paraId="75780737" w14:textId="77777777" w:rsidR="00411352" w:rsidRDefault="00000000">
      <w:pPr>
        <w:shd w:val="clear" w:color="auto" w:fill="F2F3F4"/>
        <w:spacing w:after="0"/>
        <w:ind w:left="283"/>
      </w:pPr>
      <w:r>
        <w:rPr>
          <w:rFonts w:ascii="Courier New" w:hAnsi="Courier New"/>
          <w:color w:val="1A1A2E"/>
          <w:sz w:val="18"/>
        </w:rPr>
        <w:t xml:space="preserve">        "supervisor_id": "supervisor-001",</w:t>
      </w:r>
    </w:p>
    <w:p w14:paraId="18B9B40E" w14:textId="77777777" w:rsidR="00411352" w:rsidRDefault="00000000">
      <w:pPr>
        <w:shd w:val="clear" w:color="auto" w:fill="F2F3F4"/>
        <w:spacing w:after="0"/>
        <w:ind w:left="283"/>
      </w:pPr>
      <w:r>
        <w:rPr>
          <w:rFonts w:ascii="Courier New" w:hAnsi="Courier New"/>
          <w:color w:val="1A1A2E"/>
          <w:sz w:val="18"/>
        </w:rPr>
        <w:t xml:space="preserve">        "permitted_tools": ["consultar_datos"]}'</w:t>
      </w:r>
    </w:p>
    <w:p w14:paraId="273D464B" w14:textId="77777777" w:rsidR="00411352" w:rsidRDefault="00000000">
      <w:pPr>
        <w:shd w:val="clear" w:color="auto" w:fill="F2F3F4"/>
        <w:spacing w:after="0"/>
        <w:ind w:left="283"/>
      </w:pPr>
      <w:r>
        <w:rPr>
          <w:rFonts w:ascii="Courier New" w:hAnsi="Courier New"/>
          <w:color w:val="1A1A2E"/>
          <w:sz w:val="18"/>
        </w:rPr>
        <w:t xml:space="preserve"> </w:t>
      </w:r>
    </w:p>
    <w:p w14:paraId="74BE707A" w14:textId="77777777" w:rsidR="00411352" w:rsidRDefault="00000000">
      <w:pPr>
        <w:shd w:val="clear" w:color="auto" w:fill="F2F3F4"/>
        <w:spacing w:after="0"/>
        <w:ind w:left="283"/>
      </w:pPr>
      <w:r>
        <w:rPr>
          <w:rFonts w:ascii="Courier New" w:hAnsi="Courier New"/>
          <w:color w:val="1A1A2E"/>
          <w:sz w:val="18"/>
        </w:rPr>
        <w:t># 6. Instalar el SDK Python</w:t>
      </w:r>
    </w:p>
    <w:p w14:paraId="48EDF23A" w14:textId="77777777" w:rsidR="00411352" w:rsidRDefault="00000000">
      <w:pPr>
        <w:shd w:val="clear" w:color="auto" w:fill="F2F3F4"/>
        <w:spacing w:after="0"/>
        <w:ind w:left="283"/>
      </w:pPr>
      <w:r>
        <w:rPr>
          <w:rFonts w:ascii="Courier New" w:hAnsi="Courier New"/>
          <w:color w:val="1A1A2E"/>
          <w:sz w:val="18"/>
        </w:rPr>
        <w:t>pip install -e sdk/python/</w:t>
      </w:r>
    </w:p>
    <w:p w14:paraId="6B72894A" w14:textId="77777777" w:rsidR="00411352" w:rsidRDefault="00000000">
      <w:pPr>
        <w:shd w:val="clear" w:color="auto" w:fill="F2F3F4"/>
        <w:spacing w:after="0"/>
        <w:ind w:left="283"/>
      </w:pPr>
      <w:r>
        <w:rPr>
          <w:rFonts w:ascii="Courier New" w:hAnsi="Courier New"/>
          <w:color w:val="1A1A2E"/>
          <w:sz w:val="18"/>
        </w:rPr>
        <w:t xml:space="preserve"> </w:t>
      </w:r>
    </w:p>
    <w:p w14:paraId="2409BD24" w14:textId="77777777" w:rsidR="00411352" w:rsidRDefault="00000000">
      <w:pPr>
        <w:shd w:val="clear" w:color="auto" w:fill="F2F3F4"/>
        <w:spacing w:after="0"/>
        <w:ind w:left="283"/>
      </w:pPr>
      <w:r>
        <w:rPr>
          <w:rFonts w:ascii="Courier New" w:hAnsi="Courier New"/>
          <w:color w:val="1A1A2E"/>
          <w:sz w:val="18"/>
        </w:rPr>
        <w:t># 7. Ejecutar el ejemplo incluido</w:t>
      </w:r>
    </w:p>
    <w:p w14:paraId="24A9DF3A" w14:textId="77777777" w:rsidR="00411352" w:rsidRDefault="00000000">
      <w:pPr>
        <w:shd w:val="clear" w:color="auto" w:fill="F2F3F4"/>
        <w:spacing w:after="0"/>
        <w:ind w:left="283"/>
      </w:pPr>
      <w:r>
        <w:rPr>
          <w:rFonts w:ascii="Courier New" w:hAnsi="Courier New"/>
          <w:color w:val="1A1A2E"/>
          <w:sz w:val="18"/>
        </w:rPr>
        <w:t>python sdk/python/examples/agente_analista.py</w:t>
      </w:r>
    </w:p>
    <w:p w14:paraId="23E5830C" w14:textId="77777777" w:rsidR="00411352" w:rsidRDefault="00411352"/>
    <w:p w14:paraId="36E12812" w14:textId="77777777" w:rsidR="00411352" w:rsidRDefault="00000000">
      <w:pPr>
        <w:spacing w:before="240" w:after="120"/>
      </w:pPr>
      <w:r>
        <w:rPr>
          <w:b/>
          <w:color w:val="1B4F72"/>
          <w:sz w:val="28"/>
        </w:rPr>
        <w:t>9.2 Variables de Entorno del Sistema</w:t>
      </w:r>
    </w:p>
    <w:tbl>
      <w:tblPr>
        <w:tblStyle w:val="Tablaconcuadrcula"/>
        <w:tblW w:w="0" w:type="auto"/>
        <w:tblLook w:val="04A0" w:firstRow="1" w:lastRow="0" w:firstColumn="1" w:lastColumn="0" w:noHBand="0" w:noVBand="1"/>
      </w:tblPr>
      <w:tblGrid>
        <w:gridCol w:w="2615"/>
        <w:gridCol w:w="2228"/>
        <w:gridCol w:w="2265"/>
        <w:gridCol w:w="2230"/>
      </w:tblGrid>
      <w:tr w:rsidR="00411352" w14:paraId="4E1DC77E" w14:textId="77777777">
        <w:tc>
          <w:tcPr>
            <w:tcW w:w="2280" w:type="dxa"/>
            <w:shd w:val="clear" w:color="auto" w:fill="1B4F72"/>
            <w:vAlign w:val="center"/>
          </w:tcPr>
          <w:p w14:paraId="76CB03AB" w14:textId="77777777" w:rsidR="00411352" w:rsidRDefault="00000000">
            <w:r>
              <w:rPr>
                <w:b/>
                <w:color w:val="FFFFFF"/>
                <w:sz w:val="20"/>
              </w:rPr>
              <w:t>Variable</w:t>
            </w:r>
          </w:p>
        </w:tc>
        <w:tc>
          <w:tcPr>
            <w:tcW w:w="2280" w:type="dxa"/>
            <w:shd w:val="clear" w:color="auto" w:fill="1B4F72"/>
            <w:vAlign w:val="center"/>
          </w:tcPr>
          <w:p w14:paraId="65589BBF" w14:textId="77777777" w:rsidR="00411352" w:rsidRDefault="00000000">
            <w:r>
              <w:rPr>
                <w:b/>
                <w:color w:val="FFFFFF"/>
                <w:sz w:val="20"/>
              </w:rPr>
              <w:t>Servicio</w:t>
            </w:r>
          </w:p>
        </w:tc>
        <w:tc>
          <w:tcPr>
            <w:tcW w:w="2280" w:type="dxa"/>
            <w:shd w:val="clear" w:color="auto" w:fill="1B4F72"/>
            <w:vAlign w:val="center"/>
          </w:tcPr>
          <w:p w14:paraId="135BEC7E" w14:textId="77777777" w:rsidR="00411352" w:rsidRDefault="00000000">
            <w:r>
              <w:rPr>
                <w:b/>
                <w:color w:val="FFFFFF"/>
                <w:sz w:val="20"/>
              </w:rPr>
              <w:t>Default</w:t>
            </w:r>
          </w:p>
        </w:tc>
        <w:tc>
          <w:tcPr>
            <w:tcW w:w="2280" w:type="dxa"/>
            <w:shd w:val="clear" w:color="auto" w:fill="1B4F72"/>
            <w:vAlign w:val="center"/>
          </w:tcPr>
          <w:p w14:paraId="488C6C26" w14:textId="77777777" w:rsidR="00411352" w:rsidRDefault="00000000">
            <w:r>
              <w:rPr>
                <w:b/>
                <w:color w:val="FFFFFF"/>
                <w:sz w:val="20"/>
              </w:rPr>
              <w:t>Descripción</w:t>
            </w:r>
          </w:p>
        </w:tc>
      </w:tr>
      <w:tr w:rsidR="00411352" w14:paraId="13EA2EB1" w14:textId="77777777">
        <w:tc>
          <w:tcPr>
            <w:tcW w:w="2280" w:type="dxa"/>
            <w:shd w:val="clear" w:color="auto" w:fill="FFFFFF"/>
          </w:tcPr>
          <w:p w14:paraId="677B16DF" w14:textId="77777777" w:rsidR="00411352" w:rsidRDefault="00000000">
            <w:r>
              <w:rPr>
                <w:color w:val="2C3E50"/>
                <w:sz w:val="19"/>
              </w:rPr>
              <w:t>OPA_URL</w:t>
            </w:r>
          </w:p>
        </w:tc>
        <w:tc>
          <w:tcPr>
            <w:tcW w:w="2280" w:type="dxa"/>
            <w:shd w:val="clear" w:color="auto" w:fill="FFFFFF"/>
          </w:tcPr>
          <w:p w14:paraId="78294AA4" w14:textId="77777777" w:rsidR="00411352" w:rsidRDefault="00000000">
            <w:r>
              <w:rPr>
                <w:color w:val="2C3E50"/>
                <w:sz w:val="19"/>
              </w:rPr>
              <w:t>Gateway</w:t>
            </w:r>
          </w:p>
        </w:tc>
        <w:tc>
          <w:tcPr>
            <w:tcW w:w="2280" w:type="dxa"/>
            <w:shd w:val="clear" w:color="auto" w:fill="FFFFFF"/>
          </w:tcPr>
          <w:p w14:paraId="6321696A" w14:textId="77777777" w:rsidR="00411352" w:rsidRDefault="00000000">
            <w:r>
              <w:rPr>
                <w:color w:val="2C3E50"/>
                <w:sz w:val="19"/>
              </w:rPr>
              <w:t>http://opa:8181</w:t>
            </w:r>
          </w:p>
        </w:tc>
        <w:tc>
          <w:tcPr>
            <w:tcW w:w="2280" w:type="dxa"/>
            <w:shd w:val="clear" w:color="auto" w:fill="FFFFFF"/>
          </w:tcPr>
          <w:p w14:paraId="13D600D2" w14:textId="77777777" w:rsidR="00411352" w:rsidRDefault="00000000">
            <w:r>
              <w:rPr>
                <w:color w:val="2C3E50"/>
                <w:sz w:val="19"/>
              </w:rPr>
              <w:t>URL del motor OPA</w:t>
            </w:r>
          </w:p>
        </w:tc>
      </w:tr>
      <w:tr w:rsidR="00411352" w14:paraId="50169AF5" w14:textId="77777777">
        <w:tc>
          <w:tcPr>
            <w:tcW w:w="2280" w:type="dxa"/>
            <w:shd w:val="clear" w:color="auto" w:fill="EAF4FB"/>
          </w:tcPr>
          <w:p w14:paraId="1A0DEAD5" w14:textId="77777777" w:rsidR="00411352" w:rsidRDefault="00000000">
            <w:r>
              <w:rPr>
                <w:color w:val="2C3E50"/>
                <w:sz w:val="19"/>
              </w:rPr>
              <w:t>EVIDENCE_STORE_URL</w:t>
            </w:r>
          </w:p>
        </w:tc>
        <w:tc>
          <w:tcPr>
            <w:tcW w:w="2280" w:type="dxa"/>
            <w:shd w:val="clear" w:color="auto" w:fill="EAF4FB"/>
          </w:tcPr>
          <w:p w14:paraId="22F6BF81" w14:textId="77777777" w:rsidR="00411352" w:rsidRDefault="00000000">
            <w:r>
              <w:rPr>
                <w:color w:val="2C3E50"/>
                <w:sz w:val="19"/>
              </w:rPr>
              <w:t>Gateway</w:t>
            </w:r>
          </w:p>
        </w:tc>
        <w:tc>
          <w:tcPr>
            <w:tcW w:w="2280" w:type="dxa"/>
            <w:shd w:val="clear" w:color="auto" w:fill="EAF4FB"/>
          </w:tcPr>
          <w:p w14:paraId="6F1D6E55" w14:textId="77777777" w:rsidR="00411352" w:rsidRDefault="00000000">
            <w:r>
              <w:rPr>
                <w:color w:val="2C3E50"/>
                <w:sz w:val="19"/>
              </w:rPr>
              <w:t>http://evidence-store:8090</w:t>
            </w:r>
          </w:p>
        </w:tc>
        <w:tc>
          <w:tcPr>
            <w:tcW w:w="2280" w:type="dxa"/>
            <w:shd w:val="clear" w:color="auto" w:fill="EAF4FB"/>
          </w:tcPr>
          <w:p w14:paraId="571EB51A" w14:textId="77777777" w:rsidR="00411352" w:rsidRDefault="00000000">
            <w:r>
              <w:rPr>
                <w:color w:val="2C3E50"/>
                <w:sz w:val="19"/>
              </w:rPr>
              <w:t>URL del Evidence Store</w:t>
            </w:r>
          </w:p>
        </w:tc>
      </w:tr>
      <w:tr w:rsidR="00411352" w14:paraId="71395F47" w14:textId="77777777">
        <w:tc>
          <w:tcPr>
            <w:tcW w:w="2280" w:type="dxa"/>
            <w:shd w:val="clear" w:color="auto" w:fill="FFFFFF"/>
          </w:tcPr>
          <w:p w14:paraId="0E439428" w14:textId="77777777" w:rsidR="00411352" w:rsidRDefault="00000000">
            <w:r>
              <w:rPr>
                <w:color w:val="2C3E50"/>
                <w:sz w:val="19"/>
              </w:rPr>
              <w:t>MAX_REQUEST_BODY_BYTES</w:t>
            </w:r>
          </w:p>
        </w:tc>
        <w:tc>
          <w:tcPr>
            <w:tcW w:w="2280" w:type="dxa"/>
            <w:shd w:val="clear" w:color="auto" w:fill="FFFFFF"/>
          </w:tcPr>
          <w:p w14:paraId="51976C44" w14:textId="77777777" w:rsidR="00411352" w:rsidRDefault="00000000">
            <w:r>
              <w:rPr>
                <w:color w:val="2C3E50"/>
                <w:sz w:val="19"/>
              </w:rPr>
              <w:t>Gateway</w:t>
            </w:r>
          </w:p>
        </w:tc>
        <w:tc>
          <w:tcPr>
            <w:tcW w:w="2280" w:type="dxa"/>
            <w:shd w:val="clear" w:color="auto" w:fill="FFFFFF"/>
          </w:tcPr>
          <w:p w14:paraId="39214D36" w14:textId="77777777" w:rsidR="00411352" w:rsidRDefault="00000000">
            <w:r>
              <w:rPr>
                <w:color w:val="2C3E50"/>
                <w:sz w:val="19"/>
              </w:rPr>
              <w:t>1048576</w:t>
            </w:r>
          </w:p>
        </w:tc>
        <w:tc>
          <w:tcPr>
            <w:tcW w:w="2280" w:type="dxa"/>
            <w:shd w:val="clear" w:color="auto" w:fill="FFFFFF"/>
          </w:tcPr>
          <w:p w14:paraId="4D9BE8A8" w14:textId="77777777" w:rsidR="00411352" w:rsidRDefault="00000000">
            <w:r>
              <w:rPr>
                <w:color w:val="2C3E50"/>
                <w:sz w:val="19"/>
              </w:rPr>
              <w:t>Límite de body (1 MiB)</w:t>
            </w:r>
          </w:p>
        </w:tc>
      </w:tr>
      <w:tr w:rsidR="00411352" w14:paraId="72AF4A2A" w14:textId="77777777">
        <w:tc>
          <w:tcPr>
            <w:tcW w:w="2280" w:type="dxa"/>
            <w:shd w:val="clear" w:color="auto" w:fill="EAF4FB"/>
          </w:tcPr>
          <w:p w14:paraId="4109165D" w14:textId="77777777" w:rsidR="00411352" w:rsidRDefault="00000000">
            <w:r>
              <w:rPr>
                <w:color w:val="2C3E50"/>
                <w:sz w:val="19"/>
              </w:rPr>
              <w:t>LEDGER_PATH</w:t>
            </w:r>
          </w:p>
        </w:tc>
        <w:tc>
          <w:tcPr>
            <w:tcW w:w="2280" w:type="dxa"/>
            <w:shd w:val="clear" w:color="auto" w:fill="EAF4FB"/>
          </w:tcPr>
          <w:p w14:paraId="14ABB319" w14:textId="77777777" w:rsidR="00411352" w:rsidRDefault="00000000">
            <w:r>
              <w:rPr>
                <w:color w:val="2C3E50"/>
                <w:sz w:val="19"/>
              </w:rPr>
              <w:t>Evidence Store</w:t>
            </w:r>
          </w:p>
        </w:tc>
        <w:tc>
          <w:tcPr>
            <w:tcW w:w="2280" w:type="dxa"/>
            <w:shd w:val="clear" w:color="auto" w:fill="EAF4FB"/>
          </w:tcPr>
          <w:p w14:paraId="1A027A3C" w14:textId="77777777" w:rsidR="00411352" w:rsidRDefault="00000000">
            <w:r>
              <w:rPr>
                <w:color w:val="2C3E50"/>
                <w:sz w:val="19"/>
              </w:rPr>
              <w:t>/data/evidence.jsonl</w:t>
            </w:r>
          </w:p>
        </w:tc>
        <w:tc>
          <w:tcPr>
            <w:tcW w:w="2280" w:type="dxa"/>
            <w:shd w:val="clear" w:color="auto" w:fill="EAF4FB"/>
          </w:tcPr>
          <w:p w14:paraId="6C181374" w14:textId="77777777" w:rsidR="00411352" w:rsidRDefault="00000000">
            <w:r>
              <w:rPr>
                <w:color w:val="2C3E50"/>
                <w:sz w:val="19"/>
              </w:rPr>
              <w:t>Ruta al archivo JSONL del ledger</w:t>
            </w:r>
          </w:p>
        </w:tc>
      </w:tr>
      <w:tr w:rsidR="00411352" w14:paraId="22481A21" w14:textId="77777777">
        <w:tc>
          <w:tcPr>
            <w:tcW w:w="2280" w:type="dxa"/>
            <w:shd w:val="clear" w:color="auto" w:fill="FFFFFF"/>
          </w:tcPr>
          <w:p w14:paraId="49BD255E" w14:textId="77777777" w:rsidR="00411352" w:rsidRDefault="00000000">
            <w:r>
              <w:rPr>
                <w:color w:val="2C3E50"/>
                <w:sz w:val="19"/>
              </w:rPr>
              <w:t>EVIDENCE_HMAC_SECRET</w:t>
            </w:r>
          </w:p>
        </w:tc>
        <w:tc>
          <w:tcPr>
            <w:tcW w:w="2280" w:type="dxa"/>
            <w:shd w:val="clear" w:color="auto" w:fill="FFFFFF"/>
          </w:tcPr>
          <w:p w14:paraId="784F6794" w14:textId="77777777" w:rsidR="00411352" w:rsidRDefault="00000000">
            <w:r>
              <w:rPr>
                <w:color w:val="2C3E50"/>
                <w:sz w:val="19"/>
              </w:rPr>
              <w:t>Evidence Store</w:t>
            </w:r>
          </w:p>
        </w:tc>
        <w:tc>
          <w:tcPr>
            <w:tcW w:w="2280" w:type="dxa"/>
            <w:shd w:val="clear" w:color="auto" w:fill="FFFFFF"/>
          </w:tcPr>
          <w:p w14:paraId="19459034" w14:textId="77777777" w:rsidR="00411352" w:rsidRDefault="00000000">
            <w:r>
              <w:rPr>
                <w:color w:val="2C3E50"/>
                <w:sz w:val="19"/>
              </w:rPr>
              <w:t>(cambiar en producción)</w:t>
            </w:r>
          </w:p>
        </w:tc>
        <w:tc>
          <w:tcPr>
            <w:tcW w:w="2280" w:type="dxa"/>
            <w:shd w:val="clear" w:color="auto" w:fill="FFFFFF"/>
          </w:tcPr>
          <w:p w14:paraId="1CB9E30D" w14:textId="77777777" w:rsidR="00411352" w:rsidRDefault="00000000">
            <w:r>
              <w:rPr>
                <w:color w:val="2C3E50"/>
                <w:sz w:val="19"/>
              </w:rPr>
              <w:t>Secreto para cadena HMAC del ledger</w:t>
            </w:r>
          </w:p>
        </w:tc>
      </w:tr>
      <w:tr w:rsidR="00411352" w14:paraId="42D9BA0E" w14:textId="77777777">
        <w:tc>
          <w:tcPr>
            <w:tcW w:w="2280" w:type="dxa"/>
            <w:shd w:val="clear" w:color="auto" w:fill="EAF4FB"/>
          </w:tcPr>
          <w:p w14:paraId="431F2480" w14:textId="77777777" w:rsidR="00411352" w:rsidRDefault="00000000">
            <w:r>
              <w:rPr>
                <w:color w:val="2C3E50"/>
                <w:sz w:val="19"/>
              </w:rPr>
              <w:t>AIM_HMAC_SECRET</w:t>
            </w:r>
          </w:p>
        </w:tc>
        <w:tc>
          <w:tcPr>
            <w:tcW w:w="2280" w:type="dxa"/>
            <w:shd w:val="clear" w:color="auto" w:fill="EAF4FB"/>
          </w:tcPr>
          <w:p w14:paraId="1CC82B67" w14:textId="77777777" w:rsidR="00411352" w:rsidRDefault="00000000">
            <w:r>
              <w:rPr>
                <w:color w:val="2C3E50"/>
                <w:sz w:val="19"/>
              </w:rPr>
              <w:t>AIM Service</w:t>
            </w:r>
          </w:p>
        </w:tc>
        <w:tc>
          <w:tcPr>
            <w:tcW w:w="2280" w:type="dxa"/>
            <w:shd w:val="clear" w:color="auto" w:fill="EAF4FB"/>
          </w:tcPr>
          <w:p w14:paraId="4635CD48" w14:textId="77777777" w:rsidR="00411352" w:rsidRDefault="00000000">
            <w:r>
              <w:rPr>
                <w:color w:val="2C3E50"/>
                <w:sz w:val="19"/>
              </w:rPr>
              <w:t>(cambiar en producción)</w:t>
            </w:r>
          </w:p>
        </w:tc>
        <w:tc>
          <w:tcPr>
            <w:tcW w:w="2280" w:type="dxa"/>
            <w:shd w:val="clear" w:color="auto" w:fill="EAF4FB"/>
          </w:tcPr>
          <w:p w14:paraId="19112C35" w14:textId="77777777" w:rsidR="00411352" w:rsidRDefault="00000000">
            <w:r>
              <w:rPr>
                <w:color w:val="2C3E50"/>
                <w:sz w:val="19"/>
              </w:rPr>
              <w:t>Secreto para cadena HMAC de credenciales</w:t>
            </w:r>
          </w:p>
        </w:tc>
      </w:tr>
      <w:tr w:rsidR="00411352" w14:paraId="63FD6C80" w14:textId="77777777">
        <w:tc>
          <w:tcPr>
            <w:tcW w:w="2280" w:type="dxa"/>
            <w:shd w:val="clear" w:color="auto" w:fill="FFFFFF"/>
          </w:tcPr>
          <w:p w14:paraId="35C38BE5" w14:textId="77777777" w:rsidR="00411352" w:rsidRDefault="00000000">
            <w:r>
              <w:rPr>
                <w:color w:val="2C3E50"/>
                <w:sz w:val="19"/>
              </w:rPr>
              <w:t>AUT_DB_PATH</w:t>
            </w:r>
          </w:p>
        </w:tc>
        <w:tc>
          <w:tcPr>
            <w:tcW w:w="2280" w:type="dxa"/>
            <w:shd w:val="clear" w:color="auto" w:fill="FFFFFF"/>
          </w:tcPr>
          <w:p w14:paraId="29DA9DBE" w14:textId="77777777" w:rsidR="00411352" w:rsidRDefault="00000000">
            <w:r>
              <w:rPr>
                <w:color w:val="2C3E50"/>
                <w:sz w:val="19"/>
              </w:rPr>
              <w:t>AUT Service</w:t>
            </w:r>
          </w:p>
        </w:tc>
        <w:tc>
          <w:tcPr>
            <w:tcW w:w="2280" w:type="dxa"/>
            <w:shd w:val="clear" w:color="auto" w:fill="FFFFFF"/>
          </w:tcPr>
          <w:p w14:paraId="42E25BCA" w14:textId="77777777" w:rsidR="00411352" w:rsidRDefault="00000000">
            <w:r>
              <w:rPr>
                <w:color w:val="2C3E50"/>
                <w:sz w:val="19"/>
              </w:rPr>
              <w:t>/data/aut.db</w:t>
            </w:r>
          </w:p>
        </w:tc>
        <w:tc>
          <w:tcPr>
            <w:tcW w:w="2280" w:type="dxa"/>
            <w:shd w:val="clear" w:color="auto" w:fill="FFFFFF"/>
          </w:tcPr>
          <w:p w14:paraId="00E81F17" w14:textId="77777777" w:rsidR="00411352" w:rsidRDefault="00000000">
            <w:r>
              <w:rPr>
                <w:color w:val="2C3E50"/>
                <w:sz w:val="19"/>
              </w:rPr>
              <w:t>Ruta a la base de datos SQLite de autonomía</w:t>
            </w:r>
          </w:p>
        </w:tc>
      </w:tr>
      <w:tr w:rsidR="00411352" w14:paraId="31E72BA3" w14:textId="77777777">
        <w:tc>
          <w:tcPr>
            <w:tcW w:w="2280" w:type="dxa"/>
            <w:shd w:val="clear" w:color="auto" w:fill="EAF4FB"/>
          </w:tcPr>
          <w:p w14:paraId="0C385EB8" w14:textId="77777777" w:rsidR="00411352" w:rsidRDefault="00000000">
            <w:r>
              <w:rPr>
                <w:color w:val="2C3E50"/>
                <w:sz w:val="19"/>
              </w:rPr>
              <w:t>BBR_DB_PATH</w:t>
            </w:r>
          </w:p>
        </w:tc>
        <w:tc>
          <w:tcPr>
            <w:tcW w:w="2280" w:type="dxa"/>
            <w:shd w:val="clear" w:color="auto" w:fill="EAF4FB"/>
          </w:tcPr>
          <w:p w14:paraId="69966D37" w14:textId="77777777" w:rsidR="00411352" w:rsidRDefault="00000000">
            <w:r>
              <w:rPr>
                <w:color w:val="2C3E50"/>
                <w:sz w:val="19"/>
              </w:rPr>
              <w:t>BBR Service</w:t>
            </w:r>
          </w:p>
        </w:tc>
        <w:tc>
          <w:tcPr>
            <w:tcW w:w="2280" w:type="dxa"/>
            <w:shd w:val="clear" w:color="auto" w:fill="EAF4FB"/>
          </w:tcPr>
          <w:p w14:paraId="4AE8D5E9" w14:textId="77777777" w:rsidR="00411352" w:rsidRDefault="00000000">
            <w:r>
              <w:rPr>
                <w:color w:val="2C3E50"/>
                <w:sz w:val="19"/>
              </w:rPr>
              <w:t>/data/bbr.db</w:t>
            </w:r>
          </w:p>
        </w:tc>
        <w:tc>
          <w:tcPr>
            <w:tcW w:w="2280" w:type="dxa"/>
            <w:shd w:val="clear" w:color="auto" w:fill="EAF4FB"/>
          </w:tcPr>
          <w:p w14:paraId="616319F1" w14:textId="77777777" w:rsidR="00411352" w:rsidRDefault="00000000">
            <w:r>
              <w:rPr>
                <w:color w:val="2C3E50"/>
                <w:sz w:val="19"/>
              </w:rPr>
              <w:t>Ruta a la base de datos SQLite de baseline</w:t>
            </w:r>
          </w:p>
        </w:tc>
      </w:tr>
      <w:tr w:rsidR="00411352" w14:paraId="7BE9B970" w14:textId="77777777">
        <w:tc>
          <w:tcPr>
            <w:tcW w:w="2280" w:type="dxa"/>
            <w:shd w:val="clear" w:color="auto" w:fill="FFFFFF"/>
          </w:tcPr>
          <w:p w14:paraId="0C81D413" w14:textId="77777777" w:rsidR="00411352" w:rsidRDefault="00000000">
            <w:r>
              <w:rPr>
                <w:color w:val="2C3E50"/>
                <w:sz w:val="19"/>
              </w:rPr>
              <w:t>HIC_DB_PATH</w:t>
            </w:r>
          </w:p>
        </w:tc>
        <w:tc>
          <w:tcPr>
            <w:tcW w:w="2280" w:type="dxa"/>
            <w:shd w:val="clear" w:color="auto" w:fill="FFFFFF"/>
          </w:tcPr>
          <w:p w14:paraId="6BB197CB" w14:textId="77777777" w:rsidR="00411352" w:rsidRDefault="00000000">
            <w:r>
              <w:rPr>
                <w:color w:val="2C3E50"/>
                <w:sz w:val="19"/>
              </w:rPr>
              <w:t>HIC Service</w:t>
            </w:r>
          </w:p>
        </w:tc>
        <w:tc>
          <w:tcPr>
            <w:tcW w:w="2280" w:type="dxa"/>
            <w:shd w:val="clear" w:color="auto" w:fill="FFFFFF"/>
          </w:tcPr>
          <w:p w14:paraId="17193E1C" w14:textId="77777777" w:rsidR="00411352" w:rsidRDefault="00000000">
            <w:r>
              <w:rPr>
                <w:color w:val="2C3E50"/>
                <w:sz w:val="19"/>
              </w:rPr>
              <w:t>/data/hic.db</w:t>
            </w:r>
          </w:p>
        </w:tc>
        <w:tc>
          <w:tcPr>
            <w:tcW w:w="2280" w:type="dxa"/>
            <w:shd w:val="clear" w:color="auto" w:fill="FFFFFF"/>
          </w:tcPr>
          <w:p w14:paraId="3E707949" w14:textId="77777777" w:rsidR="00411352" w:rsidRDefault="00000000">
            <w:r>
              <w:rPr>
                <w:color w:val="2C3E50"/>
                <w:sz w:val="19"/>
              </w:rPr>
              <w:t>Ruta a la base de datos SQLite de tickets</w:t>
            </w:r>
          </w:p>
        </w:tc>
      </w:tr>
      <w:tr w:rsidR="00411352" w14:paraId="558F57C5" w14:textId="77777777">
        <w:tc>
          <w:tcPr>
            <w:tcW w:w="2280" w:type="dxa"/>
            <w:shd w:val="clear" w:color="auto" w:fill="EAF4FB"/>
          </w:tcPr>
          <w:p w14:paraId="507BE84F" w14:textId="77777777" w:rsidR="00411352" w:rsidRDefault="00000000">
            <w:r>
              <w:rPr>
                <w:color w:val="2C3E50"/>
                <w:sz w:val="19"/>
              </w:rPr>
              <w:t>HIC_WEBHOOK_URL</w:t>
            </w:r>
          </w:p>
        </w:tc>
        <w:tc>
          <w:tcPr>
            <w:tcW w:w="2280" w:type="dxa"/>
            <w:shd w:val="clear" w:color="auto" w:fill="EAF4FB"/>
          </w:tcPr>
          <w:p w14:paraId="3C8C0AD2" w14:textId="77777777" w:rsidR="00411352" w:rsidRDefault="00000000">
            <w:r>
              <w:rPr>
                <w:color w:val="2C3E50"/>
                <w:sz w:val="19"/>
              </w:rPr>
              <w:t>HIC Service</w:t>
            </w:r>
          </w:p>
        </w:tc>
        <w:tc>
          <w:tcPr>
            <w:tcW w:w="2280" w:type="dxa"/>
            <w:shd w:val="clear" w:color="auto" w:fill="EAF4FB"/>
          </w:tcPr>
          <w:p w14:paraId="6387F83F" w14:textId="77777777" w:rsidR="00411352" w:rsidRDefault="00000000">
            <w:r>
              <w:rPr>
                <w:color w:val="2C3E50"/>
                <w:sz w:val="19"/>
              </w:rPr>
              <w:t>""</w:t>
            </w:r>
          </w:p>
        </w:tc>
        <w:tc>
          <w:tcPr>
            <w:tcW w:w="2280" w:type="dxa"/>
            <w:shd w:val="clear" w:color="auto" w:fill="EAF4FB"/>
          </w:tcPr>
          <w:p w14:paraId="724B808B" w14:textId="77777777" w:rsidR="00411352" w:rsidRDefault="00000000">
            <w:r>
              <w:rPr>
                <w:color w:val="2C3E50"/>
                <w:sz w:val="19"/>
              </w:rPr>
              <w:t>URL webhook para notificaciones (opcional)</w:t>
            </w:r>
          </w:p>
        </w:tc>
      </w:tr>
      <w:tr w:rsidR="00411352" w14:paraId="4ED85DAA" w14:textId="77777777">
        <w:tc>
          <w:tcPr>
            <w:tcW w:w="2280" w:type="dxa"/>
            <w:shd w:val="clear" w:color="auto" w:fill="FFFFFF"/>
          </w:tcPr>
          <w:p w14:paraId="77270365" w14:textId="77777777" w:rsidR="00411352" w:rsidRDefault="00000000">
            <w:r>
              <w:rPr>
                <w:color w:val="2C3E50"/>
                <w:sz w:val="19"/>
              </w:rPr>
              <w:lastRenderedPageBreak/>
              <w:t>ANTHROPIC_API_KEY</w:t>
            </w:r>
          </w:p>
        </w:tc>
        <w:tc>
          <w:tcPr>
            <w:tcW w:w="2280" w:type="dxa"/>
            <w:shd w:val="clear" w:color="auto" w:fill="FFFFFF"/>
          </w:tcPr>
          <w:p w14:paraId="2EBA29EF" w14:textId="77777777" w:rsidR="00411352" w:rsidRDefault="00000000">
            <w:r>
              <w:rPr>
                <w:color w:val="2C3E50"/>
                <w:sz w:val="19"/>
              </w:rPr>
              <w:t>SDK/Agentes</w:t>
            </w:r>
          </w:p>
        </w:tc>
        <w:tc>
          <w:tcPr>
            <w:tcW w:w="2280" w:type="dxa"/>
            <w:shd w:val="clear" w:color="auto" w:fill="FFFFFF"/>
          </w:tcPr>
          <w:p w14:paraId="36E7938F" w14:textId="77777777" w:rsidR="00411352" w:rsidRDefault="00000000">
            <w:r>
              <w:rPr>
                <w:color w:val="2C3E50"/>
                <w:sz w:val="19"/>
              </w:rPr>
              <w:t>(requerido)</w:t>
            </w:r>
          </w:p>
        </w:tc>
        <w:tc>
          <w:tcPr>
            <w:tcW w:w="2280" w:type="dxa"/>
            <w:shd w:val="clear" w:color="auto" w:fill="FFFFFF"/>
          </w:tcPr>
          <w:p w14:paraId="6D14B7B4" w14:textId="77777777" w:rsidR="00411352" w:rsidRDefault="00000000">
            <w:r>
              <w:rPr>
                <w:color w:val="2C3E50"/>
                <w:sz w:val="19"/>
              </w:rPr>
              <w:t>API key del modelo de lenguaje</w:t>
            </w:r>
          </w:p>
        </w:tc>
      </w:tr>
      <w:tr w:rsidR="00411352" w14:paraId="251463B9" w14:textId="77777777">
        <w:tc>
          <w:tcPr>
            <w:tcW w:w="2280" w:type="dxa"/>
            <w:shd w:val="clear" w:color="auto" w:fill="EAF4FB"/>
          </w:tcPr>
          <w:p w14:paraId="5D8E248A" w14:textId="77777777" w:rsidR="00411352" w:rsidRDefault="00000000">
            <w:r>
              <w:rPr>
                <w:color w:val="2C3E50"/>
                <w:sz w:val="19"/>
              </w:rPr>
              <w:t>ARHIAX_GATEWAY_URL</w:t>
            </w:r>
          </w:p>
        </w:tc>
        <w:tc>
          <w:tcPr>
            <w:tcW w:w="2280" w:type="dxa"/>
            <w:shd w:val="clear" w:color="auto" w:fill="EAF4FB"/>
          </w:tcPr>
          <w:p w14:paraId="311C9D8C" w14:textId="77777777" w:rsidR="00411352" w:rsidRDefault="00000000">
            <w:r>
              <w:rPr>
                <w:color w:val="2C3E50"/>
                <w:sz w:val="19"/>
              </w:rPr>
              <w:t>SDK/Agentes</w:t>
            </w:r>
          </w:p>
        </w:tc>
        <w:tc>
          <w:tcPr>
            <w:tcW w:w="2280" w:type="dxa"/>
            <w:shd w:val="clear" w:color="auto" w:fill="EAF4FB"/>
          </w:tcPr>
          <w:p w14:paraId="31D4CE6A" w14:textId="77777777" w:rsidR="00411352" w:rsidRDefault="00000000">
            <w:r>
              <w:rPr>
                <w:color w:val="2C3E50"/>
                <w:sz w:val="19"/>
              </w:rPr>
              <w:t>http://localhost:8080</w:t>
            </w:r>
          </w:p>
        </w:tc>
        <w:tc>
          <w:tcPr>
            <w:tcW w:w="2280" w:type="dxa"/>
            <w:shd w:val="clear" w:color="auto" w:fill="EAF4FB"/>
          </w:tcPr>
          <w:p w14:paraId="4BFF8815" w14:textId="77777777" w:rsidR="00411352" w:rsidRDefault="00000000">
            <w:r>
              <w:rPr>
                <w:color w:val="2C3E50"/>
                <w:sz w:val="19"/>
              </w:rPr>
              <w:t>URL del Gateway desde el agente</w:t>
            </w:r>
          </w:p>
        </w:tc>
      </w:tr>
      <w:tr w:rsidR="00411352" w14:paraId="54D2CDC7" w14:textId="77777777">
        <w:tc>
          <w:tcPr>
            <w:tcW w:w="2280" w:type="dxa"/>
            <w:shd w:val="clear" w:color="auto" w:fill="FFFFFF"/>
          </w:tcPr>
          <w:p w14:paraId="1A427EBC" w14:textId="77777777" w:rsidR="00411352" w:rsidRDefault="00000000">
            <w:r>
              <w:rPr>
                <w:color w:val="2C3E50"/>
                <w:sz w:val="19"/>
              </w:rPr>
              <w:t>ARHIAX_AIM_URL</w:t>
            </w:r>
          </w:p>
        </w:tc>
        <w:tc>
          <w:tcPr>
            <w:tcW w:w="2280" w:type="dxa"/>
            <w:shd w:val="clear" w:color="auto" w:fill="FFFFFF"/>
          </w:tcPr>
          <w:p w14:paraId="0404B390" w14:textId="77777777" w:rsidR="00411352" w:rsidRDefault="00000000">
            <w:r>
              <w:rPr>
                <w:color w:val="2C3E50"/>
                <w:sz w:val="19"/>
              </w:rPr>
              <w:t>SDK/Agentes</w:t>
            </w:r>
          </w:p>
        </w:tc>
        <w:tc>
          <w:tcPr>
            <w:tcW w:w="2280" w:type="dxa"/>
            <w:shd w:val="clear" w:color="auto" w:fill="FFFFFF"/>
          </w:tcPr>
          <w:p w14:paraId="436956CE" w14:textId="77777777" w:rsidR="00411352" w:rsidRDefault="00000000">
            <w:r>
              <w:rPr>
                <w:color w:val="2C3E50"/>
                <w:sz w:val="19"/>
              </w:rPr>
              <w:t>http://localhost:8200</w:t>
            </w:r>
          </w:p>
        </w:tc>
        <w:tc>
          <w:tcPr>
            <w:tcW w:w="2280" w:type="dxa"/>
            <w:shd w:val="clear" w:color="auto" w:fill="FFFFFF"/>
          </w:tcPr>
          <w:p w14:paraId="3B33FF38" w14:textId="77777777" w:rsidR="00411352" w:rsidRDefault="00000000">
            <w:r>
              <w:rPr>
                <w:color w:val="2C3E50"/>
                <w:sz w:val="19"/>
              </w:rPr>
              <w:t>URL del AIM Service desde el agente</w:t>
            </w:r>
          </w:p>
        </w:tc>
      </w:tr>
      <w:tr w:rsidR="00411352" w14:paraId="7F74209E" w14:textId="77777777">
        <w:tc>
          <w:tcPr>
            <w:tcW w:w="2280" w:type="dxa"/>
            <w:shd w:val="clear" w:color="auto" w:fill="EAF4FB"/>
          </w:tcPr>
          <w:p w14:paraId="362D1B3E" w14:textId="77777777" w:rsidR="00411352" w:rsidRDefault="00000000">
            <w:r>
              <w:rPr>
                <w:color w:val="2C3E50"/>
                <w:sz w:val="19"/>
              </w:rPr>
              <w:t>ARHIAX_HIC_URL</w:t>
            </w:r>
          </w:p>
        </w:tc>
        <w:tc>
          <w:tcPr>
            <w:tcW w:w="2280" w:type="dxa"/>
            <w:shd w:val="clear" w:color="auto" w:fill="EAF4FB"/>
          </w:tcPr>
          <w:p w14:paraId="7B7AEC17" w14:textId="77777777" w:rsidR="00411352" w:rsidRDefault="00000000">
            <w:r>
              <w:rPr>
                <w:color w:val="2C3E50"/>
                <w:sz w:val="19"/>
              </w:rPr>
              <w:t>SDK/Agentes</w:t>
            </w:r>
          </w:p>
        </w:tc>
        <w:tc>
          <w:tcPr>
            <w:tcW w:w="2280" w:type="dxa"/>
            <w:shd w:val="clear" w:color="auto" w:fill="EAF4FB"/>
          </w:tcPr>
          <w:p w14:paraId="35C03501" w14:textId="77777777" w:rsidR="00411352" w:rsidRDefault="00000000">
            <w:r>
              <w:rPr>
                <w:color w:val="2C3E50"/>
                <w:sz w:val="19"/>
              </w:rPr>
              <w:t>http://localhost:8203</w:t>
            </w:r>
          </w:p>
        </w:tc>
        <w:tc>
          <w:tcPr>
            <w:tcW w:w="2280" w:type="dxa"/>
            <w:shd w:val="clear" w:color="auto" w:fill="EAF4FB"/>
          </w:tcPr>
          <w:p w14:paraId="29BE2A93" w14:textId="77777777" w:rsidR="00411352" w:rsidRDefault="00000000">
            <w:r>
              <w:rPr>
                <w:color w:val="2C3E50"/>
                <w:sz w:val="19"/>
              </w:rPr>
              <w:t>URL del HIC Service desde el agente</w:t>
            </w:r>
          </w:p>
        </w:tc>
      </w:tr>
      <w:tr w:rsidR="00411352" w14:paraId="753747E1" w14:textId="77777777">
        <w:tc>
          <w:tcPr>
            <w:tcW w:w="2280" w:type="dxa"/>
            <w:shd w:val="clear" w:color="auto" w:fill="FFFFFF"/>
          </w:tcPr>
          <w:p w14:paraId="251437B9" w14:textId="77777777" w:rsidR="00411352" w:rsidRDefault="00000000">
            <w:r>
              <w:rPr>
                <w:color w:val="2C3E50"/>
                <w:sz w:val="19"/>
              </w:rPr>
              <w:t>ARHIAX_BBR_URL</w:t>
            </w:r>
          </w:p>
        </w:tc>
        <w:tc>
          <w:tcPr>
            <w:tcW w:w="2280" w:type="dxa"/>
            <w:shd w:val="clear" w:color="auto" w:fill="FFFFFF"/>
          </w:tcPr>
          <w:p w14:paraId="13AA8475" w14:textId="77777777" w:rsidR="00411352" w:rsidRDefault="00000000">
            <w:r>
              <w:rPr>
                <w:color w:val="2C3E50"/>
                <w:sz w:val="19"/>
              </w:rPr>
              <w:t>SDK/Agentes</w:t>
            </w:r>
          </w:p>
        </w:tc>
        <w:tc>
          <w:tcPr>
            <w:tcW w:w="2280" w:type="dxa"/>
            <w:shd w:val="clear" w:color="auto" w:fill="FFFFFF"/>
          </w:tcPr>
          <w:p w14:paraId="0FA84497" w14:textId="77777777" w:rsidR="00411352" w:rsidRDefault="00000000">
            <w:r>
              <w:rPr>
                <w:color w:val="2C3E50"/>
                <w:sz w:val="19"/>
              </w:rPr>
              <w:t>http://localhost:8202</w:t>
            </w:r>
          </w:p>
        </w:tc>
        <w:tc>
          <w:tcPr>
            <w:tcW w:w="2280" w:type="dxa"/>
            <w:shd w:val="clear" w:color="auto" w:fill="FFFFFF"/>
          </w:tcPr>
          <w:p w14:paraId="455BFE4A" w14:textId="77777777" w:rsidR="00411352" w:rsidRDefault="00000000">
            <w:r>
              <w:rPr>
                <w:color w:val="2C3E50"/>
                <w:sz w:val="19"/>
              </w:rPr>
              <w:t>URL del BBR Service desde el agente</w:t>
            </w:r>
          </w:p>
        </w:tc>
      </w:tr>
    </w:tbl>
    <w:p w14:paraId="64CD6B43" w14:textId="77777777" w:rsidR="00411352" w:rsidRDefault="00411352"/>
    <w:p w14:paraId="3798D22A" w14:textId="77777777" w:rsidR="00411352" w:rsidRDefault="00000000">
      <w:pPr>
        <w:spacing w:before="240" w:after="120"/>
      </w:pPr>
      <w:r>
        <w:rPr>
          <w:b/>
          <w:color w:val="1B4F72"/>
          <w:sz w:val="28"/>
        </w:rPr>
        <w:t>9.3 Requisitos del Sistema</w:t>
      </w:r>
    </w:p>
    <w:tbl>
      <w:tblPr>
        <w:tblStyle w:val="Tablaconcuadrcula"/>
        <w:tblW w:w="0" w:type="auto"/>
        <w:tblLook w:val="04A0" w:firstRow="1" w:lastRow="0" w:firstColumn="1" w:lastColumn="0" w:noHBand="0" w:noVBand="1"/>
      </w:tblPr>
      <w:tblGrid>
        <w:gridCol w:w="3041"/>
        <w:gridCol w:w="3041"/>
        <w:gridCol w:w="3041"/>
      </w:tblGrid>
      <w:tr w:rsidR="00411352" w14:paraId="74FE4AFF" w14:textId="77777777">
        <w:tc>
          <w:tcPr>
            <w:tcW w:w="3041" w:type="dxa"/>
            <w:shd w:val="clear" w:color="auto" w:fill="1B4F72"/>
            <w:vAlign w:val="center"/>
          </w:tcPr>
          <w:p w14:paraId="7CC37384" w14:textId="77777777" w:rsidR="00411352" w:rsidRDefault="00000000">
            <w:r>
              <w:rPr>
                <w:b/>
                <w:color w:val="FFFFFF"/>
                <w:sz w:val="20"/>
              </w:rPr>
              <w:t>Componente</w:t>
            </w:r>
          </w:p>
        </w:tc>
        <w:tc>
          <w:tcPr>
            <w:tcW w:w="3041" w:type="dxa"/>
            <w:shd w:val="clear" w:color="auto" w:fill="1B4F72"/>
            <w:vAlign w:val="center"/>
          </w:tcPr>
          <w:p w14:paraId="71337C1F" w14:textId="77777777" w:rsidR="00411352" w:rsidRDefault="00000000">
            <w:r>
              <w:rPr>
                <w:b/>
                <w:color w:val="FFFFFF"/>
                <w:sz w:val="20"/>
              </w:rPr>
              <w:t>Versión mínima</w:t>
            </w:r>
          </w:p>
        </w:tc>
        <w:tc>
          <w:tcPr>
            <w:tcW w:w="3041" w:type="dxa"/>
            <w:shd w:val="clear" w:color="auto" w:fill="1B4F72"/>
            <w:vAlign w:val="center"/>
          </w:tcPr>
          <w:p w14:paraId="5F2DA420" w14:textId="77777777" w:rsidR="00411352" w:rsidRDefault="00000000">
            <w:r>
              <w:rPr>
                <w:b/>
                <w:color w:val="FFFFFF"/>
                <w:sz w:val="20"/>
              </w:rPr>
              <w:t>Notas</w:t>
            </w:r>
          </w:p>
        </w:tc>
      </w:tr>
      <w:tr w:rsidR="00411352" w14:paraId="0E64F633" w14:textId="77777777">
        <w:tc>
          <w:tcPr>
            <w:tcW w:w="3041" w:type="dxa"/>
            <w:shd w:val="clear" w:color="auto" w:fill="FFFFFF"/>
          </w:tcPr>
          <w:p w14:paraId="5A8FFDA4" w14:textId="77777777" w:rsidR="00411352" w:rsidRDefault="00000000">
            <w:r>
              <w:rPr>
                <w:color w:val="2C3E50"/>
                <w:sz w:val="19"/>
              </w:rPr>
              <w:t>Docker Desktop</w:t>
            </w:r>
          </w:p>
        </w:tc>
        <w:tc>
          <w:tcPr>
            <w:tcW w:w="3041" w:type="dxa"/>
            <w:shd w:val="clear" w:color="auto" w:fill="FFFFFF"/>
          </w:tcPr>
          <w:p w14:paraId="610250B9" w14:textId="77777777" w:rsidR="00411352" w:rsidRDefault="00000000">
            <w:r>
              <w:rPr>
                <w:color w:val="2C3E50"/>
                <w:sz w:val="19"/>
              </w:rPr>
              <w:t>4.x</w:t>
            </w:r>
          </w:p>
        </w:tc>
        <w:tc>
          <w:tcPr>
            <w:tcW w:w="3041" w:type="dxa"/>
            <w:shd w:val="clear" w:color="auto" w:fill="FFFFFF"/>
          </w:tcPr>
          <w:p w14:paraId="30DFA25F" w14:textId="77777777" w:rsidR="00411352" w:rsidRDefault="00000000">
            <w:r>
              <w:rPr>
                <w:color w:val="2C3E50"/>
                <w:sz w:val="19"/>
              </w:rPr>
              <w:t>o Docker Engine en Linux</w:t>
            </w:r>
          </w:p>
        </w:tc>
      </w:tr>
      <w:tr w:rsidR="00411352" w14:paraId="2AB25CF5" w14:textId="77777777">
        <w:tc>
          <w:tcPr>
            <w:tcW w:w="3041" w:type="dxa"/>
            <w:shd w:val="clear" w:color="auto" w:fill="EAF4FB"/>
          </w:tcPr>
          <w:p w14:paraId="5245B447" w14:textId="77777777" w:rsidR="00411352" w:rsidRDefault="00000000">
            <w:r>
              <w:rPr>
                <w:color w:val="2C3E50"/>
                <w:sz w:val="19"/>
              </w:rPr>
              <w:t>Docker Compose</w:t>
            </w:r>
          </w:p>
        </w:tc>
        <w:tc>
          <w:tcPr>
            <w:tcW w:w="3041" w:type="dxa"/>
            <w:shd w:val="clear" w:color="auto" w:fill="EAF4FB"/>
          </w:tcPr>
          <w:p w14:paraId="5721F902" w14:textId="77777777" w:rsidR="00411352" w:rsidRDefault="00000000">
            <w:r>
              <w:rPr>
                <w:color w:val="2C3E50"/>
                <w:sz w:val="19"/>
              </w:rPr>
              <w:t>v2</w:t>
            </w:r>
          </w:p>
        </w:tc>
        <w:tc>
          <w:tcPr>
            <w:tcW w:w="3041" w:type="dxa"/>
            <w:shd w:val="clear" w:color="auto" w:fill="EAF4FB"/>
          </w:tcPr>
          <w:p w14:paraId="4D5AAD2C" w14:textId="77777777" w:rsidR="00411352" w:rsidRDefault="00000000">
            <w:r>
              <w:rPr>
                <w:color w:val="2C3E50"/>
                <w:sz w:val="19"/>
              </w:rPr>
              <w:t>Incluido en Docker Desktop 4.x</w:t>
            </w:r>
          </w:p>
        </w:tc>
      </w:tr>
      <w:tr w:rsidR="00411352" w14:paraId="07E9E143" w14:textId="77777777">
        <w:tc>
          <w:tcPr>
            <w:tcW w:w="3041" w:type="dxa"/>
            <w:shd w:val="clear" w:color="auto" w:fill="FFFFFF"/>
          </w:tcPr>
          <w:p w14:paraId="17A4F308" w14:textId="77777777" w:rsidR="00411352" w:rsidRDefault="00000000">
            <w:r>
              <w:rPr>
                <w:color w:val="2C3E50"/>
                <w:sz w:val="19"/>
              </w:rPr>
              <w:t>Python</w:t>
            </w:r>
          </w:p>
        </w:tc>
        <w:tc>
          <w:tcPr>
            <w:tcW w:w="3041" w:type="dxa"/>
            <w:shd w:val="clear" w:color="auto" w:fill="FFFFFF"/>
          </w:tcPr>
          <w:p w14:paraId="2E0C2D15" w14:textId="77777777" w:rsidR="00411352" w:rsidRDefault="00000000">
            <w:r>
              <w:rPr>
                <w:color w:val="2C3E50"/>
                <w:sz w:val="19"/>
              </w:rPr>
              <w:t>3.10+</w:t>
            </w:r>
          </w:p>
        </w:tc>
        <w:tc>
          <w:tcPr>
            <w:tcW w:w="3041" w:type="dxa"/>
            <w:shd w:val="clear" w:color="auto" w:fill="FFFFFF"/>
          </w:tcPr>
          <w:p w14:paraId="242A5ACB" w14:textId="77777777" w:rsidR="00411352" w:rsidRDefault="00000000">
            <w:r>
              <w:rPr>
                <w:color w:val="2C3E50"/>
                <w:sz w:val="19"/>
              </w:rPr>
              <w:t>Para el SDK y desarrollo</w:t>
            </w:r>
          </w:p>
        </w:tc>
      </w:tr>
      <w:tr w:rsidR="00411352" w14:paraId="4F7A1633" w14:textId="77777777">
        <w:tc>
          <w:tcPr>
            <w:tcW w:w="3041" w:type="dxa"/>
            <w:shd w:val="clear" w:color="auto" w:fill="EAF4FB"/>
          </w:tcPr>
          <w:p w14:paraId="32736DB4" w14:textId="77777777" w:rsidR="00411352" w:rsidRDefault="00000000">
            <w:r>
              <w:rPr>
                <w:color w:val="2C3E50"/>
                <w:sz w:val="19"/>
              </w:rPr>
              <w:t>RAM</w:t>
            </w:r>
          </w:p>
        </w:tc>
        <w:tc>
          <w:tcPr>
            <w:tcW w:w="3041" w:type="dxa"/>
            <w:shd w:val="clear" w:color="auto" w:fill="EAF4FB"/>
          </w:tcPr>
          <w:p w14:paraId="11446C3C" w14:textId="77777777" w:rsidR="00411352" w:rsidRDefault="00000000">
            <w:r>
              <w:rPr>
                <w:color w:val="2C3E50"/>
                <w:sz w:val="19"/>
              </w:rPr>
              <w:t>2 GB</w:t>
            </w:r>
          </w:p>
        </w:tc>
        <w:tc>
          <w:tcPr>
            <w:tcW w:w="3041" w:type="dxa"/>
            <w:shd w:val="clear" w:color="auto" w:fill="EAF4FB"/>
          </w:tcPr>
          <w:p w14:paraId="08F8E51C" w14:textId="77777777" w:rsidR="00411352" w:rsidRDefault="00000000">
            <w:r>
              <w:rPr>
                <w:color w:val="2C3E50"/>
                <w:sz w:val="19"/>
              </w:rPr>
              <w:t>Para el stack completo en local</w:t>
            </w:r>
          </w:p>
        </w:tc>
      </w:tr>
      <w:tr w:rsidR="00411352" w14:paraId="32188A29" w14:textId="77777777">
        <w:tc>
          <w:tcPr>
            <w:tcW w:w="3041" w:type="dxa"/>
            <w:shd w:val="clear" w:color="auto" w:fill="FFFFFF"/>
          </w:tcPr>
          <w:p w14:paraId="19B270C1" w14:textId="77777777" w:rsidR="00411352" w:rsidRDefault="00000000">
            <w:r>
              <w:rPr>
                <w:color w:val="2C3E50"/>
                <w:sz w:val="19"/>
              </w:rPr>
              <w:t>Almacenamiento</w:t>
            </w:r>
          </w:p>
        </w:tc>
        <w:tc>
          <w:tcPr>
            <w:tcW w:w="3041" w:type="dxa"/>
            <w:shd w:val="clear" w:color="auto" w:fill="FFFFFF"/>
          </w:tcPr>
          <w:p w14:paraId="6D9C67DD" w14:textId="77777777" w:rsidR="00411352" w:rsidRDefault="00000000">
            <w:r>
              <w:rPr>
                <w:color w:val="2C3E50"/>
                <w:sz w:val="19"/>
              </w:rPr>
              <w:t>1 GB</w:t>
            </w:r>
          </w:p>
        </w:tc>
        <w:tc>
          <w:tcPr>
            <w:tcW w:w="3041" w:type="dxa"/>
            <w:shd w:val="clear" w:color="auto" w:fill="FFFFFF"/>
          </w:tcPr>
          <w:p w14:paraId="24497BA1" w14:textId="77777777" w:rsidR="00411352" w:rsidRDefault="00000000">
            <w:r>
              <w:rPr>
                <w:color w:val="2C3E50"/>
                <w:sz w:val="19"/>
              </w:rPr>
              <w:t>Para volúmenes de datos y logs</w:t>
            </w:r>
          </w:p>
        </w:tc>
      </w:tr>
    </w:tbl>
    <w:p w14:paraId="727902FC" w14:textId="77777777" w:rsidR="00411352" w:rsidRDefault="00411352"/>
    <w:p w14:paraId="27747150" w14:textId="77777777" w:rsidR="00411352" w:rsidRDefault="00000000">
      <w:pPr>
        <w:spacing w:before="240" w:after="120"/>
      </w:pPr>
      <w:r>
        <w:rPr>
          <w:b/>
          <w:color w:val="1B4F72"/>
          <w:sz w:val="28"/>
        </w:rPr>
        <w:t>9.4 Helm Charts para Kubernetes</w:t>
      </w:r>
    </w:p>
    <w:p w14:paraId="392BD5F7" w14:textId="77777777" w:rsidR="00411352" w:rsidRDefault="00000000">
      <w:pPr>
        <w:spacing w:before="40" w:after="80"/>
      </w:pPr>
      <w:r>
        <w:rPr>
          <w:color w:val="2C3E50"/>
          <w:sz w:val="21"/>
        </w:rPr>
        <w:t>El proyecto incluye Helm charts completos para despliegue en Kubernetes en el directorio chart/. Los charts incluyen:</w:t>
      </w:r>
    </w:p>
    <w:p w14:paraId="61BC3EA5" w14:textId="77777777" w:rsidR="00411352" w:rsidRDefault="00000000">
      <w:pPr>
        <w:pStyle w:val="Listaconvietas"/>
        <w:spacing w:before="20" w:after="20"/>
        <w:ind w:left="283"/>
      </w:pPr>
      <w:r>
        <w:rPr>
          <w:color w:val="2C3E50"/>
          <w:sz w:val="21"/>
        </w:rPr>
        <w:t>Deployments para todos los microservicios Python</w:t>
      </w:r>
    </w:p>
    <w:p w14:paraId="0DBC1896" w14:textId="77777777" w:rsidR="00411352" w:rsidRDefault="00000000">
      <w:pPr>
        <w:pStyle w:val="Listaconvietas"/>
        <w:spacing w:before="20" w:after="20"/>
        <w:ind w:left="283"/>
      </w:pPr>
      <w:r>
        <w:rPr>
          <w:color w:val="2C3E50"/>
          <w:sz w:val="21"/>
        </w:rPr>
        <w:t>StatefulSet para el Evidence Store (almacenamiento persistente)</w:t>
      </w:r>
    </w:p>
    <w:p w14:paraId="0407E167" w14:textId="77777777" w:rsidR="00411352" w:rsidRDefault="00000000">
      <w:pPr>
        <w:pStyle w:val="Listaconvietas"/>
        <w:spacing w:before="20" w:after="20"/>
        <w:ind w:left="283"/>
      </w:pPr>
      <w:r>
        <w:rPr>
          <w:color w:val="2C3E50"/>
          <w:sz w:val="21"/>
        </w:rPr>
        <w:t>Horizontal Pod Autoscaler (HPA) para Gateway y OPA</w:t>
      </w:r>
    </w:p>
    <w:p w14:paraId="3D5ED4A8" w14:textId="77777777" w:rsidR="00411352" w:rsidRDefault="00000000">
      <w:pPr>
        <w:pStyle w:val="Listaconvietas"/>
        <w:spacing w:before="20" w:after="20"/>
        <w:ind w:left="283"/>
      </w:pPr>
      <w:r>
        <w:rPr>
          <w:color w:val="2C3E50"/>
          <w:sz w:val="21"/>
        </w:rPr>
        <w:t>Pod Disruption Budget (PDB) para alta disponibilidad</w:t>
      </w:r>
    </w:p>
    <w:p w14:paraId="7A10F942" w14:textId="77777777" w:rsidR="00411352" w:rsidRDefault="00000000">
      <w:pPr>
        <w:pStyle w:val="Listaconvietas"/>
        <w:spacing w:before="20" w:after="20"/>
        <w:ind w:left="283"/>
      </w:pPr>
      <w:r>
        <w:rPr>
          <w:color w:val="2C3E50"/>
          <w:sz w:val="21"/>
        </w:rPr>
        <w:t>Network Policies para aislamiento de red</w:t>
      </w:r>
    </w:p>
    <w:p w14:paraId="78375D12" w14:textId="77777777" w:rsidR="00411352" w:rsidRDefault="00000000">
      <w:pPr>
        <w:pStyle w:val="Listaconvietas"/>
        <w:spacing w:before="20" w:after="20"/>
        <w:ind w:left="283"/>
      </w:pPr>
      <w:r>
        <w:rPr>
          <w:color w:val="2C3E50"/>
          <w:sz w:val="21"/>
        </w:rPr>
        <w:t>ServiceMonitor para integración con Prometheus</w:t>
      </w:r>
    </w:p>
    <w:p w14:paraId="7EFA84BB" w14:textId="77777777" w:rsidR="00411352" w:rsidRDefault="00000000">
      <w:pPr>
        <w:pStyle w:val="Listaconvietas"/>
        <w:spacing w:before="20" w:after="20"/>
        <w:ind w:left="283"/>
      </w:pPr>
      <w:r>
        <w:rPr>
          <w:color w:val="2C3E50"/>
          <w:sz w:val="21"/>
        </w:rPr>
        <w:t>RBAC y ServiceAccounts</w:t>
      </w:r>
    </w:p>
    <w:p w14:paraId="6BC2EA40" w14:textId="77777777" w:rsidR="00411352" w:rsidRDefault="00000000">
      <w:pPr>
        <w:pStyle w:val="Listaconvietas"/>
        <w:spacing w:before="20" w:after="20"/>
        <w:ind w:left="283"/>
      </w:pPr>
      <w:r>
        <w:rPr>
          <w:color w:val="2C3E50"/>
          <w:sz w:val="21"/>
        </w:rPr>
        <w:t>ConfigMaps con los 19 bundles de políticas Rego</w:t>
      </w:r>
    </w:p>
    <w:p w14:paraId="2FA17DE1" w14:textId="77777777" w:rsidR="00411352" w:rsidRDefault="00000000">
      <w:pPr>
        <w:pStyle w:val="Listaconvietas"/>
        <w:spacing w:before="20" w:after="20"/>
        <w:ind w:left="283"/>
      </w:pPr>
      <w:r>
        <w:rPr>
          <w:color w:val="2C3E50"/>
          <w:sz w:val="21"/>
        </w:rPr>
        <w:t>Values files para múltiples entornos (desarrollo, staging, producción)</w:t>
      </w:r>
    </w:p>
    <w:p w14:paraId="6166F87A" w14:textId="77777777" w:rsidR="00411352" w:rsidRDefault="00000000">
      <w:r>
        <w:br w:type="page"/>
      </w:r>
    </w:p>
    <w:p w14:paraId="4657550F" w14:textId="77777777" w:rsidR="00411352" w:rsidRDefault="00000000">
      <w:pPr>
        <w:pBdr>
          <w:bottom w:val="single" w:sz="8" w:space="1" w:color="2186C9"/>
        </w:pBdr>
        <w:spacing w:before="360" w:after="120"/>
      </w:pPr>
      <w:r>
        <w:rPr>
          <w:b/>
          <w:color w:val="0D1B2A"/>
          <w:sz w:val="36"/>
        </w:rPr>
        <w:lastRenderedPageBreak/>
        <w:t>10. Filosofía de Diseño</w:t>
      </w:r>
    </w:p>
    <w:tbl>
      <w:tblPr>
        <w:tblStyle w:val="Tablaconcuadrcula"/>
        <w:tblW w:w="0" w:type="auto"/>
        <w:tblLook w:val="04A0" w:firstRow="1" w:lastRow="0" w:firstColumn="1" w:lastColumn="0" w:noHBand="0" w:noVBand="1"/>
      </w:tblPr>
      <w:tblGrid>
        <w:gridCol w:w="4561"/>
        <w:gridCol w:w="4561"/>
      </w:tblGrid>
      <w:tr w:rsidR="00411352" w14:paraId="5720DF31" w14:textId="77777777">
        <w:tc>
          <w:tcPr>
            <w:tcW w:w="4561" w:type="dxa"/>
            <w:shd w:val="clear" w:color="auto" w:fill="1B4F72"/>
            <w:vAlign w:val="center"/>
          </w:tcPr>
          <w:p w14:paraId="1F66FA24" w14:textId="77777777" w:rsidR="00411352" w:rsidRDefault="00000000">
            <w:r>
              <w:rPr>
                <w:b/>
                <w:color w:val="FFFFFF"/>
                <w:sz w:val="20"/>
              </w:rPr>
              <w:t>Principio</w:t>
            </w:r>
          </w:p>
        </w:tc>
        <w:tc>
          <w:tcPr>
            <w:tcW w:w="4561" w:type="dxa"/>
            <w:shd w:val="clear" w:color="auto" w:fill="1B4F72"/>
            <w:vAlign w:val="center"/>
          </w:tcPr>
          <w:p w14:paraId="4C96FAD0" w14:textId="77777777" w:rsidR="00411352" w:rsidRDefault="00000000">
            <w:r>
              <w:rPr>
                <w:b/>
                <w:color w:val="FFFFFF"/>
                <w:sz w:val="20"/>
              </w:rPr>
              <w:t>Implementación en ARHIAX AgentCreator</w:t>
            </w:r>
          </w:p>
        </w:tc>
      </w:tr>
      <w:tr w:rsidR="00411352" w14:paraId="66FF7DB3" w14:textId="77777777">
        <w:tc>
          <w:tcPr>
            <w:tcW w:w="4561" w:type="dxa"/>
            <w:shd w:val="clear" w:color="auto" w:fill="FFFFFF"/>
          </w:tcPr>
          <w:p w14:paraId="231F4EA4" w14:textId="77777777" w:rsidR="00411352" w:rsidRDefault="00000000">
            <w:r>
              <w:rPr>
                <w:color w:val="2C3E50"/>
                <w:sz w:val="19"/>
              </w:rPr>
              <w:t>Gobernanza por Diseño</w:t>
            </w:r>
          </w:p>
        </w:tc>
        <w:tc>
          <w:tcPr>
            <w:tcW w:w="4561" w:type="dxa"/>
            <w:shd w:val="clear" w:color="auto" w:fill="FFFFFF"/>
          </w:tcPr>
          <w:p w14:paraId="0318BC61" w14:textId="77777777" w:rsidR="00411352" w:rsidRDefault="00000000">
            <w:r>
              <w:rPr>
                <w:color w:val="2C3E50"/>
                <w:sz w:val="19"/>
              </w:rPr>
              <w:t>Los agentes nacen gobernados. La gobernanza no es un módulo adicional sino la estructura central del agente.</w:t>
            </w:r>
          </w:p>
        </w:tc>
      </w:tr>
      <w:tr w:rsidR="00411352" w14:paraId="5D6F49BD" w14:textId="77777777">
        <w:tc>
          <w:tcPr>
            <w:tcW w:w="4561" w:type="dxa"/>
            <w:shd w:val="clear" w:color="auto" w:fill="EAF4FB"/>
          </w:tcPr>
          <w:p w14:paraId="7286192A" w14:textId="77777777" w:rsidR="00411352" w:rsidRDefault="00000000">
            <w:r>
              <w:rPr>
                <w:color w:val="2C3E50"/>
                <w:sz w:val="19"/>
              </w:rPr>
              <w:t>Deny-by-Default</w:t>
            </w:r>
          </w:p>
        </w:tc>
        <w:tc>
          <w:tcPr>
            <w:tcW w:w="4561" w:type="dxa"/>
            <w:shd w:val="clear" w:color="auto" w:fill="EAF4FB"/>
          </w:tcPr>
          <w:p w14:paraId="1D8048A3" w14:textId="77777777" w:rsidR="00411352" w:rsidRDefault="00000000">
            <w:r>
              <w:rPr>
                <w:color w:val="2C3E50"/>
                <w:sz w:val="19"/>
              </w:rPr>
              <w:t>OPA niega toda acción salvo que una regla explícita de permiso aplique. El silencio de la política es una denegación.</w:t>
            </w:r>
          </w:p>
        </w:tc>
      </w:tr>
      <w:tr w:rsidR="00411352" w14:paraId="7E3351E4" w14:textId="77777777">
        <w:tc>
          <w:tcPr>
            <w:tcW w:w="4561" w:type="dxa"/>
            <w:shd w:val="clear" w:color="auto" w:fill="FFFFFF"/>
          </w:tcPr>
          <w:p w14:paraId="116CBE2A" w14:textId="77777777" w:rsidR="00411352" w:rsidRDefault="00000000">
            <w:r>
              <w:rPr>
                <w:color w:val="2C3E50"/>
                <w:sz w:val="19"/>
              </w:rPr>
              <w:t>Fail-Closed en Autenticación</w:t>
            </w:r>
          </w:p>
        </w:tc>
        <w:tc>
          <w:tcPr>
            <w:tcW w:w="4561" w:type="dxa"/>
            <w:shd w:val="clear" w:color="auto" w:fill="FFFFFF"/>
          </w:tcPr>
          <w:p w14:paraId="13C81752" w14:textId="77777777" w:rsidR="00411352" w:rsidRDefault="00000000">
            <w:r>
              <w:rPr>
                <w:color w:val="2C3E50"/>
                <w:sz w:val="19"/>
              </w:rPr>
              <w:t>Si OPA o AIM no responden, la respuesta es siempre DENY. No se permite operar sin gobernanza.</w:t>
            </w:r>
          </w:p>
        </w:tc>
      </w:tr>
      <w:tr w:rsidR="00411352" w14:paraId="41DB5390" w14:textId="77777777">
        <w:tc>
          <w:tcPr>
            <w:tcW w:w="4561" w:type="dxa"/>
            <w:shd w:val="clear" w:color="auto" w:fill="EAF4FB"/>
          </w:tcPr>
          <w:p w14:paraId="11D9A55F" w14:textId="77777777" w:rsidR="00411352" w:rsidRDefault="00000000">
            <w:r>
              <w:rPr>
                <w:color w:val="2C3E50"/>
                <w:sz w:val="19"/>
              </w:rPr>
              <w:t>Fail-Open en Auditoría</w:t>
            </w:r>
          </w:p>
        </w:tc>
        <w:tc>
          <w:tcPr>
            <w:tcW w:w="4561" w:type="dxa"/>
            <w:shd w:val="clear" w:color="auto" w:fill="EAF4FB"/>
          </w:tcPr>
          <w:p w14:paraId="65A9E5A2" w14:textId="77777777" w:rsidR="00411352" w:rsidRDefault="00000000">
            <w:r>
              <w:rPr>
                <w:color w:val="2C3E50"/>
                <w:sz w:val="19"/>
              </w:rPr>
              <w:t>Si Evidence Store falla, la decisión de gobernanza se retorna igual. El registro no bloquea la operación.</w:t>
            </w:r>
          </w:p>
        </w:tc>
      </w:tr>
      <w:tr w:rsidR="00411352" w14:paraId="6A9EF120" w14:textId="77777777">
        <w:tc>
          <w:tcPr>
            <w:tcW w:w="4561" w:type="dxa"/>
            <w:shd w:val="clear" w:color="auto" w:fill="FFFFFF"/>
          </w:tcPr>
          <w:p w14:paraId="1621A1BE" w14:textId="77777777" w:rsidR="00411352" w:rsidRDefault="00000000">
            <w:r>
              <w:rPr>
                <w:color w:val="2C3E50"/>
                <w:sz w:val="19"/>
              </w:rPr>
              <w:t>6 Outcomes, No 2</w:t>
            </w:r>
          </w:p>
        </w:tc>
        <w:tc>
          <w:tcPr>
            <w:tcW w:w="4561" w:type="dxa"/>
            <w:shd w:val="clear" w:color="auto" w:fill="FFFFFF"/>
          </w:tcPr>
          <w:p w14:paraId="2346B51D" w14:textId="77777777" w:rsidR="00411352" w:rsidRDefault="00000000">
            <w:r>
              <w:rPr>
                <w:color w:val="2C3E50"/>
                <w:sz w:val="19"/>
              </w:rPr>
              <w:t>La gradación fina (ALLOW, ALLOW_WITH_MONITORING, ALLOW_WITH_HIC, DENY, DENY_WITH_INCIDENT, ESCALATE_TO_HUMAN) evita bloqueos innecesarios.</w:t>
            </w:r>
          </w:p>
        </w:tc>
      </w:tr>
      <w:tr w:rsidR="00411352" w14:paraId="4E999677" w14:textId="77777777">
        <w:tc>
          <w:tcPr>
            <w:tcW w:w="4561" w:type="dxa"/>
            <w:shd w:val="clear" w:color="auto" w:fill="EAF4FB"/>
          </w:tcPr>
          <w:p w14:paraId="6E953F6D" w14:textId="77777777" w:rsidR="00411352" w:rsidRDefault="00000000">
            <w:r>
              <w:rPr>
                <w:color w:val="2C3E50"/>
                <w:sz w:val="19"/>
              </w:rPr>
              <w:t>Evidencia Primero</w:t>
            </w:r>
          </w:p>
        </w:tc>
        <w:tc>
          <w:tcPr>
            <w:tcW w:w="4561" w:type="dxa"/>
            <w:shd w:val="clear" w:color="auto" w:fill="EAF4FB"/>
          </w:tcPr>
          <w:p w14:paraId="6EAF1A87" w14:textId="77777777" w:rsidR="00411352" w:rsidRDefault="00000000">
            <w:r>
              <w:rPr>
                <w:color w:val="2C3E50"/>
                <w:sz w:val="19"/>
              </w:rPr>
              <w:t>Toda decisión produce registro inmutable antes de retornar. No hay decisión de gobernanza sin evidencia.</w:t>
            </w:r>
          </w:p>
        </w:tc>
      </w:tr>
      <w:tr w:rsidR="00411352" w14:paraId="311B023B" w14:textId="77777777">
        <w:tc>
          <w:tcPr>
            <w:tcW w:w="4561" w:type="dxa"/>
            <w:shd w:val="clear" w:color="auto" w:fill="FFFFFF"/>
          </w:tcPr>
          <w:p w14:paraId="752E42F2" w14:textId="77777777" w:rsidR="00411352" w:rsidRDefault="00000000">
            <w:r>
              <w:rPr>
                <w:color w:val="2C3E50"/>
                <w:sz w:val="19"/>
              </w:rPr>
              <w:t>Autonomía Escalonada</w:t>
            </w:r>
          </w:p>
        </w:tc>
        <w:tc>
          <w:tcPr>
            <w:tcW w:w="4561" w:type="dxa"/>
            <w:shd w:val="clear" w:color="auto" w:fill="FFFFFF"/>
          </w:tcPr>
          <w:p w14:paraId="0ACB3774" w14:textId="77777777" w:rsidR="00411352" w:rsidRDefault="00000000">
            <w:r>
              <w:rPr>
                <w:color w:val="2C3E50"/>
                <w:sz w:val="19"/>
              </w:rPr>
              <w:t>Sin saltos de nivel. La promoción es siempre incremental: A0→A1→A2→A3→A4. Las 5 puertas deben estar verdes simultáneamente.</w:t>
            </w:r>
          </w:p>
        </w:tc>
      </w:tr>
      <w:tr w:rsidR="00411352" w14:paraId="11ADD7D5" w14:textId="77777777">
        <w:tc>
          <w:tcPr>
            <w:tcW w:w="4561" w:type="dxa"/>
            <w:shd w:val="clear" w:color="auto" w:fill="EAF4FB"/>
          </w:tcPr>
          <w:p w14:paraId="743167E6" w14:textId="77777777" w:rsidR="00411352" w:rsidRDefault="00000000">
            <w:r>
              <w:rPr>
                <w:color w:val="2C3E50"/>
                <w:sz w:val="19"/>
              </w:rPr>
              <w:t>Circuit Breaker</w:t>
            </w:r>
          </w:p>
        </w:tc>
        <w:tc>
          <w:tcPr>
            <w:tcW w:w="4561" w:type="dxa"/>
            <w:shd w:val="clear" w:color="auto" w:fill="EAF4FB"/>
          </w:tcPr>
          <w:p w14:paraId="266BD3EC" w14:textId="77777777" w:rsidR="00411352" w:rsidRDefault="00000000">
            <w:r>
              <w:rPr>
                <w:color w:val="2C3E50"/>
                <w:sz w:val="19"/>
              </w:rPr>
              <w:t>El GatewayClient abre circuito tras 5 fallos consecutivos para evitar cascadas. Recuperación automática en 30 segundos.</w:t>
            </w:r>
          </w:p>
        </w:tc>
      </w:tr>
      <w:tr w:rsidR="00411352" w14:paraId="32CA3A39" w14:textId="77777777">
        <w:tc>
          <w:tcPr>
            <w:tcW w:w="4561" w:type="dxa"/>
            <w:shd w:val="clear" w:color="auto" w:fill="FFFFFF"/>
          </w:tcPr>
          <w:p w14:paraId="553DCAB6" w14:textId="77777777" w:rsidR="00411352" w:rsidRDefault="00000000">
            <w:r>
              <w:rPr>
                <w:color w:val="2C3E50"/>
                <w:sz w:val="19"/>
              </w:rPr>
              <w:t>BBR Fail-Open</w:t>
            </w:r>
          </w:p>
        </w:tc>
        <w:tc>
          <w:tcPr>
            <w:tcW w:w="4561" w:type="dxa"/>
            <w:shd w:val="clear" w:color="auto" w:fill="FFFFFF"/>
          </w:tcPr>
          <w:p w14:paraId="3E969B22" w14:textId="77777777" w:rsidR="00411352" w:rsidRDefault="00000000">
            <w:r>
              <w:rPr>
                <w:color w:val="2C3E50"/>
                <w:sz w:val="19"/>
              </w:rPr>
              <w:t>El Behavioral Baseline Registry es fail-open. Si no está disponible, el agente opera con ALLOW_WITH_MONITORING.</w:t>
            </w:r>
          </w:p>
        </w:tc>
      </w:tr>
      <w:tr w:rsidR="00411352" w14:paraId="2BB8A6B4" w14:textId="77777777">
        <w:tc>
          <w:tcPr>
            <w:tcW w:w="4561" w:type="dxa"/>
            <w:shd w:val="clear" w:color="auto" w:fill="EAF4FB"/>
          </w:tcPr>
          <w:p w14:paraId="13287281" w14:textId="77777777" w:rsidR="00411352" w:rsidRDefault="00000000">
            <w:r>
              <w:rPr>
                <w:color w:val="2C3E50"/>
                <w:sz w:val="19"/>
              </w:rPr>
              <w:t>HIC con SLA</w:t>
            </w:r>
          </w:p>
        </w:tc>
        <w:tc>
          <w:tcPr>
            <w:tcW w:w="4561" w:type="dxa"/>
            <w:shd w:val="clear" w:color="auto" w:fill="EAF4FB"/>
          </w:tcPr>
          <w:p w14:paraId="11BD7185" w14:textId="77777777" w:rsidR="00411352" w:rsidRDefault="00000000">
            <w:r>
              <w:rPr>
                <w:color w:val="2C3E50"/>
                <w:sz w:val="19"/>
              </w:rPr>
              <w:t>Los tickets de aprobación humana tienen tiempo máximo de respuesta (5 min a 24 horas según severidad). El vencimiento es explícito.</w:t>
            </w:r>
          </w:p>
        </w:tc>
      </w:tr>
    </w:tbl>
    <w:p w14:paraId="65E00162" w14:textId="77777777" w:rsidR="00411352" w:rsidRDefault="00411352"/>
    <w:p w14:paraId="5DA1FD11" w14:textId="77777777" w:rsidR="00411352" w:rsidRDefault="00000000">
      <w:r>
        <w:br w:type="page"/>
      </w:r>
    </w:p>
    <w:p w14:paraId="2A7667AB" w14:textId="77777777" w:rsidR="00411352" w:rsidRDefault="00000000">
      <w:pPr>
        <w:pBdr>
          <w:bottom w:val="single" w:sz="8" w:space="1" w:color="2186C9"/>
        </w:pBdr>
        <w:spacing w:before="360" w:after="120"/>
      </w:pPr>
      <w:r>
        <w:rPr>
          <w:b/>
          <w:color w:val="0D1B2A"/>
          <w:sz w:val="36"/>
        </w:rPr>
        <w:lastRenderedPageBreak/>
        <w:t>11. Glosario de Términos ARHIAX</w:t>
      </w:r>
    </w:p>
    <w:tbl>
      <w:tblPr>
        <w:tblStyle w:val="Tablaconcuadrcula"/>
        <w:tblW w:w="0" w:type="auto"/>
        <w:tblLook w:val="04A0" w:firstRow="1" w:lastRow="0" w:firstColumn="1" w:lastColumn="0" w:noHBand="0" w:noVBand="1"/>
      </w:tblPr>
      <w:tblGrid>
        <w:gridCol w:w="4561"/>
        <w:gridCol w:w="4561"/>
      </w:tblGrid>
      <w:tr w:rsidR="00411352" w14:paraId="2596F964" w14:textId="77777777">
        <w:tc>
          <w:tcPr>
            <w:tcW w:w="4561" w:type="dxa"/>
            <w:shd w:val="clear" w:color="auto" w:fill="1B4F72"/>
            <w:vAlign w:val="center"/>
          </w:tcPr>
          <w:p w14:paraId="1B73D394" w14:textId="77777777" w:rsidR="00411352" w:rsidRDefault="00000000">
            <w:r>
              <w:rPr>
                <w:b/>
                <w:color w:val="FFFFFF"/>
                <w:sz w:val="20"/>
              </w:rPr>
              <w:t>Término</w:t>
            </w:r>
          </w:p>
        </w:tc>
        <w:tc>
          <w:tcPr>
            <w:tcW w:w="4561" w:type="dxa"/>
            <w:shd w:val="clear" w:color="auto" w:fill="1B4F72"/>
            <w:vAlign w:val="center"/>
          </w:tcPr>
          <w:p w14:paraId="4588A10B" w14:textId="77777777" w:rsidR="00411352" w:rsidRDefault="00000000">
            <w:r>
              <w:rPr>
                <w:b/>
                <w:color w:val="FFFFFF"/>
                <w:sz w:val="20"/>
              </w:rPr>
              <w:t>Significado</w:t>
            </w:r>
          </w:p>
        </w:tc>
      </w:tr>
      <w:tr w:rsidR="00411352" w14:paraId="5C52F273" w14:textId="77777777">
        <w:tc>
          <w:tcPr>
            <w:tcW w:w="4561" w:type="dxa"/>
            <w:shd w:val="clear" w:color="auto" w:fill="FFFFFF"/>
          </w:tcPr>
          <w:p w14:paraId="2BEA355D" w14:textId="77777777" w:rsidR="00411352" w:rsidRDefault="00000000">
            <w:r>
              <w:rPr>
                <w:color w:val="2C3E50"/>
                <w:sz w:val="19"/>
              </w:rPr>
              <w:t>ARHIAX</w:t>
            </w:r>
          </w:p>
        </w:tc>
        <w:tc>
          <w:tcPr>
            <w:tcW w:w="4561" w:type="dxa"/>
            <w:shd w:val="clear" w:color="auto" w:fill="FFFFFF"/>
          </w:tcPr>
          <w:p w14:paraId="530E07ED" w14:textId="77777777" w:rsidR="00411352" w:rsidRDefault="00000000">
            <w:r>
              <w:rPr>
                <w:color w:val="2C3E50"/>
                <w:sz w:val="19"/>
              </w:rPr>
              <w:t>Nombre del sistema de gobernanza de agentes IA de Sinergia Consulting Group</w:t>
            </w:r>
          </w:p>
        </w:tc>
      </w:tr>
      <w:tr w:rsidR="00411352" w14:paraId="4A73120A" w14:textId="77777777">
        <w:tc>
          <w:tcPr>
            <w:tcW w:w="4561" w:type="dxa"/>
            <w:shd w:val="clear" w:color="auto" w:fill="EAF4FB"/>
          </w:tcPr>
          <w:p w14:paraId="752C206F" w14:textId="77777777" w:rsidR="00411352" w:rsidRDefault="00000000">
            <w:r>
              <w:rPr>
                <w:color w:val="2C3E50"/>
                <w:sz w:val="19"/>
              </w:rPr>
              <w:t>AIM</w:t>
            </w:r>
          </w:p>
        </w:tc>
        <w:tc>
          <w:tcPr>
            <w:tcW w:w="4561" w:type="dxa"/>
            <w:shd w:val="clear" w:color="auto" w:fill="EAF4FB"/>
          </w:tcPr>
          <w:p w14:paraId="38E5296D" w14:textId="77777777" w:rsidR="00411352" w:rsidRDefault="00000000">
            <w:r>
              <w:rPr>
                <w:color w:val="2C3E50"/>
                <w:sz w:val="19"/>
              </w:rPr>
              <w:t>Agent Identity Management — módulo de gestión de identidad y credenciales</w:t>
            </w:r>
          </w:p>
        </w:tc>
      </w:tr>
      <w:tr w:rsidR="00411352" w14:paraId="612A1B4C" w14:textId="77777777">
        <w:tc>
          <w:tcPr>
            <w:tcW w:w="4561" w:type="dxa"/>
            <w:shd w:val="clear" w:color="auto" w:fill="FFFFFF"/>
          </w:tcPr>
          <w:p w14:paraId="3B87E280" w14:textId="77777777" w:rsidR="00411352" w:rsidRDefault="00000000">
            <w:r>
              <w:rPr>
                <w:color w:val="2C3E50"/>
                <w:sz w:val="19"/>
              </w:rPr>
              <w:t>ATK</w:t>
            </w:r>
          </w:p>
        </w:tc>
        <w:tc>
          <w:tcPr>
            <w:tcW w:w="4561" w:type="dxa"/>
            <w:shd w:val="clear" w:color="auto" w:fill="FFFFFF"/>
          </w:tcPr>
          <w:p w14:paraId="67090C4F" w14:textId="77777777" w:rsidR="00411352" w:rsidRDefault="00000000">
            <w:r>
              <w:rPr>
                <w:color w:val="2C3E50"/>
                <w:sz w:val="19"/>
              </w:rPr>
              <w:t>Agent Trust Kernel — envoltura de 5 verificaciones de confianza</w:t>
            </w:r>
          </w:p>
        </w:tc>
      </w:tr>
      <w:tr w:rsidR="00411352" w14:paraId="6D43023D" w14:textId="77777777">
        <w:tc>
          <w:tcPr>
            <w:tcW w:w="4561" w:type="dxa"/>
            <w:shd w:val="clear" w:color="auto" w:fill="EAF4FB"/>
          </w:tcPr>
          <w:p w14:paraId="27662254" w14:textId="77777777" w:rsidR="00411352" w:rsidRDefault="00000000">
            <w:r>
              <w:rPr>
                <w:color w:val="2C3E50"/>
                <w:sz w:val="19"/>
              </w:rPr>
              <w:t>AUT</w:t>
            </w:r>
          </w:p>
        </w:tc>
        <w:tc>
          <w:tcPr>
            <w:tcW w:w="4561" w:type="dxa"/>
            <w:shd w:val="clear" w:color="auto" w:fill="EAF4FB"/>
          </w:tcPr>
          <w:p w14:paraId="143FC3B0" w14:textId="77777777" w:rsidR="00411352" w:rsidRDefault="00000000">
            <w:r>
              <w:rPr>
                <w:color w:val="2C3E50"/>
                <w:sz w:val="19"/>
              </w:rPr>
              <w:t>Autonomy Management — gestión de la escala de autonomía A0–A4</w:t>
            </w:r>
          </w:p>
        </w:tc>
      </w:tr>
      <w:tr w:rsidR="00411352" w14:paraId="05C84027" w14:textId="77777777">
        <w:tc>
          <w:tcPr>
            <w:tcW w:w="4561" w:type="dxa"/>
            <w:shd w:val="clear" w:color="auto" w:fill="FFFFFF"/>
          </w:tcPr>
          <w:p w14:paraId="3EB9CD0E" w14:textId="77777777" w:rsidR="00411352" w:rsidRDefault="00000000">
            <w:r>
              <w:rPr>
                <w:color w:val="2C3E50"/>
                <w:sz w:val="19"/>
              </w:rPr>
              <w:t>BBR</w:t>
            </w:r>
          </w:p>
        </w:tc>
        <w:tc>
          <w:tcPr>
            <w:tcW w:w="4561" w:type="dxa"/>
            <w:shd w:val="clear" w:color="auto" w:fill="FFFFFF"/>
          </w:tcPr>
          <w:p w14:paraId="78FC6554" w14:textId="77777777" w:rsidR="00411352" w:rsidRDefault="00000000">
            <w:r>
              <w:rPr>
                <w:color w:val="2C3E50"/>
                <w:sz w:val="19"/>
              </w:rPr>
              <w:t>Behavioral Baseline Registry — registro de línea base conductual</w:t>
            </w:r>
          </w:p>
        </w:tc>
      </w:tr>
      <w:tr w:rsidR="00411352" w14:paraId="373791A6" w14:textId="77777777">
        <w:tc>
          <w:tcPr>
            <w:tcW w:w="4561" w:type="dxa"/>
            <w:shd w:val="clear" w:color="auto" w:fill="EAF4FB"/>
          </w:tcPr>
          <w:p w14:paraId="6E51DCBA" w14:textId="77777777" w:rsidR="00411352" w:rsidRDefault="00000000">
            <w:r>
              <w:rPr>
                <w:color w:val="2C3E50"/>
                <w:sz w:val="19"/>
              </w:rPr>
              <w:t>Circuit Breaker</w:t>
            </w:r>
          </w:p>
        </w:tc>
        <w:tc>
          <w:tcPr>
            <w:tcW w:w="4561" w:type="dxa"/>
            <w:shd w:val="clear" w:color="auto" w:fill="EAF4FB"/>
          </w:tcPr>
          <w:p w14:paraId="558DAD20" w14:textId="77777777" w:rsidR="00411352" w:rsidRDefault="00000000">
            <w:r>
              <w:rPr>
                <w:color w:val="2C3E50"/>
                <w:sz w:val="19"/>
              </w:rPr>
              <w:t>Patrón de resiliencia: corta el circuito tras N fallos para evitar cascadas</w:t>
            </w:r>
          </w:p>
        </w:tc>
      </w:tr>
      <w:tr w:rsidR="00411352" w14:paraId="6174DFD5" w14:textId="77777777">
        <w:tc>
          <w:tcPr>
            <w:tcW w:w="4561" w:type="dxa"/>
            <w:shd w:val="clear" w:color="auto" w:fill="FFFFFF"/>
          </w:tcPr>
          <w:p w14:paraId="69DB4BCB" w14:textId="77777777" w:rsidR="00411352" w:rsidRDefault="00000000">
            <w:r>
              <w:rPr>
                <w:color w:val="2C3E50"/>
                <w:sz w:val="19"/>
              </w:rPr>
              <w:t>Credential</w:t>
            </w:r>
          </w:p>
        </w:tc>
        <w:tc>
          <w:tcPr>
            <w:tcW w:w="4561" w:type="dxa"/>
            <w:shd w:val="clear" w:color="auto" w:fill="FFFFFF"/>
          </w:tcPr>
          <w:p w14:paraId="1CF79752" w14:textId="77777777" w:rsidR="00411352" w:rsidRDefault="00000000">
            <w:r>
              <w:rPr>
                <w:color w:val="2C3E50"/>
                <w:sz w:val="19"/>
              </w:rPr>
              <w:t>Objeto de 10 campos que identifica criptográficamente a un agente</w:t>
            </w:r>
          </w:p>
        </w:tc>
      </w:tr>
      <w:tr w:rsidR="00411352" w14:paraId="43923968" w14:textId="77777777">
        <w:tc>
          <w:tcPr>
            <w:tcW w:w="4561" w:type="dxa"/>
            <w:shd w:val="clear" w:color="auto" w:fill="EAF4FB"/>
          </w:tcPr>
          <w:p w14:paraId="5BBBCD50" w14:textId="77777777" w:rsidR="00411352" w:rsidRDefault="00000000">
            <w:r>
              <w:rPr>
                <w:color w:val="2C3E50"/>
                <w:sz w:val="19"/>
              </w:rPr>
              <w:t>DTG</w:t>
            </w:r>
          </w:p>
        </w:tc>
        <w:tc>
          <w:tcPr>
            <w:tcW w:w="4561" w:type="dxa"/>
            <w:shd w:val="clear" w:color="auto" w:fill="EAF4FB"/>
          </w:tcPr>
          <w:p w14:paraId="4EC05539" w14:textId="77777777" w:rsidR="00411352" w:rsidRDefault="00000000">
            <w:r>
              <w:rPr>
                <w:color w:val="2C3E50"/>
                <w:sz w:val="19"/>
              </w:rPr>
              <w:t>Detection &amp; Telemetry Gateway — telemetría y detección de anomalías</w:t>
            </w:r>
          </w:p>
        </w:tc>
      </w:tr>
      <w:tr w:rsidR="00411352" w14:paraId="3A77367D" w14:textId="77777777">
        <w:tc>
          <w:tcPr>
            <w:tcW w:w="4561" w:type="dxa"/>
            <w:shd w:val="clear" w:color="auto" w:fill="FFFFFF"/>
          </w:tcPr>
          <w:p w14:paraId="5BB1327B" w14:textId="77777777" w:rsidR="00411352" w:rsidRDefault="00000000">
            <w:r>
              <w:rPr>
                <w:color w:val="2C3E50"/>
                <w:sz w:val="19"/>
              </w:rPr>
              <w:t>EGA</w:t>
            </w:r>
          </w:p>
        </w:tc>
        <w:tc>
          <w:tcPr>
            <w:tcW w:w="4561" w:type="dxa"/>
            <w:shd w:val="clear" w:color="auto" w:fill="FFFFFF"/>
          </w:tcPr>
          <w:p w14:paraId="37EA8182" w14:textId="77777777" w:rsidR="00411352" w:rsidRDefault="00000000">
            <w:r>
              <w:rPr>
                <w:color w:val="2C3E50"/>
                <w:sz w:val="19"/>
              </w:rPr>
              <w:t>Evidence &amp; Governance Audit — auditoría y evidencia de gobernanza</w:t>
            </w:r>
          </w:p>
        </w:tc>
      </w:tr>
      <w:tr w:rsidR="00411352" w14:paraId="6C37F9E5" w14:textId="77777777">
        <w:tc>
          <w:tcPr>
            <w:tcW w:w="4561" w:type="dxa"/>
            <w:shd w:val="clear" w:color="auto" w:fill="EAF4FB"/>
          </w:tcPr>
          <w:p w14:paraId="0A722039" w14:textId="77777777" w:rsidR="00411352" w:rsidRDefault="00000000">
            <w:r>
              <w:rPr>
                <w:color w:val="2C3E50"/>
                <w:sz w:val="19"/>
              </w:rPr>
              <w:t>Evidence Store</w:t>
            </w:r>
          </w:p>
        </w:tc>
        <w:tc>
          <w:tcPr>
            <w:tcW w:w="4561" w:type="dxa"/>
            <w:shd w:val="clear" w:color="auto" w:fill="EAF4FB"/>
          </w:tcPr>
          <w:p w14:paraId="574AD0C5" w14:textId="77777777" w:rsidR="00411352" w:rsidRDefault="00000000">
            <w:r>
              <w:rPr>
                <w:color w:val="2C3E50"/>
                <w:sz w:val="19"/>
              </w:rPr>
              <w:t>Ledger JSONL append-only con cadena HMAC-SHA256</w:t>
            </w:r>
          </w:p>
        </w:tc>
      </w:tr>
      <w:tr w:rsidR="00411352" w14:paraId="26C7C4C3" w14:textId="77777777">
        <w:tc>
          <w:tcPr>
            <w:tcW w:w="4561" w:type="dxa"/>
            <w:shd w:val="clear" w:color="auto" w:fill="FFFFFF"/>
          </w:tcPr>
          <w:p w14:paraId="3A7AA859" w14:textId="77777777" w:rsidR="00411352" w:rsidRDefault="00000000">
            <w:r>
              <w:rPr>
                <w:color w:val="2C3E50"/>
                <w:sz w:val="19"/>
              </w:rPr>
              <w:t>Fail-Closed</w:t>
            </w:r>
          </w:p>
        </w:tc>
        <w:tc>
          <w:tcPr>
            <w:tcW w:w="4561" w:type="dxa"/>
            <w:shd w:val="clear" w:color="auto" w:fill="FFFFFF"/>
          </w:tcPr>
          <w:p w14:paraId="0E993660" w14:textId="77777777" w:rsidR="00411352" w:rsidRDefault="00000000">
            <w:r>
              <w:rPr>
                <w:color w:val="2C3E50"/>
                <w:sz w:val="19"/>
              </w:rPr>
              <w:t>Ante fallo, denegar por defecto (más seguro)</w:t>
            </w:r>
          </w:p>
        </w:tc>
      </w:tr>
      <w:tr w:rsidR="00411352" w14:paraId="4D70ADC3" w14:textId="77777777">
        <w:tc>
          <w:tcPr>
            <w:tcW w:w="4561" w:type="dxa"/>
            <w:shd w:val="clear" w:color="auto" w:fill="EAF4FB"/>
          </w:tcPr>
          <w:p w14:paraId="58D4360B" w14:textId="77777777" w:rsidR="00411352" w:rsidRDefault="00000000">
            <w:r>
              <w:rPr>
                <w:color w:val="2C3E50"/>
                <w:sz w:val="19"/>
              </w:rPr>
              <w:t>Fail-Open</w:t>
            </w:r>
          </w:p>
        </w:tc>
        <w:tc>
          <w:tcPr>
            <w:tcW w:w="4561" w:type="dxa"/>
            <w:shd w:val="clear" w:color="auto" w:fill="EAF4FB"/>
          </w:tcPr>
          <w:p w14:paraId="602A2F97" w14:textId="77777777" w:rsidR="00411352" w:rsidRDefault="00000000">
            <w:r>
              <w:rPr>
                <w:color w:val="2C3E50"/>
                <w:sz w:val="19"/>
              </w:rPr>
              <w:t>Ante fallo, permitir por defecto (menos disruptivo)</w:t>
            </w:r>
          </w:p>
        </w:tc>
      </w:tr>
      <w:tr w:rsidR="00411352" w14:paraId="6D5F26EF" w14:textId="77777777">
        <w:tc>
          <w:tcPr>
            <w:tcW w:w="4561" w:type="dxa"/>
            <w:shd w:val="clear" w:color="auto" w:fill="FFFFFF"/>
          </w:tcPr>
          <w:p w14:paraId="76C6FFFB" w14:textId="77777777" w:rsidR="00411352" w:rsidRDefault="00000000">
            <w:r>
              <w:rPr>
                <w:color w:val="2C3E50"/>
                <w:sz w:val="19"/>
              </w:rPr>
              <w:t>Gateway</w:t>
            </w:r>
          </w:p>
        </w:tc>
        <w:tc>
          <w:tcPr>
            <w:tcW w:w="4561" w:type="dxa"/>
            <w:shd w:val="clear" w:color="auto" w:fill="FFFFFF"/>
          </w:tcPr>
          <w:p w14:paraId="4B5740D6" w14:textId="77777777" w:rsidR="00411352" w:rsidRDefault="00000000">
            <w:r>
              <w:rPr>
                <w:color w:val="2C3E50"/>
                <w:sz w:val="19"/>
              </w:rPr>
              <w:t>Policy Enforcement Point — intermediario entre agente y ejecución</w:t>
            </w:r>
          </w:p>
        </w:tc>
      </w:tr>
      <w:tr w:rsidR="00411352" w14:paraId="6E691103" w14:textId="77777777">
        <w:tc>
          <w:tcPr>
            <w:tcW w:w="4561" w:type="dxa"/>
            <w:shd w:val="clear" w:color="auto" w:fill="EAF4FB"/>
          </w:tcPr>
          <w:p w14:paraId="76658CD1" w14:textId="77777777" w:rsidR="00411352" w:rsidRDefault="00000000">
            <w:r>
              <w:rPr>
                <w:color w:val="2C3E50"/>
                <w:sz w:val="19"/>
              </w:rPr>
              <w:t>HIC</w:t>
            </w:r>
          </w:p>
        </w:tc>
        <w:tc>
          <w:tcPr>
            <w:tcW w:w="4561" w:type="dxa"/>
            <w:shd w:val="clear" w:color="auto" w:fill="EAF4FB"/>
          </w:tcPr>
          <w:p w14:paraId="30D820A4" w14:textId="77777777" w:rsidR="00411352" w:rsidRDefault="00000000">
            <w:r>
              <w:rPr>
                <w:color w:val="2C3E50"/>
                <w:sz w:val="19"/>
              </w:rPr>
              <w:t>Human-in-the-Loop Checkpoints — sistema de aprobación humana con SLA</w:t>
            </w:r>
          </w:p>
        </w:tc>
      </w:tr>
      <w:tr w:rsidR="00411352" w14:paraId="423BE02A" w14:textId="77777777">
        <w:tc>
          <w:tcPr>
            <w:tcW w:w="4561" w:type="dxa"/>
            <w:shd w:val="clear" w:color="auto" w:fill="FFFFFF"/>
          </w:tcPr>
          <w:p w14:paraId="4FBE8D56" w14:textId="77777777" w:rsidR="00411352" w:rsidRDefault="00000000">
            <w:r>
              <w:rPr>
                <w:color w:val="2C3E50"/>
                <w:sz w:val="19"/>
              </w:rPr>
              <w:t>HMAC</w:t>
            </w:r>
          </w:p>
        </w:tc>
        <w:tc>
          <w:tcPr>
            <w:tcW w:w="4561" w:type="dxa"/>
            <w:shd w:val="clear" w:color="auto" w:fill="FFFFFF"/>
          </w:tcPr>
          <w:p w14:paraId="5C40EFC9" w14:textId="77777777" w:rsidR="00411352" w:rsidRDefault="00000000">
            <w:r>
              <w:rPr>
                <w:color w:val="2C3E50"/>
                <w:sz w:val="19"/>
              </w:rPr>
              <w:t>Hash-based Message Authentication Code — código de autenticación criptográfico</w:t>
            </w:r>
          </w:p>
        </w:tc>
      </w:tr>
      <w:tr w:rsidR="00411352" w14:paraId="2CB8FDD9" w14:textId="77777777">
        <w:tc>
          <w:tcPr>
            <w:tcW w:w="4561" w:type="dxa"/>
            <w:shd w:val="clear" w:color="auto" w:fill="EAF4FB"/>
          </w:tcPr>
          <w:p w14:paraId="0E13858D" w14:textId="77777777" w:rsidR="00411352" w:rsidRDefault="00000000">
            <w:r>
              <w:rPr>
                <w:color w:val="2C3E50"/>
                <w:sz w:val="19"/>
              </w:rPr>
              <w:t>Lifecycle State</w:t>
            </w:r>
          </w:p>
        </w:tc>
        <w:tc>
          <w:tcPr>
            <w:tcW w:w="4561" w:type="dxa"/>
            <w:shd w:val="clear" w:color="auto" w:fill="EAF4FB"/>
          </w:tcPr>
          <w:p w14:paraId="1DF720FB" w14:textId="77777777" w:rsidR="00411352" w:rsidRDefault="00000000">
            <w:r>
              <w:rPr>
                <w:color w:val="2C3E50"/>
                <w:sz w:val="19"/>
              </w:rPr>
              <w:t>Estado del ciclo de vida: ACTIVE, ROTATING, SUSPENDED, RETIRED</w:t>
            </w:r>
          </w:p>
        </w:tc>
      </w:tr>
      <w:tr w:rsidR="00411352" w14:paraId="3D901A97" w14:textId="77777777">
        <w:tc>
          <w:tcPr>
            <w:tcW w:w="4561" w:type="dxa"/>
            <w:shd w:val="clear" w:color="auto" w:fill="FFFFFF"/>
          </w:tcPr>
          <w:p w14:paraId="4FEF3E4E" w14:textId="77777777" w:rsidR="00411352" w:rsidRDefault="00000000">
            <w:r>
              <w:rPr>
                <w:color w:val="2C3E50"/>
                <w:sz w:val="19"/>
              </w:rPr>
              <w:t>OPA</w:t>
            </w:r>
          </w:p>
        </w:tc>
        <w:tc>
          <w:tcPr>
            <w:tcW w:w="4561" w:type="dxa"/>
            <w:shd w:val="clear" w:color="auto" w:fill="FFFFFF"/>
          </w:tcPr>
          <w:p w14:paraId="28361353" w14:textId="77777777" w:rsidR="00411352" w:rsidRDefault="00000000">
            <w:r>
              <w:rPr>
                <w:color w:val="2C3E50"/>
                <w:sz w:val="19"/>
              </w:rPr>
              <w:t>Open Policy Agent — motor de evaluación de políticas en lenguaje Rego</w:t>
            </w:r>
          </w:p>
        </w:tc>
      </w:tr>
      <w:tr w:rsidR="00411352" w14:paraId="1F7CF3F0" w14:textId="77777777">
        <w:tc>
          <w:tcPr>
            <w:tcW w:w="4561" w:type="dxa"/>
            <w:shd w:val="clear" w:color="auto" w:fill="EAF4FB"/>
          </w:tcPr>
          <w:p w14:paraId="5C58D89D" w14:textId="77777777" w:rsidR="00411352" w:rsidRDefault="00000000">
            <w:r>
              <w:rPr>
                <w:color w:val="2C3E50"/>
                <w:sz w:val="19"/>
              </w:rPr>
              <w:t>Outcome</w:t>
            </w:r>
          </w:p>
        </w:tc>
        <w:tc>
          <w:tcPr>
            <w:tcW w:w="4561" w:type="dxa"/>
            <w:shd w:val="clear" w:color="auto" w:fill="EAF4FB"/>
          </w:tcPr>
          <w:p w14:paraId="577ADCFE" w14:textId="77777777" w:rsidR="00411352" w:rsidRDefault="00000000">
            <w:r>
              <w:rPr>
                <w:color w:val="2C3E50"/>
                <w:sz w:val="19"/>
              </w:rPr>
              <w:t>Resultado de gobernanza: uno de 6 valores posibles</w:t>
            </w:r>
          </w:p>
        </w:tc>
      </w:tr>
      <w:tr w:rsidR="00411352" w14:paraId="716FC2DD" w14:textId="77777777">
        <w:tc>
          <w:tcPr>
            <w:tcW w:w="4561" w:type="dxa"/>
            <w:shd w:val="clear" w:color="auto" w:fill="FFFFFF"/>
          </w:tcPr>
          <w:p w14:paraId="17A6F4BD" w14:textId="77777777" w:rsidR="00411352" w:rsidRDefault="00000000">
            <w:r>
              <w:rPr>
                <w:color w:val="2C3E50"/>
                <w:sz w:val="19"/>
              </w:rPr>
              <w:t>PEP</w:t>
            </w:r>
          </w:p>
        </w:tc>
        <w:tc>
          <w:tcPr>
            <w:tcW w:w="4561" w:type="dxa"/>
            <w:shd w:val="clear" w:color="auto" w:fill="FFFFFF"/>
          </w:tcPr>
          <w:p w14:paraId="7B07B320" w14:textId="77777777" w:rsidR="00411352" w:rsidRDefault="00000000">
            <w:r>
              <w:rPr>
                <w:color w:val="2C3E50"/>
                <w:sz w:val="19"/>
              </w:rPr>
              <w:t>Policy Enforcement Point — punto de cumplimiento de políticas</w:t>
            </w:r>
          </w:p>
        </w:tc>
      </w:tr>
      <w:tr w:rsidR="00411352" w14:paraId="3CDEF234" w14:textId="77777777">
        <w:tc>
          <w:tcPr>
            <w:tcW w:w="4561" w:type="dxa"/>
            <w:shd w:val="clear" w:color="auto" w:fill="EAF4FB"/>
          </w:tcPr>
          <w:p w14:paraId="67939C62" w14:textId="77777777" w:rsidR="00411352" w:rsidRDefault="00000000">
            <w:r>
              <w:rPr>
                <w:color w:val="2C3E50"/>
                <w:sz w:val="19"/>
              </w:rPr>
              <w:t>Rego</w:t>
            </w:r>
          </w:p>
        </w:tc>
        <w:tc>
          <w:tcPr>
            <w:tcW w:w="4561" w:type="dxa"/>
            <w:shd w:val="clear" w:color="auto" w:fill="EAF4FB"/>
          </w:tcPr>
          <w:p w14:paraId="24E33E6F" w14:textId="77777777" w:rsidR="00411352" w:rsidRDefault="00000000">
            <w:r>
              <w:rPr>
                <w:color w:val="2C3E50"/>
                <w:sz w:val="19"/>
              </w:rPr>
              <w:t>Lenguaje declarativo de OPA para escribir políticas de acceso</w:t>
            </w:r>
          </w:p>
        </w:tc>
      </w:tr>
      <w:tr w:rsidR="00411352" w14:paraId="42585B3B" w14:textId="77777777">
        <w:tc>
          <w:tcPr>
            <w:tcW w:w="4561" w:type="dxa"/>
            <w:shd w:val="clear" w:color="auto" w:fill="FFFFFF"/>
          </w:tcPr>
          <w:p w14:paraId="4FFE927A" w14:textId="77777777" w:rsidR="00411352" w:rsidRDefault="00000000">
            <w:r>
              <w:rPr>
                <w:color w:val="2C3E50"/>
                <w:sz w:val="19"/>
              </w:rPr>
              <w:t>Sigma (σ)</w:t>
            </w:r>
          </w:p>
        </w:tc>
        <w:tc>
          <w:tcPr>
            <w:tcW w:w="4561" w:type="dxa"/>
            <w:shd w:val="clear" w:color="auto" w:fill="FFFFFF"/>
          </w:tcPr>
          <w:p w14:paraId="74462723" w14:textId="77777777" w:rsidR="00411352" w:rsidRDefault="00000000">
            <w:r>
              <w:rPr>
                <w:color w:val="2C3E50"/>
                <w:sz w:val="19"/>
              </w:rPr>
              <w:t>Desviación estándar — unidad de medida de desviación conductual en BBR</w:t>
            </w:r>
          </w:p>
        </w:tc>
      </w:tr>
      <w:tr w:rsidR="00411352" w14:paraId="6D30E756" w14:textId="77777777">
        <w:tc>
          <w:tcPr>
            <w:tcW w:w="4561" w:type="dxa"/>
            <w:shd w:val="clear" w:color="auto" w:fill="EAF4FB"/>
          </w:tcPr>
          <w:p w14:paraId="52B0C777" w14:textId="77777777" w:rsidR="00411352" w:rsidRDefault="00000000">
            <w:r>
              <w:rPr>
                <w:color w:val="2C3E50"/>
                <w:sz w:val="19"/>
              </w:rPr>
              <w:t>SLA</w:t>
            </w:r>
          </w:p>
        </w:tc>
        <w:tc>
          <w:tcPr>
            <w:tcW w:w="4561" w:type="dxa"/>
            <w:shd w:val="clear" w:color="auto" w:fill="EAF4FB"/>
          </w:tcPr>
          <w:p w14:paraId="62E102AF" w14:textId="77777777" w:rsidR="00411352" w:rsidRDefault="00000000">
            <w:r>
              <w:rPr>
                <w:color w:val="2C3E50"/>
                <w:sz w:val="19"/>
              </w:rPr>
              <w:t>Service Level Agreement — tiempo máximo de respuesta para tickets HIC</w:t>
            </w:r>
          </w:p>
        </w:tc>
      </w:tr>
      <w:tr w:rsidR="00411352" w14:paraId="541E74D4" w14:textId="77777777">
        <w:tc>
          <w:tcPr>
            <w:tcW w:w="4561" w:type="dxa"/>
            <w:shd w:val="clear" w:color="auto" w:fill="FFFFFF"/>
          </w:tcPr>
          <w:p w14:paraId="0827C070" w14:textId="77777777" w:rsidR="00411352" w:rsidRDefault="00000000">
            <w:r>
              <w:rPr>
                <w:color w:val="2C3E50"/>
                <w:sz w:val="19"/>
              </w:rPr>
              <w:t>SDK</w:t>
            </w:r>
          </w:p>
        </w:tc>
        <w:tc>
          <w:tcPr>
            <w:tcW w:w="4561" w:type="dxa"/>
            <w:shd w:val="clear" w:color="auto" w:fill="FFFFFF"/>
          </w:tcPr>
          <w:p w14:paraId="780E3544" w14:textId="77777777" w:rsidR="00411352" w:rsidRDefault="00000000">
            <w:r>
              <w:rPr>
                <w:color w:val="2C3E50"/>
                <w:sz w:val="19"/>
              </w:rPr>
              <w:t>Software Development Kit — biblioteca Python para crear agentes gobernados</w:t>
            </w:r>
          </w:p>
        </w:tc>
      </w:tr>
    </w:tbl>
    <w:p w14:paraId="2F74BE10" w14:textId="77777777" w:rsidR="00411352" w:rsidRDefault="00411352"/>
    <w:p w14:paraId="2CAC2582" w14:textId="77777777" w:rsidR="00411352" w:rsidRDefault="00000000">
      <w:r>
        <w:br w:type="page"/>
      </w:r>
    </w:p>
    <w:p w14:paraId="6327C0D2" w14:textId="77777777" w:rsidR="00411352" w:rsidRDefault="00000000">
      <w:pPr>
        <w:pBdr>
          <w:bottom w:val="single" w:sz="8" w:space="1" w:color="2186C9"/>
        </w:pBdr>
        <w:spacing w:before="360" w:after="120"/>
      </w:pPr>
      <w:r>
        <w:rPr>
          <w:b/>
          <w:color w:val="0D1B2A"/>
          <w:sz w:val="36"/>
        </w:rPr>
        <w:lastRenderedPageBreak/>
        <w:t>12. Estructura del Proyecto</w:t>
      </w:r>
    </w:p>
    <w:p w14:paraId="071D14E7" w14:textId="77777777" w:rsidR="00411352" w:rsidRDefault="00000000">
      <w:pPr>
        <w:spacing w:before="40" w:after="80"/>
      </w:pPr>
      <w:r>
        <w:rPr>
          <w:color w:val="2C3E50"/>
          <w:sz w:val="21"/>
        </w:rPr>
        <w:t>El proyecto ARHIAX AgentCreator es completamente autocontenido. Todos los componentes necesarios para operar en producción están incluidos en la misma carpeta. No hay dependencias externas de otros proyectos.</w:t>
      </w:r>
    </w:p>
    <w:p w14:paraId="01B7A8E1" w14:textId="77777777" w:rsidR="00411352" w:rsidRDefault="00000000">
      <w:pPr>
        <w:shd w:val="clear" w:color="auto" w:fill="F2F3F4"/>
        <w:spacing w:after="0"/>
        <w:ind w:left="283"/>
      </w:pPr>
      <w:r>
        <w:rPr>
          <w:rFonts w:ascii="Courier New" w:hAnsi="Courier New"/>
          <w:color w:val="1A1A2E"/>
          <w:sz w:val="18"/>
        </w:rPr>
        <w:t>ARHIAX-AgentCreator/</w:t>
      </w:r>
    </w:p>
    <w:p w14:paraId="7DD673BC" w14:textId="77777777" w:rsidR="00411352" w:rsidRDefault="00000000">
      <w:pPr>
        <w:shd w:val="clear" w:color="auto" w:fill="F2F3F4"/>
        <w:spacing w:after="0"/>
        <w:ind w:left="283"/>
      </w:pPr>
      <w:r>
        <w:rPr>
          <w:rFonts w:ascii="Courier New" w:hAnsi="Courier New"/>
          <w:color w:val="1A1A2E"/>
          <w:sz w:val="18"/>
        </w:rPr>
        <w:t>├── README.md                    ← Inicio rápido y overview</w:t>
      </w:r>
    </w:p>
    <w:p w14:paraId="2722F5C0" w14:textId="77777777" w:rsidR="00411352" w:rsidRDefault="00000000">
      <w:pPr>
        <w:shd w:val="clear" w:color="auto" w:fill="F2F3F4"/>
        <w:spacing w:after="0"/>
        <w:ind w:left="283"/>
      </w:pPr>
      <w:r>
        <w:rPr>
          <w:rFonts w:ascii="Courier New" w:hAnsi="Courier New"/>
          <w:color w:val="1A1A2E"/>
          <w:sz w:val="18"/>
        </w:rPr>
        <w:t>├── ARCHITECTURE.md              ← Arquitectura detallada con diagramas</w:t>
      </w:r>
    </w:p>
    <w:p w14:paraId="033A9A4D" w14:textId="77777777" w:rsidR="00411352" w:rsidRDefault="00000000">
      <w:pPr>
        <w:shd w:val="clear" w:color="auto" w:fill="F2F3F4"/>
        <w:spacing w:after="0"/>
        <w:ind w:left="283"/>
      </w:pPr>
      <w:r>
        <w:rPr>
          <w:rFonts w:ascii="Courier New" w:hAnsi="Courier New"/>
          <w:color w:val="1A1A2E"/>
          <w:sz w:val="18"/>
        </w:rPr>
        <w:t>├── API_REFERENCE.md             ← Referencia completa de todos los endpoints</w:t>
      </w:r>
    </w:p>
    <w:p w14:paraId="7A3E1D63" w14:textId="77777777" w:rsidR="00411352" w:rsidRDefault="00000000">
      <w:pPr>
        <w:shd w:val="clear" w:color="auto" w:fill="F2F3F4"/>
        <w:spacing w:after="0"/>
        <w:ind w:left="283"/>
      </w:pPr>
      <w:r>
        <w:rPr>
          <w:rFonts w:ascii="Courier New" w:hAnsi="Courier New"/>
          <w:color w:val="1A1A2E"/>
          <w:sz w:val="18"/>
        </w:rPr>
        <w:t>├── DEPLOYMENT.md                ← Guía de despliegue local, Linux y Kubernetes</w:t>
      </w:r>
    </w:p>
    <w:p w14:paraId="3BFA5F9F" w14:textId="77777777" w:rsidR="00411352" w:rsidRDefault="00000000">
      <w:pPr>
        <w:shd w:val="clear" w:color="auto" w:fill="F2F3F4"/>
        <w:spacing w:after="0"/>
        <w:ind w:left="283"/>
      </w:pPr>
      <w:r>
        <w:rPr>
          <w:rFonts w:ascii="Courier New" w:hAnsi="Courier New"/>
          <w:color w:val="1A1A2E"/>
          <w:sz w:val="18"/>
        </w:rPr>
        <w:t>├── SECURITY.md                  ← Política de seguridad y checklist</w:t>
      </w:r>
    </w:p>
    <w:p w14:paraId="0F331C86" w14:textId="77777777" w:rsidR="00411352" w:rsidRDefault="00000000">
      <w:pPr>
        <w:shd w:val="clear" w:color="auto" w:fill="F2F3F4"/>
        <w:spacing w:after="0"/>
        <w:ind w:left="283"/>
      </w:pPr>
      <w:r>
        <w:rPr>
          <w:rFonts w:ascii="Courier New" w:hAnsi="Courier New"/>
          <w:color w:val="1A1A2E"/>
          <w:sz w:val="18"/>
        </w:rPr>
        <w:t>├── CHANGELOG.md                 ← Historial de cambios</w:t>
      </w:r>
    </w:p>
    <w:p w14:paraId="36D9F847" w14:textId="77777777" w:rsidR="00411352" w:rsidRDefault="00000000">
      <w:pPr>
        <w:shd w:val="clear" w:color="auto" w:fill="F2F3F4"/>
        <w:spacing w:after="0"/>
        <w:ind w:left="283"/>
      </w:pPr>
      <w:r>
        <w:rPr>
          <w:rFonts w:ascii="Courier New" w:hAnsi="Courier New"/>
          <w:color w:val="1A1A2E"/>
          <w:sz w:val="18"/>
        </w:rPr>
        <w:t>├── CONTRIBUTING.md              ← Guía de contribución</w:t>
      </w:r>
    </w:p>
    <w:p w14:paraId="63168D17" w14:textId="77777777" w:rsidR="00411352" w:rsidRDefault="00000000">
      <w:pPr>
        <w:shd w:val="clear" w:color="auto" w:fill="F2F3F4"/>
        <w:spacing w:after="0"/>
        <w:ind w:left="283"/>
      </w:pPr>
      <w:r>
        <w:rPr>
          <w:rFonts w:ascii="Courier New" w:hAnsi="Courier New"/>
          <w:color w:val="1A1A2E"/>
          <w:sz w:val="18"/>
        </w:rPr>
        <w:t>├── docker-compose.yml           ← Stack completo en un archivo</w:t>
      </w:r>
    </w:p>
    <w:p w14:paraId="732F8844" w14:textId="77777777" w:rsidR="00411352" w:rsidRDefault="00000000">
      <w:pPr>
        <w:shd w:val="clear" w:color="auto" w:fill="F2F3F4"/>
        <w:spacing w:after="0"/>
        <w:ind w:left="283"/>
      </w:pPr>
      <w:r>
        <w:rPr>
          <w:rFonts w:ascii="Courier New" w:hAnsi="Courier New"/>
          <w:color w:val="1A1A2E"/>
          <w:sz w:val="18"/>
        </w:rPr>
        <w:t>├── .env.example                 ← Plantilla de variables de entorno</w:t>
      </w:r>
    </w:p>
    <w:p w14:paraId="018B7B8A" w14:textId="77777777" w:rsidR="00411352" w:rsidRDefault="00000000">
      <w:pPr>
        <w:shd w:val="clear" w:color="auto" w:fill="F2F3F4"/>
        <w:spacing w:after="0"/>
        <w:ind w:left="283"/>
      </w:pPr>
      <w:r>
        <w:rPr>
          <w:rFonts w:ascii="Courier New" w:hAnsi="Courier New"/>
          <w:color w:val="1A1A2E"/>
          <w:sz w:val="18"/>
        </w:rPr>
        <w:t>│</w:t>
      </w:r>
    </w:p>
    <w:p w14:paraId="5F0F00B9" w14:textId="77777777" w:rsidR="00411352" w:rsidRDefault="00000000">
      <w:pPr>
        <w:shd w:val="clear" w:color="auto" w:fill="F2F3F4"/>
        <w:spacing w:after="0"/>
        <w:ind w:left="283"/>
      </w:pPr>
      <w:r>
        <w:rPr>
          <w:rFonts w:ascii="Courier New" w:hAnsi="Courier New"/>
          <w:color w:val="1A1A2E"/>
          <w:sz w:val="18"/>
        </w:rPr>
        <w:t>├── services/</w:t>
      </w:r>
    </w:p>
    <w:p w14:paraId="5D9B9DC3" w14:textId="77777777" w:rsidR="00411352" w:rsidRDefault="00000000">
      <w:pPr>
        <w:shd w:val="clear" w:color="auto" w:fill="F2F3F4"/>
        <w:spacing w:after="0"/>
        <w:ind w:left="283"/>
      </w:pPr>
      <w:r>
        <w:rPr>
          <w:rFonts w:ascii="Courier New" w:hAnsi="Courier New"/>
          <w:color w:val="1A1A2E"/>
          <w:sz w:val="18"/>
        </w:rPr>
        <w:t>│   ├── creator-api/             ← Fábrica de agentes (FastAPI)</w:t>
      </w:r>
    </w:p>
    <w:p w14:paraId="36001E01" w14:textId="77777777" w:rsidR="00411352" w:rsidRDefault="00000000">
      <w:pPr>
        <w:shd w:val="clear" w:color="auto" w:fill="F2F3F4"/>
        <w:spacing w:after="0"/>
        <w:ind w:left="283"/>
      </w:pPr>
      <w:r>
        <w:rPr>
          <w:rFonts w:ascii="Courier New" w:hAnsi="Courier New"/>
          <w:color w:val="1A1A2E"/>
          <w:sz w:val="18"/>
        </w:rPr>
        <w:t>│   │   ├── main.py</w:t>
      </w:r>
    </w:p>
    <w:p w14:paraId="3D8BCFE0" w14:textId="77777777" w:rsidR="00411352" w:rsidRDefault="00000000">
      <w:pPr>
        <w:shd w:val="clear" w:color="auto" w:fill="F2F3F4"/>
        <w:spacing w:after="0"/>
        <w:ind w:left="283"/>
      </w:pPr>
      <w:r>
        <w:rPr>
          <w:rFonts w:ascii="Courier New" w:hAnsi="Courier New"/>
          <w:color w:val="1A1A2E"/>
          <w:sz w:val="18"/>
        </w:rPr>
        <w:t>│   │   ├── requirements.txt</w:t>
      </w:r>
    </w:p>
    <w:p w14:paraId="37B2911A" w14:textId="77777777" w:rsidR="00411352" w:rsidRDefault="00000000">
      <w:pPr>
        <w:shd w:val="clear" w:color="auto" w:fill="F2F3F4"/>
        <w:spacing w:after="0"/>
        <w:ind w:left="283"/>
      </w:pPr>
      <w:r>
        <w:rPr>
          <w:rFonts w:ascii="Courier New" w:hAnsi="Courier New"/>
          <w:color w:val="1A1A2E"/>
          <w:sz w:val="18"/>
        </w:rPr>
        <w:t>│   │   └── Dockerfile</w:t>
      </w:r>
    </w:p>
    <w:p w14:paraId="58756C48" w14:textId="77777777" w:rsidR="00411352" w:rsidRDefault="00000000">
      <w:pPr>
        <w:shd w:val="clear" w:color="auto" w:fill="F2F3F4"/>
        <w:spacing w:after="0"/>
        <w:ind w:left="283"/>
      </w:pPr>
      <w:r>
        <w:rPr>
          <w:rFonts w:ascii="Courier New" w:hAnsi="Courier New"/>
          <w:color w:val="1A1A2E"/>
          <w:sz w:val="18"/>
        </w:rPr>
        <w:t>│   ├── gateway/                 ← Policy Enforcement Point (FastAPI)</w:t>
      </w:r>
    </w:p>
    <w:p w14:paraId="2BC7FE31" w14:textId="77777777" w:rsidR="00411352" w:rsidRDefault="00000000">
      <w:pPr>
        <w:shd w:val="clear" w:color="auto" w:fill="F2F3F4"/>
        <w:spacing w:after="0"/>
        <w:ind w:left="283"/>
      </w:pPr>
      <w:r>
        <w:rPr>
          <w:rFonts w:ascii="Courier New" w:hAnsi="Courier New"/>
          <w:color w:val="1A1A2E"/>
          <w:sz w:val="18"/>
        </w:rPr>
        <w:t>│   ├── aim-service/             ← Identidad de agentes (FastAPI + SQLite)</w:t>
      </w:r>
    </w:p>
    <w:p w14:paraId="326F7731" w14:textId="77777777" w:rsidR="00411352" w:rsidRDefault="00000000">
      <w:pPr>
        <w:shd w:val="clear" w:color="auto" w:fill="F2F3F4"/>
        <w:spacing w:after="0"/>
        <w:ind w:left="283"/>
      </w:pPr>
      <w:r>
        <w:rPr>
          <w:rFonts w:ascii="Courier New" w:hAnsi="Courier New"/>
          <w:color w:val="1A1A2E"/>
          <w:sz w:val="18"/>
        </w:rPr>
        <w:t>│   ├── aut-service/             ← Autonomía A0-A4 (FastAPI + SQLite)</w:t>
      </w:r>
    </w:p>
    <w:p w14:paraId="793C6106" w14:textId="77777777" w:rsidR="00411352" w:rsidRDefault="00000000">
      <w:pPr>
        <w:shd w:val="clear" w:color="auto" w:fill="F2F3F4"/>
        <w:spacing w:after="0"/>
        <w:ind w:left="283"/>
      </w:pPr>
      <w:r>
        <w:rPr>
          <w:rFonts w:ascii="Courier New" w:hAnsi="Courier New"/>
          <w:color w:val="1A1A2E"/>
          <w:sz w:val="18"/>
        </w:rPr>
        <w:t>│   ├── bbr-service/             ← Baseline conductual (FastAPI + SQLite)</w:t>
      </w:r>
    </w:p>
    <w:p w14:paraId="1C63154C" w14:textId="77777777" w:rsidR="00411352" w:rsidRDefault="00000000">
      <w:pPr>
        <w:shd w:val="clear" w:color="auto" w:fill="F2F3F4"/>
        <w:spacing w:after="0"/>
        <w:ind w:left="283"/>
      </w:pPr>
      <w:r>
        <w:rPr>
          <w:rFonts w:ascii="Courier New" w:hAnsi="Courier New"/>
          <w:color w:val="1A1A2E"/>
          <w:sz w:val="18"/>
        </w:rPr>
        <w:t>│   ├── hic-service/             ← Human-in-the-loop (FastAPI + SQLite)</w:t>
      </w:r>
    </w:p>
    <w:p w14:paraId="2034D0AA" w14:textId="77777777" w:rsidR="00411352" w:rsidRDefault="00000000">
      <w:pPr>
        <w:shd w:val="clear" w:color="auto" w:fill="F2F3F4"/>
        <w:spacing w:after="0"/>
        <w:ind w:left="283"/>
      </w:pPr>
      <w:r>
        <w:rPr>
          <w:rFonts w:ascii="Courier New" w:hAnsi="Courier New"/>
          <w:color w:val="1A1A2E"/>
          <w:sz w:val="18"/>
        </w:rPr>
        <w:t>│   └── evidence-store/          ← Ledger inmutable (FastAPI + JSONL)</w:t>
      </w:r>
    </w:p>
    <w:p w14:paraId="2535CB3F" w14:textId="77777777" w:rsidR="00411352" w:rsidRDefault="00000000">
      <w:pPr>
        <w:shd w:val="clear" w:color="auto" w:fill="F2F3F4"/>
        <w:spacing w:after="0"/>
        <w:ind w:left="283"/>
      </w:pPr>
      <w:r>
        <w:rPr>
          <w:rFonts w:ascii="Courier New" w:hAnsi="Courier New"/>
          <w:color w:val="1A1A2E"/>
          <w:sz w:val="18"/>
        </w:rPr>
        <w:t>│</w:t>
      </w:r>
    </w:p>
    <w:p w14:paraId="1BC3004A" w14:textId="77777777" w:rsidR="00411352" w:rsidRDefault="00000000">
      <w:pPr>
        <w:shd w:val="clear" w:color="auto" w:fill="F2F3F4"/>
        <w:spacing w:after="0"/>
        <w:ind w:left="283"/>
      </w:pPr>
      <w:r>
        <w:rPr>
          <w:rFonts w:ascii="Courier New" w:hAnsi="Courier New"/>
          <w:color w:val="1A1A2E"/>
          <w:sz w:val="18"/>
        </w:rPr>
        <w:t>├── sdk/python/</w:t>
      </w:r>
    </w:p>
    <w:p w14:paraId="22EEC68A" w14:textId="77777777" w:rsidR="00411352" w:rsidRDefault="00000000">
      <w:pPr>
        <w:shd w:val="clear" w:color="auto" w:fill="F2F3F4"/>
        <w:spacing w:after="0"/>
        <w:ind w:left="283"/>
      </w:pPr>
      <w:r>
        <w:rPr>
          <w:rFonts w:ascii="Courier New" w:hAnsi="Courier New"/>
          <w:color w:val="1A1A2E"/>
          <w:sz w:val="18"/>
        </w:rPr>
        <w:t>│   ├── arhiax/</w:t>
      </w:r>
    </w:p>
    <w:p w14:paraId="3D4363B1" w14:textId="77777777" w:rsidR="00411352" w:rsidRDefault="00000000">
      <w:pPr>
        <w:shd w:val="clear" w:color="auto" w:fill="F2F3F4"/>
        <w:spacing w:after="0"/>
        <w:ind w:left="283"/>
      </w:pPr>
      <w:r>
        <w:rPr>
          <w:rFonts w:ascii="Courier New" w:hAnsi="Courier New"/>
          <w:color w:val="1A1A2E"/>
          <w:sz w:val="18"/>
        </w:rPr>
        <w:t>│   │   ├── agent.py             ← ARHIAXAgent + @governed_tool</w:t>
      </w:r>
    </w:p>
    <w:p w14:paraId="5D5442AF" w14:textId="77777777" w:rsidR="00411352" w:rsidRDefault="00000000">
      <w:pPr>
        <w:shd w:val="clear" w:color="auto" w:fill="F2F3F4"/>
        <w:spacing w:after="0"/>
        <w:ind w:left="283"/>
      </w:pPr>
      <w:r>
        <w:rPr>
          <w:rFonts w:ascii="Courier New" w:hAnsi="Courier New"/>
          <w:color w:val="1A1A2E"/>
          <w:sz w:val="18"/>
        </w:rPr>
        <w:t>│   │   ├── client.py            ← GatewayClient con circuit breaker</w:t>
      </w:r>
    </w:p>
    <w:p w14:paraId="048F150F" w14:textId="77777777" w:rsidR="00411352" w:rsidRDefault="00000000">
      <w:pPr>
        <w:shd w:val="clear" w:color="auto" w:fill="F2F3F4"/>
        <w:spacing w:after="0"/>
        <w:ind w:left="283"/>
      </w:pPr>
      <w:r>
        <w:rPr>
          <w:rFonts w:ascii="Courier New" w:hAnsi="Courier New"/>
          <w:color w:val="1A1A2E"/>
          <w:sz w:val="18"/>
        </w:rPr>
        <w:t>│   │   ├── models.py            ← Modelos Pydantic (Credential, Decision...)</w:t>
      </w:r>
    </w:p>
    <w:p w14:paraId="00279FFE" w14:textId="77777777" w:rsidR="00411352" w:rsidRDefault="00000000">
      <w:pPr>
        <w:shd w:val="clear" w:color="auto" w:fill="F2F3F4"/>
        <w:spacing w:after="0"/>
        <w:ind w:left="283"/>
      </w:pPr>
      <w:r>
        <w:rPr>
          <w:rFonts w:ascii="Courier New" w:hAnsi="Courier New"/>
          <w:color w:val="1A1A2E"/>
          <w:sz w:val="18"/>
        </w:rPr>
        <w:t>│   │   ├── exceptions.py        ← Excepciones ARHIAX tipadas</w:t>
      </w:r>
    </w:p>
    <w:p w14:paraId="0B3187F4" w14:textId="77777777" w:rsidR="00411352" w:rsidRDefault="00000000">
      <w:pPr>
        <w:shd w:val="clear" w:color="auto" w:fill="F2F3F4"/>
        <w:spacing w:after="0"/>
        <w:ind w:left="283"/>
      </w:pPr>
      <w:r>
        <w:rPr>
          <w:rFonts w:ascii="Courier New" w:hAnsi="Courier New"/>
          <w:color w:val="1A1A2E"/>
          <w:sz w:val="18"/>
        </w:rPr>
        <w:t>│   │   └── __init__.py          ← API pública del SDK</w:t>
      </w:r>
    </w:p>
    <w:p w14:paraId="0639435C" w14:textId="77777777" w:rsidR="00411352" w:rsidRDefault="00000000">
      <w:pPr>
        <w:shd w:val="clear" w:color="auto" w:fill="F2F3F4"/>
        <w:spacing w:after="0"/>
        <w:ind w:left="283"/>
      </w:pPr>
      <w:r>
        <w:rPr>
          <w:rFonts w:ascii="Courier New" w:hAnsi="Courier New"/>
          <w:color w:val="1A1A2E"/>
          <w:sz w:val="18"/>
        </w:rPr>
        <w:t>│   ├── examples/</w:t>
      </w:r>
    </w:p>
    <w:p w14:paraId="5DD9C640" w14:textId="77777777" w:rsidR="00411352" w:rsidRDefault="00000000">
      <w:pPr>
        <w:shd w:val="clear" w:color="auto" w:fill="F2F3F4"/>
        <w:spacing w:after="0"/>
        <w:ind w:left="283"/>
      </w:pPr>
      <w:r>
        <w:rPr>
          <w:rFonts w:ascii="Courier New" w:hAnsi="Courier New"/>
          <w:color w:val="1A1A2E"/>
          <w:sz w:val="18"/>
        </w:rPr>
        <w:t>│   │   └── agente_analista.py   ← Ejemplo completo de agente gobernado</w:t>
      </w:r>
    </w:p>
    <w:p w14:paraId="06976BC9" w14:textId="77777777" w:rsidR="00411352" w:rsidRDefault="00000000">
      <w:pPr>
        <w:shd w:val="clear" w:color="auto" w:fill="F2F3F4"/>
        <w:spacing w:after="0"/>
        <w:ind w:left="283"/>
      </w:pPr>
      <w:r>
        <w:rPr>
          <w:rFonts w:ascii="Courier New" w:hAnsi="Courier New"/>
          <w:color w:val="1A1A2E"/>
          <w:sz w:val="18"/>
        </w:rPr>
        <w:t>│   └── setup.py</w:t>
      </w:r>
    </w:p>
    <w:p w14:paraId="7A0EA521" w14:textId="77777777" w:rsidR="00411352" w:rsidRDefault="00000000">
      <w:pPr>
        <w:shd w:val="clear" w:color="auto" w:fill="F2F3F4"/>
        <w:spacing w:after="0"/>
        <w:ind w:left="283"/>
      </w:pPr>
      <w:r>
        <w:rPr>
          <w:rFonts w:ascii="Courier New" w:hAnsi="Courier New"/>
          <w:color w:val="1A1A2E"/>
          <w:sz w:val="18"/>
        </w:rPr>
        <w:t>│</w:t>
      </w:r>
    </w:p>
    <w:p w14:paraId="1EE1DC26" w14:textId="77777777" w:rsidR="00411352" w:rsidRDefault="00000000">
      <w:pPr>
        <w:shd w:val="clear" w:color="auto" w:fill="F2F3F4"/>
        <w:spacing w:after="0"/>
        <w:ind w:left="283"/>
      </w:pPr>
      <w:r>
        <w:rPr>
          <w:rFonts w:ascii="Courier New" w:hAnsi="Courier New"/>
          <w:color w:val="1A1A2E"/>
          <w:sz w:val="18"/>
        </w:rPr>
        <w:t>├── runtime/</w:t>
      </w:r>
    </w:p>
    <w:p w14:paraId="59C76CB4" w14:textId="77777777" w:rsidR="00411352" w:rsidRDefault="00000000">
      <w:pPr>
        <w:shd w:val="clear" w:color="auto" w:fill="F2F3F4"/>
        <w:spacing w:after="0"/>
        <w:ind w:left="283"/>
      </w:pPr>
      <w:r>
        <w:rPr>
          <w:rFonts w:ascii="Courier New" w:hAnsi="Courier New"/>
          <w:color w:val="1A1A2E"/>
          <w:sz w:val="18"/>
        </w:rPr>
        <w:t>│   ├── bundles/                 ← 19 bundles de políticas OPA (Rego)</w:t>
      </w:r>
    </w:p>
    <w:p w14:paraId="52A2197E" w14:textId="77777777" w:rsidR="00411352" w:rsidRDefault="00000000">
      <w:pPr>
        <w:shd w:val="clear" w:color="auto" w:fill="F2F3F4"/>
        <w:spacing w:after="0"/>
        <w:ind w:left="283"/>
      </w:pPr>
      <w:r>
        <w:rPr>
          <w:rFonts w:ascii="Courier New" w:hAnsi="Courier New"/>
          <w:color w:val="1A1A2E"/>
          <w:sz w:val="18"/>
        </w:rPr>
        <w:t>│   │   ├── B01-B19/             ← Bundles organizados por dominio</w:t>
      </w:r>
    </w:p>
    <w:p w14:paraId="2FB8EA64" w14:textId="77777777" w:rsidR="00411352" w:rsidRDefault="00000000">
      <w:pPr>
        <w:shd w:val="clear" w:color="auto" w:fill="F2F3F4"/>
        <w:spacing w:after="0"/>
        <w:ind w:left="283"/>
      </w:pPr>
      <w:r>
        <w:rPr>
          <w:rFonts w:ascii="Courier New" w:hAnsi="Courier New"/>
          <w:color w:val="1A1A2E"/>
          <w:sz w:val="18"/>
        </w:rPr>
        <w:t>│   │   └── MANIFEST.json</w:t>
      </w:r>
    </w:p>
    <w:p w14:paraId="6404BC38" w14:textId="77777777" w:rsidR="00411352" w:rsidRDefault="00000000">
      <w:pPr>
        <w:shd w:val="clear" w:color="auto" w:fill="F2F3F4"/>
        <w:spacing w:after="0"/>
        <w:ind w:left="283"/>
      </w:pPr>
      <w:r>
        <w:rPr>
          <w:rFonts w:ascii="Courier New" w:hAnsi="Courier New"/>
          <w:color w:val="1A1A2E"/>
          <w:sz w:val="18"/>
        </w:rPr>
        <w:t>│   ├── atk/                     ← Agent Trust Kernel</w:t>
      </w:r>
    </w:p>
    <w:p w14:paraId="24B58B89" w14:textId="77777777" w:rsidR="00411352" w:rsidRDefault="00000000">
      <w:pPr>
        <w:shd w:val="clear" w:color="auto" w:fill="F2F3F4"/>
        <w:spacing w:after="0"/>
        <w:ind w:left="283"/>
      </w:pPr>
      <w:r>
        <w:rPr>
          <w:rFonts w:ascii="Courier New" w:hAnsi="Courier New"/>
          <w:color w:val="1A1A2E"/>
          <w:sz w:val="18"/>
        </w:rPr>
        <w:t>│   ├── c09/                     ← Módulo C09 INTERP Bridge</w:t>
      </w:r>
    </w:p>
    <w:p w14:paraId="63B6BC6B" w14:textId="77777777" w:rsidR="00411352" w:rsidRDefault="00000000">
      <w:pPr>
        <w:shd w:val="clear" w:color="auto" w:fill="F2F3F4"/>
        <w:spacing w:after="0"/>
        <w:ind w:left="283"/>
      </w:pPr>
      <w:r>
        <w:rPr>
          <w:rFonts w:ascii="Courier New" w:hAnsi="Courier New"/>
          <w:color w:val="1A1A2E"/>
          <w:sz w:val="18"/>
        </w:rPr>
        <w:t>│   ├── hardened/                ← Clientes con hardening adicional</w:t>
      </w:r>
    </w:p>
    <w:p w14:paraId="746730CE" w14:textId="77777777" w:rsidR="00411352" w:rsidRDefault="00000000">
      <w:pPr>
        <w:shd w:val="clear" w:color="auto" w:fill="F2F3F4"/>
        <w:spacing w:after="0"/>
        <w:ind w:left="283"/>
      </w:pPr>
      <w:r>
        <w:rPr>
          <w:rFonts w:ascii="Courier New" w:hAnsi="Courier New"/>
          <w:color w:val="1A1A2E"/>
          <w:sz w:val="18"/>
        </w:rPr>
        <w:t>│   ├── opa/                     ← Política base main.rego</w:t>
      </w:r>
    </w:p>
    <w:p w14:paraId="35C84A2B" w14:textId="77777777" w:rsidR="00411352" w:rsidRDefault="00000000">
      <w:pPr>
        <w:shd w:val="clear" w:color="auto" w:fill="F2F3F4"/>
        <w:spacing w:after="0"/>
        <w:ind w:left="283"/>
      </w:pPr>
      <w:r>
        <w:rPr>
          <w:rFonts w:ascii="Courier New" w:hAnsi="Courier New"/>
          <w:color w:val="1A1A2E"/>
          <w:sz w:val="18"/>
        </w:rPr>
        <w:t>│   └── reference-images/        ← Implementaciones de referencia en Go</w:t>
      </w:r>
    </w:p>
    <w:p w14:paraId="5FD22CDC" w14:textId="77777777" w:rsidR="00411352" w:rsidRDefault="00000000">
      <w:pPr>
        <w:shd w:val="clear" w:color="auto" w:fill="F2F3F4"/>
        <w:spacing w:after="0"/>
        <w:ind w:left="283"/>
      </w:pPr>
      <w:r>
        <w:rPr>
          <w:rFonts w:ascii="Courier New" w:hAnsi="Courier New"/>
          <w:color w:val="1A1A2E"/>
          <w:sz w:val="18"/>
        </w:rPr>
        <w:t>│</w:t>
      </w:r>
    </w:p>
    <w:p w14:paraId="1D0FDA93" w14:textId="77777777" w:rsidR="00411352" w:rsidRDefault="00000000">
      <w:pPr>
        <w:shd w:val="clear" w:color="auto" w:fill="F2F3F4"/>
        <w:spacing w:after="0"/>
        <w:ind w:left="283"/>
      </w:pPr>
      <w:r>
        <w:rPr>
          <w:rFonts w:ascii="Courier New" w:hAnsi="Courier New"/>
          <w:color w:val="1A1A2E"/>
          <w:sz w:val="18"/>
        </w:rPr>
        <w:t>├── chart/</w:t>
      </w:r>
    </w:p>
    <w:p w14:paraId="04410D67" w14:textId="77777777" w:rsidR="00411352" w:rsidRDefault="00000000">
      <w:pPr>
        <w:shd w:val="clear" w:color="auto" w:fill="F2F3F4"/>
        <w:spacing w:after="0"/>
        <w:ind w:left="283"/>
      </w:pPr>
      <w:r>
        <w:rPr>
          <w:rFonts w:ascii="Courier New" w:hAnsi="Courier New"/>
          <w:color w:val="1A1A2E"/>
          <w:sz w:val="18"/>
        </w:rPr>
        <w:t>│   ├── arhiax-runtime/          ← Helm chart principal (18 templates)</w:t>
      </w:r>
    </w:p>
    <w:p w14:paraId="4EABCD48" w14:textId="77777777" w:rsidR="00411352" w:rsidRDefault="00000000">
      <w:pPr>
        <w:shd w:val="clear" w:color="auto" w:fill="F2F3F4"/>
        <w:spacing w:after="0"/>
        <w:ind w:left="283"/>
      </w:pPr>
      <w:r>
        <w:rPr>
          <w:rFonts w:ascii="Courier New" w:hAnsi="Courier New"/>
          <w:color w:val="1A1A2E"/>
          <w:sz w:val="18"/>
        </w:rPr>
        <w:t>│   └── arhiax-atk-standalone/   ← Helm chart del ATK</w:t>
      </w:r>
    </w:p>
    <w:p w14:paraId="2FEF2B15" w14:textId="77777777" w:rsidR="00411352" w:rsidRDefault="00000000">
      <w:pPr>
        <w:shd w:val="clear" w:color="auto" w:fill="F2F3F4"/>
        <w:spacing w:after="0"/>
        <w:ind w:left="283"/>
      </w:pPr>
      <w:r>
        <w:rPr>
          <w:rFonts w:ascii="Courier New" w:hAnsi="Courier New"/>
          <w:color w:val="1A1A2E"/>
          <w:sz w:val="18"/>
        </w:rPr>
        <w:t>│</w:t>
      </w:r>
    </w:p>
    <w:p w14:paraId="05549C00" w14:textId="77777777" w:rsidR="00411352" w:rsidRDefault="00000000">
      <w:pPr>
        <w:shd w:val="clear" w:color="auto" w:fill="F2F3F4"/>
        <w:spacing w:after="0"/>
        <w:ind w:left="283"/>
      </w:pPr>
      <w:r>
        <w:rPr>
          <w:rFonts w:ascii="Courier New" w:hAnsi="Courier New"/>
          <w:color w:val="1A1A2E"/>
          <w:sz w:val="18"/>
        </w:rPr>
        <w:lastRenderedPageBreak/>
        <w:t>├── docs/                        ← Documentación técnica adicional</w:t>
      </w:r>
    </w:p>
    <w:p w14:paraId="19F15789" w14:textId="77777777" w:rsidR="00411352" w:rsidRDefault="00000000">
      <w:pPr>
        <w:shd w:val="clear" w:color="auto" w:fill="F2F3F4"/>
        <w:spacing w:after="0"/>
        <w:ind w:left="283"/>
      </w:pPr>
      <w:r>
        <w:rPr>
          <w:rFonts w:ascii="Courier New" w:hAnsi="Courier New"/>
          <w:color w:val="1A1A2E"/>
          <w:sz w:val="18"/>
        </w:rPr>
        <w:t>└── specs/                       ← Especificaciones del estándar ARHIAX</w:t>
      </w:r>
    </w:p>
    <w:p w14:paraId="5AB7EAB3" w14:textId="77777777" w:rsidR="00411352" w:rsidRDefault="00411352"/>
    <w:p w14:paraId="5CB3BD40" w14:textId="77777777" w:rsidR="00411352" w:rsidRDefault="00411352"/>
    <w:p w14:paraId="7670337D" w14:textId="77777777" w:rsidR="00411352" w:rsidRDefault="00000000">
      <w:pPr>
        <w:pBdr>
          <w:bottom w:val="single" w:sz="8" w:space="1" w:color="2186C9"/>
        </w:pBdr>
        <w:spacing w:before="360" w:after="120"/>
      </w:pPr>
      <w:r>
        <w:rPr>
          <w:b/>
          <w:color w:val="0D1B2A"/>
          <w:sz w:val="36"/>
        </w:rPr>
        <w:t>Contacto y Soporte</w:t>
      </w:r>
    </w:p>
    <w:p w14:paraId="49742A30" w14:textId="77777777" w:rsidR="00411352" w:rsidRDefault="00000000">
      <w:pPr>
        <w:spacing w:before="40" w:after="80"/>
      </w:pPr>
      <w:r>
        <w:rPr>
          <w:color w:val="2C3E50"/>
          <w:sz w:val="21"/>
        </w:rPr>
        <w:t>ARHIAX AgentCreator es desarrollado y mantenido por Sinergia Consulting Group. Para soporte técnico, consultas de implementación o reportes de vulnerabilidades de seguridad, contactar directamente al equipo técnico de Sinergia Consulting Group.</w:t>
      </w:r>
    </w:p>
    <w:p w14:paraId="08833CF2" w14:textId="77777777" w:rsidR="00411352" w:rsidRDefault="00000000">
      <w:pPr>
        <w:spacing w:before="40" w:after="80"/>
      </w:pPr>
      <w:r>
        <w:rPr>
          <w:color w:val="2C3E50"/>
          <w:sz w:val="21"/>
        </w:rPr>
        <w:t>Para reportar vulnerabilidades de seguridad: no abrir issues públicos. Contactar directamente al equipo con descripción, pasos para reproducir e impacto potencial.</w:t>
      </w:r>
    </w:p>
    <w:p w14:paraId="2DC5CAA9" w14:textId="77777777" w:rsidR="00411352" w:rsidRDefault="00411352"/>
    <w:p w14:paraId="17FC7875" w14:textId="77777777" w:rsidR="00411352" w:rsidRDefault="00000000">
      <w:pPr>
        <w:jc w:val="center"/>
      </w:pPr>
      <w:r>
        <w:rPr>
          <w:i/>
          <w:color w:val="1B4F72"/>
          <w:sz w:val="20"/>
        </w:rPr>
        <w:t>ARHIAX AgentCreator — Sinergia Consulting Group</w:t>
      </w:r>
    </w:p>
    <w:sectPr w:rsidR="0041135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9568967">
    <w:abstractNumId w:val="8"/>
  </w:num>
  <w:num w:numId="2" w16cid:durableId="2082170700">
    <w:abstractNumId w:val="6"/>
  </w:num>
  <w:num w:numId="3" w16cid:durableId="1212838940">
    <w:abstractNumId w:val="5"/>
  </w:num>
  <w:num w:numId="4" w16cid:durableId="32001072">
    <w:abstractNumId w:val="4"/>
  </w:num>
  <w:num w:numId="5" w16cid:durableId="1506284913">
    <w:abstractNumId w:val="7"/>
  </w:num>
  <w:num w:numId="6" w16cid:durableId="1693452366">
    <w:abstractNumId w:val="3"/>
  </w:num>
  <w:num w:numId="7" w16cid:durableId="1445340578">
    <w:abstractNumId w:val="2"/>
  </w:num>
  <w:num w:numId="8" w16cid:durableId="1235510872">
    <w:abstractNumId w:val="1"/>
  </w:num>
  <w:num w:numId="9" w16cid:durableId="138617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FE5"/>
    <w:rsid w:val="00411352"/>
    <w:rsid w:val="006F0D77"/>
    <w:rsid w:val="00983E12"/>
    <w:rsid w:val="00AA1D8D"/>
    <w:rsid w:val="00B47730"/>
    <w:rsid w:val="00C15A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6A283"/>
  <w14:defaultImageDpi w14:val="300"/>
  <w15:docId w15:val="{49E19D3F-11B4-4E7F-BF20-EE39A95C7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5584</Words>
  <Characters>30713</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Marcelo Ortega</cp:lastModifiedBy>
  <cp:revision>5</cp:revision>
  <dcterms:created xsi:type="dcterms:W3CDTF">2013-12-23T23:15:00Z</dcterms:created>
  <dcterms:modified xsi:type="dcterms:W3CDTF">2026-04-20T03:56:00Z</dcterms:modified>
  <cp:category/>
</cp:coreProperties>
</file>