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F6E"/>
          <w:sz w:val="56"/>
        </w:rPr>
        <w:t>PLAN DE IMPLEMENTACIÓN</w:t>
      </w:r>
    </w:p>
    <w:p>
      <w:pPr>
        <w:jc w:val="center"/>
      </w:pPr>
      <w:r>
        <w:rPr>
          <w:b/>
          <w:color w:val="2E74B5"/>
          <w:sz w:val="40"/>
        </w:rPr>
        <w:t>ARHIA v11.4 (ARHIAX)</w:t>
      </w:r>
    </w:p>
    <w:p>
      <w:pPr>
        <w:jc w:val="center"/>
      </w:pPr>
      <w:r>
        <w:rPr>
          <w:i/>
          <w:color w:val="606060"/>
          <w:sz w:val="24"/>
        </w:rPr>
        <w:t>Integración de Capas · Corrección de Brechas · Validación · Despliegue Pilot</w:t>
      </w:r>
    </w:p>
    <w:p/>
    <w:p/>
    <w:p>
      <w:pPr>
        <w:jc w:val="center"/>
      </w:pPr>
      <w:r>
        <w:rPr>
          <w:b/>
          <w:sz w:val="22"/>
        </w:rPr>
        <w:t xml:space="preserve">Organización: </w:t>
      </w:r>
      <w:r>
        <w:rPr>
          <w:sz w:val="22"/>
        </w:rPr>
        <w:t>Sinergia Consulting Group S.A.S.</w:t>
      </w:r>
    </w:p>
    <w:p>
      <w:pPr>
        <w:jc w:val="center"/>
      </w:pPr>
      <w:r>
        <w:rPr>
          <w:b/>
          <w:sz w:val="22"/>
        </w:rPr>
        <w:t xml:space="preserve">Producto: </w:t>
      </w:r>
      <w:r>
        <w:rPr>
          <w:sz w:val="22"/>
        </w:rPr>
        <w:t>ARHIA ESTÁNDAR v11.4 — Agent Trust Kernel (ATK)</w:t>
      </w:r>
    </w:p>
    <w:p>
      <w:pPr>
        <w:jc w:val="center"/>
      </w:pPr>
      <w:r>
        <w:rPr>
          <w:b/>
          <w:sz w:val="22"/>
        </w:rPr>
        <w:t xml:space="preserve">Versión plan: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Fecha: </w:t>
      </w:r>
      <w:r>
        <w:rPr>
          <w:sz w:val="22"/>
        </w:rPr>
        <w:t>2026-04-09</w:t>
      </w:r>
    </w:p>
    <w:p>
      <w:pPr>
        <w:jc w:val="center"/>
      </w:pPr>
      <w:r>
        <w:rPr>
          <w:b/>
          <w:sz w:val="22"/>
        </w:rPr>
        <w:t xml:space="preserve">Contacto: </w:t>
      </w:r>
      <w:r>
        <w:rPr>
          <w:sz w:val="22"/>
        </w:rPr>
        <w:t>Ray Miller, CEO · ray@sinergiaconsulting.co · Barranquilla, Colombia</w:t>
      </w:r>
    </w:p>
    <w:p>
      <w:pPr>
        <w:jc w:val="center"/>
      </w:pPr>
      <w:r>
        <w:rPr>
          <w:b/>
          <w:sz w:val="22"/>
        </w:rPr>
        <w:t xml:space="preserve">Anclas de spec: </w:t>
      </w:r>
      <w:r>
        <w:rPr>
          <w:sz w:val="22"/>
        </w:rPr>
        <w:t>TR-2026-034 (MasterSpec) · TR-2026-033 (Phase 3) · TR-2026-030 (Evolution Plan)</w:t>
      </w:r>
    </w:p>
    <w:p/>
    <w:p/>
    <w:p>
      <w:pPr>
        <w:jc w:val="center"/>
      </w:pPr>
      <w:r>
        <w:rPr>
          <w:i/>
          <w:color w:val="606060"/>
          <w:sz w:val="20"/>
        </w:rPr>
        <w:t>Este documento es confidencial y de uso exclusivo de Sinergia Consulting Group S.A.S.</w:t>
        <w:br/>
        <w:t>Basado en auditoría técnica multi-IA (Claude · Codex · Gemini) del repositorio ARHIA ESTÁNDAR v11.4</w:t>
        <w:br/>
        <w:t>y análisis de la arquitectura de capas del producto.</w:t>
      </w:r>
    </w:p>
    <w:p>
      <w:r>
        <w:br w:type="page"/>
      </w:r>
    </w:p>
    <w:p>
      <w:pPr>
        <w:pStyle w:val="Heading1"/>
      </w:pPr>
      <w:r>
        <w:rPr>
          <w:color w:val="1F3F6E"/>
        </w:rPr>
        <w:t>1. Contexto Ejecutivo</w:t>
      </w:r>
    </w:p>
    <w:p>
      <w:pPr>
        <w:spacing w:after="120"/>
      </w:pPr>
      <w:r>
        <w:rPr>
          <w:sz w:val="21"/>
        </w:rPr>
        <w:t>ARHIA v11.4 es un framework de gobernanza de IA agéntica (Policy-as-Code) con arquitectura open-core de cinco capas. La auditoría técnica multi-IA reveló que el producto está architectónicamente sólido y significativamente más completo de lo que aparenta en una revisión superficial: las Capas 1 a 4 están implementadas y documentadas.</w:t>
      </w:r>
    </w:p>
    <w:p>
      <w:pPr>
        <w:spacing w:after="120"/>
      </w:pPr>
      <w:r>
        <w:rPr>
          <w:sz w:val="21"/>
        </w:rPr>
        <w:t>El problema central no es ausencia de código sino ausencia de integración entre capas. Las piezas existen en carpetas separadas (files 11, files 12, files 13, files 14, arhiax-images-1.0.0, arhiax-runtime) pero no han sido ensambladas en la estructura unificada descrita en el README de Capa 4.</w:t>
      </w:r>
    </w:p>
    <w:p>
      <w:pPr>
        <w:pStyle w:val="Heading2"/>
      </w:pPr>
      <w:r>
        <w:rPr>
          <w:color w:val="2E74B5"/>
        </w:rPr>
        <w:t>1.1 Estado actual por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Artefactos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Documentación maestra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7 .docx (Master Architecture, Whitepaper, ATK Profile, etc.)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Completa</w:t>
            </w:r>
          </w:p>
        </w:tc>
      </w:tr>
      <w:tr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Runtime mínimo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arhiax_atk_service.py, mcp_interceptor.py, demo.py — 21 tests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Completa</w:t>
            </w:r>
          </w:p>
        </w:tc>
      </w:tr>
      <w:tr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19 bundles OPA/Rego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OPA_Rego_v2 + bundles_b01_b19.rego — 95+ tests Rego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Completa</w:t>
            </w:r>
          </w:p>
        </w:tc>
      </w:tr>
      <w:tr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3b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Helm chart base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arhiax-runtime (22 templates), arhiax-images-1.0.0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Completa</w:t>
            </w:r>
          </w:p>
        </w:tc>
      </w:tr>
      <w:tr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Hardened clients + Pilots + CI/CD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hardened_clients.py, client_mode.py, values pilots, CI/CD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Completa (sin integrar)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Drift analysis</w:t>
            </w:r>
          </w:p>
        </w:tc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⏳ Pendiente</w:t>
            </w:r>
          </w:p>
        </w:tc>
      </w:tr>
    </w:tbl>
    <w:p/>
    <w:p>
      <w:pPr>
        <w:pStyle w:val="Heading2"/>
      </w:pPr>
      <w:r>
        <w:rPr>
          <w:color w:val="2E74B5"/>
        </w:rPr>
        <w:t>1.2 Brechas críticas identificadas</w:t>
      </w:r>
    </w:p>
    <w:p>
      <w:pPr>
        <w:spacing w:after="120"/>
      </w:pPr>
      <w:r>
        <w:rPr>
          <w:sz w:val="21"/>
        </w:rPr>
        <w:t>Las siguientes brechas bloquean el despliegue en producción: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Brecha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</w:tr>
      <w:tr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B1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aibom.json no existe — referenciado en Dockerfile y test suite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Build falla · 1/22 tests falla</w:t>
            </w:r>
          </w:p>
        </w:tc>
      </w:tr>
      <w:tr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B2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requirements.txt vacío — Capa 4 necesita httpx, tenacity, prometheus-client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28 tests de Capa 4 no pueden correr</w:t>
            </w:r>
          </w:p>
        </w:tc>
      </w:tr>
      <w:tr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B3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arhiax_atk_service.py no usa client_mode.py — factory no integrado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Modo production no funciona</w:t>
            </w:r>
          </w:p>
        </w:tc>
      </w:tr>
      <w:tr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B4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deployment.yaml sin env vars para hardened clients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Helm chart no pasa variables a Capa 4</w:t>
            </w:r>
          </w:p>
        </w:tc>
      </w:tr>
      <w:tr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B5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files 11/12/13 no ensamblados en estructura unificada</w:t>
            </w:r>
          </w:p>
        </w:tc>
        <w:tc>
          <w:tcPr>
            <w:tcW w:type="dxa" w:w="3041"/>
            <w:shd w:val="clear" w:color="auto" w:fill="FDE8E8"/>
          </w:tcPr>
          <w:p>
            <w:r>
              <w:rPr>
                <w:sz w:val="19"/>
              </w:rPr>
              <w:t>Pipeline CI/CD no reproducible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F6E"/>
        </w:rPr>
        <w:t>2. Estructura de Repositorio Objetivo</w:t>
      </w:r>
    </w:p>
    <w:p>
      <w:pPr>
        <w:spacing w:after="120"/>
      </w:pPr>
      <w:r>
        <w:rPr>
          <w:sz w:val="21"/>
        </w:rPr>
        <w:t>Al finalizar la integración, el repositorio debe tener la siguiente estructura unificada (según README de Capa 4):</w:t>
      </w:r>
    </w:p>
    <w:p>
      <w:pPr>
        <w:pStyle w:val="NoSpacing"/>
      </w:pPr>
      <w:r>
        <w:rPr>
          <w:rFonts w:ascii="Courier New" w:hAnsi="Courier New"/>
          <w:sz w:val="17"/>
        </w:rPr>
        <w:t>arhiax-v114/</w:t>
        <w:br/>
        <w:t>├── docs/</w:t>
        <w:br/>
        <w:t>│   ├── ARHIAX_v114_Master_Architecture_EN.docx</w:t>
        <w:br/>
        <w:t>│   ├── ARHIAX_v114_Whitepaper_EN.docx</w:t>
        <w:br/>
        <w:t>│   ├── ARHIAX_v114_36_Controles_Gobernanza_MultiAgente.docx</w:t>
        <w:br/>
        <w:t>│   ├── ARHIAX_v114_Hoja_de_Ruta_Ruta_C.docx</w:t>
        <w:br/>
        <w:t>│   ├── ARHIAX_v114_Annex_Compendium_EN.docx</w:t>
        <w:br/>
        <w:t>│   ├── ARHIAX_v114_ATK_Reference_Implementation_Profile.docx</w:t>
        <w:br/>
        <w:t>│   ├── ARHIAX_v114_Remediation_Traceability_Matrix.docx</w:t>
        <w:br/>
        <w:t>│   ├── ARHIAX_v114_Enterprise_Pilot_Playbook.docx    ← files 14</w:t>
        <w:br/>
        <w:t>│   ├── ARHIAX_v114_Changelog_v113_to_v114.docx       ← files 14</w:t>
        <w:br/>
        <w:t>│   └── ARHIAX_v114_Incident_Response_Runbooks.docx   ← files 14</w:t>
        <w:br/>
        <w:t>│</w:t>
        <w:br/>
        <w:t>├── runtime/</w:t>
        <w:br/>
        <w:t>│   ├── arhiax_atk_service.py    (PARCHEAR — factory mode-aware)</w:t>
        <w:br/>
        <w:t>│   ├── mcp_interceptor.py</w:t>
        <w:br/>
        <w:t>│   ├── demo.py</w:t>
        <w:br/>
        <w:t>│   ├── authz.rego</w:t>
        <w:br/>
        <w:t>│   ├── authz_test.rego</w:t>
        <w:br/>
        <w:t>│   ├── aibom.json               ← CREAR (faltante crítico)</w:t>
        <w:br/>
        <w:t>│   ├── bundles_b01_b19.rego</w:t>
        <w:br/>
        <w:t>│   ├── bundles_b01_b19_test.rego</w:t>
        <w:br/>
        <w:t>│   ├── test_integration.py</w:t>
        <w:br/>
        <w:t>│   ├── hardened_base.py         ← files 13 (Capa 4)</w:t>
        <w:br/>
        <w:t>│   ├── hardened_clients.py      ← files 13 (Capa 4)</w:t>
        <w:br/>
        <w:t>│   ├── client_mode.py           ← files 13 (Capa 4)</w:t>
        <w:br/>
        <w:t>│   ├── test_hardened_clients.py ← files 13 (Capa 4)</w:t>
        <w:br/>
        <w:t>│   ├── merge_bundles.py         ← files 13 (Capa 4)</w:t>
        <w:br/>
        <w:t>│   ├── Dockerfile               (ACTUALIZAR — ENV ARHIAX_MODE)</w:t>
        <w:br/>
        <w:t>│   └── requirements.txt         (ACTUALIZAR — deps Capa 4)</w:t>
        <w:br/>
        <w:t>│</w:t>
        <w:br/>
        <w:t>├── chart/</w:t>
        <w:br/>
        <w:t>│   └── arhiax-runtime/</w:t>
        <w:br/>
        <w:t>│       ├── Chart.yaml</w:t>
        <w:br/>
        <w:t>│       ├── values.yaml</w:t>
        <w:br/>
        <w:t>│       ├── values-sprbun.yaml          ← files 13</w:t>
        <w:br/>
        <w:t>│       ├── values-brasil-fintech.yaml  ← files 13</w:t>
        <w:br/>
        <w:t>│       ├── values-arhia-hfl.yaml       ← files 13</w:t>
        <w:br/>
        <w:t>│       └── templates/</w:t>
        <w:br/>
        <w:t>│           └── deployment.yaml  (PARCHEAR — env vars clientes)</w:t>
        <w:br/>
        <w:t>│</w:t>
        <w:br/>
        <w:t>└── .github/</w:t>
        <w:br/>
        <w:t xml:space="preserve">    └── workflows/</w:t>
        <w:br/>
        <w:t xml:space="preserve">        ├── arhiax-ci.yml             ← files 13</w:t>
        <w:br/>
        <w:t xml:space="preserve">        └── arhiax-nightly-audit.yml  ← files 13</w:t>
      </w:r>
    </w:p>
    <w:p/>
    <w:p>
      <w:r>
        <w:br w:type="page"/>
      </w:r>
    </w:p>
    <w:p>
      <w:pPr>
        <w:pStyle w:val="Heading1"/>
      </w:pPr>
      <w:r>
        <w:rPr>
          <w:color w:val="1F3F6E"/>
        </w:rPr>
        <w:t>3. Fases del Plan de Implementación</w:t>
      </w:r>
    </w:p>
    <w:p>
      <w:pPr>
        <w:spacing w:after="120"/>
      </w:pPr>
      <w:r>
        <w:rPr>
          <w:sz w:val="21"/>
        </w:rPr>
        <w:t>El plan se divide en 4 fases secuenciales. Las Fases 1 y 2 son prerequisito para las siguientes.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F3F6E"/>
          </w:tcPr>
          <w:p>
            <w:pPr>
              <w:spacing w:before="120" w:after="120"/>
              <w:ind w:left="170"/>
              <w:jc w:val="left"/>
            </w:pPr>
            <w:r>
              <w:rPr>
                <w:b/>
                <w:color w:val="FFFFFF"/>
                <w:sz w:val="30"/>
              </w:rPr>
              <w:t>FASE 1 — Integración de código y corrección de brechas  |  Estimado: 1-2 días</w:t>
            </w:r>
          </w:p>
        </w:tc>
      </w:tr>
    </w:tbl>
    <w:p/>
    <w:p>
      <w:pPr>
        <w:pStyle w:val="Heading2"/>
      </w:pPr>
      <w:r>
        <w:rPr>
          <w:color w:val="2E74B5"/>
        </w:rPr>
        <w:t>1.1 Crear aibom.json</w:t>
      </w:r>
    </w:p>
    <w:p>
      <w:pPr>
        <w:spacing w:after="120"/>
      </w:pPr>
      <w:r>
        <w:rPr>
          <w:sz w:val="21"/>
        </w:rPr>
        <w:t>El archivo aibom.json es referenciado en el Dockerfile (COPY aibom.json ./), en el README como "Sample AIBOM with all Annex K.2 fields", y en test_integration.py como fixture del cache AIBOM. Su ausencia bloquea el build y falla 1/22 tests.</w:t>
      </w:r>
    </w:p>
    <w:p>
      <w:pPr>
        <w:spacing w:after="120"/>
      </w:pPr>
      <w:r>
        <w:rPr>
          <w:sz w:val="21"/>
        </w:rPr>
        <w:t>Contenido mínimo requerido (campos Annex K.2):</w:t>
      </w:r>
    </w:p>
    <w:p>
      <w:pPr>
        <w:pStyle w:val="NoSpacing"/>
      </w:pPr>
      <w:r>
        <w:rPr>
          <w:rFonts w:ascii="Courier New" w:hAnsi="Courier New"/>
          <w:sz w:val="18"/>
        </w:rPr>
        <w:t>{</w:t>
        <w:br/>
        <w:t xml:space="preserve">  "model_id": "demo-local-slm-v1",</w:t>
        <w:br/>
        <w:t xml:space="preserve">  "model_version": "1.0.0",</w:t>
        <w:br/>
        <w:t xml:space="preserve">  "provider": "sinergia-internal",</w:t>
        <w:br/>
        <w:t xml:space="preserve">  "hash_sha256": "&lt;sha256-del-modelo&gt;",</w:t>
        <w:br/>
        <w:t xml:space="preserve">  "issued_at": "2026-04-09T00:00:00Z",</w:t>
        <w:br/>
        <w:t xml:space="preserve">  "expires_at": "2026-07-09T00:00:00Z",</w:t>
        <w:br/>
        <w:t xml:space="preserve">  "classification": "INTERNAL",</w:t>
        <w:br/>
        <w:t xml:space="preserve">  "autonomy_ceiling": 3,</w:t>
        <w:br/>
        <w:t xml:space="preserve">  "allowed_zones": ["internal", "sandbox"],</w:t>
        <w:br/>
        <w:t xml:space="preserve">  "capabilities": ["text-generation", "tool-use"],</w:t>
        <w:br/>
        <w:t xml:space="preserve">  "compliance_tags": ["ARISE-AIM", "NIST-CSF-2.0"]</w:t>
        <w:br/>
        <w:t>}</w:t>
      </w:r>
    </w:p>
    <w:p/>
    <w:p>
      <w:pPr>
        <w:spacing w:after="120"/>
      </w:pPr>
      <w:r>
        <w:rPr>
          <w:sz w:val="21"/>
        </w:rPr>
        <w:t>Acción: Crear runtime/aibom.json y actualizarlo en cada release con el hash real del modelo.</w:t>
      </w:r>
    </w:p>
    <w:p>
      <w:pPr>
        <w:pStyle w:val="Heading2"/>
      </w:pPr>
      <w:r>
        <w:rPr>
          <w:color w:val="2E74B5"/>
        </w:rPr>
        <w:t>1.2 Actualizar requirements.txt</w:t>
      </w:r>
    </w:p>
    <w:p>
      <w:pPr>
        <w:spacing w:after="120"/>
      </w:pPr>
      <w:r>
        <w:rPr>
          <w:sz w:val="21"/>
        </w:rPr>
        <w:t>Añadir al requirements.txt las dependencias de Capa 4:</w:t>
      </w:r>
    </w:p>
    <w:p>
      <w:pPr>
        <w:pStyle w:val="NoSpacing"/>
      </w:pPr>
      <w:r>
        <w:rPr>
          <w:rFonts w:ascii="Courier New" w:hAnsi="Courier New"/>
          <w:sz w:val="18"/>
        </w:rPr>
        <w:t># Runtime — Capa 4 Hardened Clients</w:t>
        <w:br/>
        <w:t>httpx&gt;=0.27.0</w:t>
        <w:br/>
        <w:t>tenacity&gt;=8.2.0</w:t>
        <w:br/>
        <w:t>prometheus-client&gt;=0.20.0</w:t>
        <w:br/>
        <w:br/>
        <w:t># Dev / Test</w:t>
        <w:br/>
        <w:t>pytest-asyncio&gt;=0.23.0</w:t>
        <w:br/>
        <w:t>respx&gt;=0.21.0</w:t>
        <w:br/>
      </w:r>
    </w:p>
    <w:p/>
    <w:p>
      <w:pPr>
        <w:spacing w:after="120"/>
      </w:pPr>
      <w:r>
        <w:rPr>
          <w:sz w:val="21"/>
        </w:rPr>
        <w:t>Verificar: pip install -r requirements.txt &amp;&amp; pytest test_hardened_clients.py → 28 tests verdes.</w:t>
      </w:r>
    </w:p>
    <w:p>
      <w:pPr>
        <w:pStyle w:val="Heading2"/>
      </w:pPr>
      <w:r>
        <w:rPr>
          <w:color w:val="2E74B5"/>
        </w:rPr>
        <w:t>1.3 Ensamblar estructura de directorios</w:t>
      </w:r>
    </w:p>
    <w:p>
      <w:pPr>
        <w:spacing w:after="120"/>
      </w:pPr>
      <w:r>
        <w:rPr>
          <w:sz w:val="21"/>
        </w:rPr>
        <w:t>Mover/copiar los archivos de Capa 4 a la estructura unificada:</w:t>
      </w:r>
    </w:p>
    <w:p>
      <w:pPr>
        <w:pStyle w:val="ListBullet"/>
        <w:spacing w:after="60"/>
      </w:pPr>
      <w:r>
        <w:rPr>
          <w:sz w:val="21"/>
        </w:rPr>
        <w:t>files 13/ → runtime/ (hardened_base.py, hardened_clients.py, client_mode.py, test_hardened_clients.py, merge_bundles.py)</w:t>
      </w:r>
    </w:p>
    <w:p>
      <w:pPr>
        <w:pStyle w:val="ListBullet"/>
        <w:spacing w:after="60"/>
      </w:pPr>
      <w:r>
        <w:rPr>
          <w:sz w:val="21"/>
        </w:rPr>
        <w:t>files 13/values-*.yaml → chart/arhiax-runtime/</w:t>
      </w:r>
    </w:p>
    <w:p>
      <w:pPr>
        <w:pStyle w:val="ListBullet"/>
        <w:spacing w:after="60"/>
      </w:pPr>
      <w:r>
        <w:rPr>
          <w:sz w:val="21"/>
        </w:rPr>
        <w:t>files 13/arhiax-ci.yml → .github/workflows/</w:t>
      </w:r>
    </w:p>
    <w:p>
      <w:pPr>
        <w:pStyle w:val="ListBullet"/>
        <w:spacing w:after="60"/>
      </w:pPr>
      <w:r>
        <w:rPr>
          <w:sz w:val="21"/>
        </w:rPr>
        <w:t>files 13/arhiax-nightly-audit.yml → .github/workflows/</w:t>
      </w:r>
    </w:p>
    <w:p>
      <w:pPr>
        <w:pStyle w:val="ListBullet"/>
        <w:spacing w:after="60"/>
      </w:pPr>
      <w:r>
        <w:rPr>
          <w:sz w:val="21"/>
        </w:rPr>
        <w:t>files 14/*.docx → docs/</w:t>
      </w:r>
    </w:p>
    <w:p>
      <w:pPr>
        <w:pStyle w:val="ListBullet"/>
        <w:spacing w:after="60"/>
      </w:pPr>
      <w:r>
        <w:rPr>
          <w:sz w:val="21"/>
        </w:rPr>
        <w:t>files 12/ → chart/arhiax-runtime-atk/ (chart alternativo para ATK standalone)</w:t>
      </w:r>
    </w:p>
    <w:p>
      <w:pPr>
        <w:pStyle w:val="Heading2"/>
      </w:pPr>
      <w:r>
        <w:rPr>
          <w:color w:val="2E74B5"/>
        </w:rPr>
        <w:t>1.4 Parchear arhiax_atk_service.py — factory mode-aware</w:t>
      </w:r>
    </w:p>
    <w:p>
      <w:pPr>
        <w:spacing w:after="120"/>
      </w:pPr>
      <w:r>
        <w:rPr>
          <w:sz w:val="21"/>
        </w:rPr>
        <w:t>El factory actual construye directamente los clientes InMemory. Debe delegar a client_mode.py para soportar los modos development/production/shadow:</w:t>
      </w:r>
    </w:p>
    <w:p>
      <w:pPr>
        <w:pStyle w:val="NoSpacing"/>
      </w:pPr>
      <w:r>
        <w:rPr>
          <w:rFonts w:ascii="Courier New" w:hAnsi="Courier New"/>
          <w:sz w:val="17"/>
        </w:rPr>
        <w:t># Al inicio del módulo (después de imports existentes):</w:t>
        <w:br/>
        <w:t>from client_mode import build_clients, attest_clients, close_clients</w:t>
        <w:br/>
        <w:br/>
        <w:t># En _build_default_app() — reemplazar construcción manual de InMemory*:</w:t>
        <w:br/>
        <w:t>def _build_default_app():</w:t>
        <w:br/>
        <w:t xml:space="preserve">    clients = build_clients()   # usa ARHIAX_MODE env var</w:t>
        <w:br/>
        <w:t xml:space="preserve">    atk = ATKService(</w:t>
        <w:br/>
        <w:t xml:space="preserve">        aim=clients["aim"], opa=clients["opa"], aut=clients["aut"],</w:t>
        <w:br/>
        <w:t xml:space="preserve">        bbr=clients["bbr"], ega=clients["ega"], hic=clients["hic"],</w:t>
        <w:br/>
        <w:t xml:space="preserve">    )</w:t>
        <w:br/>
        <w:t xml:space="preserve">    import asyncio</w:t>
        <w:br/>
        <w:t xml:space="preserve">    attestation = asyncio.get_event_loop().run_until_complete(</w:t>
        <w:br/>
        <w:t xml:space="preserve">        attest_clients(clients)</w:t>
        <w:br/>
        <w:t xml:space="preserve">    )</w:t>
        <w:br/>
        <w:t xml:space="preserve">    atk.record_startup_attestation(attestation)</w:t>
        <w:br/>
        <w:t xml:space="preserve">    return atk.asgi_app()</w:t>
        <w:br/>
      </w:r>
    </w:p>
    <w:p/>
    <w:p>
      <w:pPr>
        <w:spacing w:after="120"/>
      </w:pPr>
      <w:r>
        <w:rPr>
          <w:sz w:val="21"/>
        </w:rPr>
        <w:t>Impacto en tests existentes: ninguno. Los 21 tests de test_integration.py instancian ATKService directamente con InMemory*, no pasan por el factory.</w:t>
      </w:r>
    </w:p>
    <w:p>
      <w:pPr>
        <w:pStyle w:val="Heading2"/>
      </w:pPr>
      <w:r>
        <w:rPr>
          <w:color w:val="2E74B5"/>
        </w:rPr>
        <w:t>1.5 Parchear deployment.yaml — env vars clientes hardened</w:t>
      </w:r>
    </w:p>
    <w:p>
      <w:pPr>
        <w:spacing w:after="120"/>
      </w:pPr>
      <w:r>
        <w:rPr>
          <w:sz w:val="21"/>
        </w:rPr>
        <w:t>Agregar bloque de env vars en el contenedor ATK del Deployment:</w:t>
      </w:r>
    </w:p>
    <w:p>
      <w:pPr>
        <w:pStyle w:val="NoSpacing"/>
      </w:pPr>
      <w:r>
        <w:rPr>
          <w:rFonts w:ascii="Courier New" w:hAnsi="Courier New"/>
          <w:sz w:val="17"/>
        </w:rPr>
        <w:t>- name: ARHIAX_MODE</w:t>
        <w:br/>
        <w:t xml:space="preserve">  value: {{ .Values.arhiax.mode | default "development" | quote }}</w:t>
        <w:br/>
        <w:t>{{- if eq (.Values.arhiax.mode | default "development") "production" }}</w:t>
        <w:br/>
        <w:t>- name: ARHIAX_AIM_URL</w:t>
        <w:br/>
        <w:t xml:space="preserve">  value: {{ .Values.arhiax.clients.aim.url | quote }}</w:t>
        <w:br/>
        <w:t>- name: ARHIAX_AIM_TOKEN</w:t>
        <w:br/>
        <w:t xml:space="preserve">  valueFrom:</w:t>
        <w:br/>
        <w:t xml:space="preserve">    secretKeyRef:</w:t>
        <w:br/>
        <w:t xml:space="preserve">      name: {{ .Values.arhiax.clients.aim.tokenSecretRef.name }}</w:t>
        <w:br/>
        <w:t xml:space="preserve">      key: {{ .Values.arhiax.clients.aim.tokenSecretRef.key }}</w:t>
        <w:br/>
        <w:t># ... repetir para opa, aut, bbr, ega, hic (~40 líneas total)</w:t>
        <w:br/>
        <w:t>{{- end }}</w:t>
        <w:br/>
      </w:r>
    </w:p>
    <w:p/>
    <w:p>
      <w:pPr>
        <w:pStyle w:val="Heading2"/>
      </w:pPr>
      <w:r>
        <w:rPr>
          <w:color w:val="2E74B5"/>
        </w:rPr>
        <w:t>1.6 Actualizar Dockerfile</w:t>
      </w:r>
    </w:p>
    <w:p>
      <w:pPr>
        <w:spacing w:after="120"/>
      </w:pPr>
      <w:r>
        <w:rPr>
          <w:sz w:val="21"/>
        </w:rPr>
        <w:t>Añadir ENV default para que builds sin override arranquen en development:</w:t>
      </w:r>
    </w:p>
    <w:p>
      <w:pPr>
        <w:pStyle w:val="NoSpacing"/>
      </w:pPr>
      <w:r>
        <w:rPr>
          <w:rFonts w:ascii="Courier New" w:hAnsi="Courier New"/>
          <w:sz w:val="18"/>
        </w:rPr>
        <w:t>ENV ARHIAX_MODE=development</w:t>
        <w:br/>
      </w:r>
    </w:p>
    <w:p/>
    <w:p>
      <w:pPr>
        <w:pStyle w:val="Heading2"/>
      </w:pPr>
      <w:r>
        <w:rPr>
          <w:color w:val="2E74B5"/>
        </w:rPr>
        <w:t>1.7 Verificación de Fase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aibom.json existe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9"/>
              </w:rPr>
              <w:t>ls runtime/aibom.json</w:t>
            </w:r>
          </w:p>
        </w:tc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200 OK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144 tests verdes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9"/>
              </w:rPr>
              <w:t>pytest test_integration.py test_hardened_clients.py -v</w:t>
            </w:r>
          </w:p>
        </w:tc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144 passed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Build Docker sin error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9"/>
              </w:rPr>
              <w:t>docker build -t arhiax-atk runtime/</w:t>
            </w:r>
          </w:p>
        </w:tc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Successfully built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Modo development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9"/>
              </w:rPr>
              <w:t>ARHIAX_MODE=development python -c "from client_mode import build_clients; print(type(build_clients()['aim']).__name__)"</w:t>
            </w:r>
          </w:p>
        </w:tc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InMemoryAIM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Merge bundles OK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9"/>
              </w:rPr>
              <w:t>python merge_bundles.py authz.rego bundles_b01_b19.rego out.rego</w:t>
            </w:r>
          </w:p>
        </w:tc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Sin errores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YAML sintaxis CI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sz w:val="19"/>
              </w:rPr>
              <w:t>python -c "import yaml; yaml.safe_load(open('.github/workflows/arhiax-ci.yml'))"</w:t>
            </w:r>
          </w:p>
        </w:tc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Sin errores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1C5631"/>
          </w:tcPr>
          <w:p>
            <w:pPr>
              <w:spacing w:before="120" w:after="120"/>
              <w:ind w:left="170"/>
              <w:jc w:val="left"/>
            </w:pPr>
            <w:r>
              <w:rPr>
                <w:b/>
                <w:color w:val="FFFFFF"/>
                <w:sz w:val="30"/>
              </w:rPr>
              <w:t>FASE 2 — Validación Helm y empaquetado  |  Estimado: 1 día</w:t>
            </w:r>
          </w:p>
        </w:tc>
      </w:tr>
    </w:tbl>
    <w:p/>
    <w:p>
      <w:pPr>
        <w:pStyle w:val="Heading2"/>
      </w:pPr>
      <w:r>
        <w:rPr>
          <w:color w:val="2E74B5"/>
        </w:rPr>
        <w:t>2.1 Validación helm lint</w:t>
      </w:r>
    </w:p>
    <w:p>
      <w:pPr>
        <w:spacing w:after="120"/>
      </w:pPr>
      <w:r>
        <w:rPr>
          <w:sz w:val="21"/>
        </w:rPr>
        <w:t>Ejecutar contra los dos charts disponibles (runtime base + runtime ATK standalone):</w:t>
      </w:r>
    </w:p>
    <w:p>
      <w:pPr>
        <w:pStyle w:val="NoSpacing"/>
      </w:pPr>
      <w:r>
        <w:rPr>
          <w:rFonts w:ascii="Courier New" w:hAnsi="Courier New"/>
          <w:sz w:val="18"/>
        </w:rPr>
        <w:t># Chart base (arhiax-runtime)</w:t>
        <w:br/>
        <w:t>helm lint chart/arhiax-runtime --strict</w:t>
        <w:br/>
        <w:br/>
        <w:t># Chart ATK standalone (files 12)</w:t>
        <w:br/>
        <w:t>helm lint chart/arhiax-runtime-atk --strict</w:t>
        <w:br/>
      </w:r>
    </w:p>
    <w:p/>
    <w:p>
      <w:pPr>
        <w:pStyle w:val="Heading2"/>
      </w:pPr>
      <w:r>
        <w:rPr>
          <w:color w:val="2E74B5"/>
        </w:rPr>
        <w:t>2.2 Validación helm template con todas las variaciones</w:t>
      </w:r>
    </w:p>
    <w:p>
      <w:pPr>
        <w:pStyle w:val="NoSpacing"/>
      </w:pPr>
      <w:r>
        <w:rPr>
          <w:rFonts w:ascii="Courier New" w:hAnsi="Courier New"/>
          <w:sz w:val="18"/>
        </w:rPr>
        <w:t># Variación 1 — defaults</w:t>
        <w:br/>
        <w:t>helm template arhiax chart/arhiax-runtime &gt; /tmp/rendered-default.yaml</w:t>
        <w:br/>
        <w:br/>
        <w:t># Variación 2 — pilot SPRBUN</w:t>
        <w:br/>
        <w:t>helm template arhiax chart/arhiax-runtime \</w:t>
        <w:br/>
        <w:t xml:space="preserve">  -f chart/arhiax-runtime/values-sprbun.yaml &gt; /tmp/rendered-sprbun.yaml</w:t>
        <w:br/>
        <w:br/>
        <w:t># Variación 3 — pilot Brasil Fintech</w:t>
        <w:br/>
        <w:t>helm template arhiax chart/arhiax-runtime \</w:t>
        <w:br/>
        <w:t xml:space="preserve">  -f chart/arhiax-runtime/values-brasil-fintech.yaml &gt; /tmp/rendered-br.yaml</w:t>
        <w:br/>
        <w:br/>
        <w:t># Variación 4 — pilot ARHIA HFL (shadow)</w:t>
        <w:br/>
        <w:t>helm template arhiax chart/arhiax-runtime \</w:t>
        <w:br/>
        <w:t xml:space="preserve">  -f chart/arhiax-runtime/values-arhia-hfl.yaml &gt; /tmp/rendered-hfl.yaml</w:t>
        <w:br/>
        <w:br/>
        <w:t># Variación 5 — production mode + OPA decision logs</w:t>
        <w:br/>
        <w:t>helm template arhiax chart/arhiax-runtime \</w:t>
        <w:br/>
        <w:t xml:space="preserve">  --set arhiax.mode=production \</w:t>
        <w:br/>
        <w:t xml:space="preserve">  --set opa.decisionLogs.enabled=true &gt; /tmp/rendered-prod.yaml</w:t>
        <w:br/>
      </w:r>
    </w:p>
    <w:p/>
    <w:p>
      <w:pPr>
        <w:pStyle w:val="Heading2"/>
      </w:pPr>
      <w:r>
        <w:rPr>
          <w:color w:val="2E74B5"/>
        </w:rPr>
        <w:t>2.3 Validación kubeconform</w:t>
      </w:r>
    </w:p>
    <w:p>
      <w:pPr>
        <w:pStyle w:val="NoSpacing"/>
      </w:pPr>
      <w:r>
        <w:rPr>
          <w:rFonts w:ascii="Courier New" w:hAnsi="Courier New"/>
          <w:sz w:val="18"/>
        </w:rPr>
        <w:t># Instalar kubeconform si no está disponible</w:t>
        <w:br/>
        <w:t># go install github.com/yannh/kubeconform/cmd/kubeconform@latest</w:t>
        <w:br/>
        <w:br/>
        <w:t>kubeconform -strict -summary /tmp/rendered-default.yaml</w:t>
        <w:br/>
        <w:t>kubeconform -strict -summary /tmp/rendered-sprbun.yaml</w:t>
        <w:br/>
        <w:t>kubeconform -strict -summary /tmp/rendered-prod.yaml</w:t>
        <w:br/>
      </w:r>
    </w:p>
    <w:p/>
    <w:p>
      <w:pPr>
        <w:pStyle w:val="Heading2"/>
      </w:pPr>
      <w:r>
        <w:rPr>
          <w:color w:val="2E74B5"/>
        </w:rPr>
        <w:t>2.4 Empaquetado con helm package + firma cosign</w:t>
      </w:r>
    </w:p>
    <w:p>
      <w:pPr>
        <w:spacing w:after="120"/>
      </w:pPr>
      <w:r>
        <w:rPr>
          <w:sz w:val="21"/>
        </w:rPr>
        <w:t>Reemplazar el empaquetado actual (tar czf) por helm package para obtener provenance SLSA y compatibilidad con Artifact Hub:</w:t>
      </w:r>
    </w:p>
    <w:p>
      <w:pPr>
        <w:pStyle w:val="NoSpacing"/>
      </w:pPr>
      <w:r>
        <w:rPr>
          <w:rFonts w:ascii="Courier New" w:hAnsi="Courier New"/>
          <w:sz w:val="18"/>
        </w:rPr>
        <w:t># Empaquetar</w:t>
        <w:br/>
        <w:t>helm package chart/arhiax-runtime --version 1.0.0 --app-version 1.0.0</w:t>
        <w:br/>
        <w:br/>
        <w:t># Firmar con cosign keyless (requiere OIDC — funciona en GitHub Actions)</w:t>
        <w:br/>
        <w:t>cosign sign --yes oci://ghcr.io/sinergia/charts/arhiax-runtime:1.0.0</w:t>
        <w:br/>
        <w:br/>
        <w:t># Verificar firma</w:t>
        <w:br/>
        <w:t>cosign verify --certificate-identity-regexp ".*" \</w:t>
        <w:br/>
        <w:t xml:space="preserve">  --certificate-oidc-issuer https://token.actions.githubusercontent.com \</w:t>
        <w:br/>
        <w:t xml:space="preserve">  oci://ghcr.io/sinergia/charts/arhiax-runtime:1.0.0</w:t>
        <w:br/>
      </w:r>
    </w:p>
    <w:p/>
    <w:p>
      <w:pPr>
        <w:pStyle w:val="Heading2"/>
      </w:pPr>
      <w:r>
        <w:rPr>
          <w:color w:val="2E74B5"/>
        </w:rPr>
        <w:t>2.5 Verificación de Fase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Criterio de éxito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helm lint --strict (ambos charts)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0 errors, 0 warnings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Sin ninguna advertencia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helm template (5 variaciones)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YAML válido sin errores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Todos los archivos renderizan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kubeconform (3 variaciones)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Summary: X valid, 0 invalid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0 recursos inválidos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helm package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arhiax-runtime-1.0.0.tgz creado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SHA256 verificable</w:t>
            </w:r>
          </w:p>
        </w:tc>
      </w:tr>
      <w:tr>
        <w:tc>
          <w:tcPr>
            <w:tcW w:type="dxa" w:w="3041"/>
            <w:shd w:val="clear" w:color="auto" w:fill="E8F5E9"/>
          </w:tcPr>
          <w:p>
            <w:r>
              <w:rPr>
                <w:sz w:val="19"/>
              </w:rPr>
              <w:t>cosign sign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Firma registrada en Rekor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cosign verify retorna OK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44337A"/>
          </w:tcPr>
          <w:p>
            <w:pPr>
              <w:spacing w:before="120" w:after="120"/>
              <w:ind w:left="170"/>
              <w:jc w:val="left"/>
            </w:pPr>
            <w:r>
              <w:rPr>
                <w:b/>
                <w:color w:val="FFFFFF"/>
                <w:sz w:val="30"/>
              </w:rPr>
              <w:t>FASE 3 — CI/CD activo y validación de seguridad  |  Estimado: 1 día</w:t>
            </w:r>
          </w:p>
        </w:tc>
      </w:tr>
    </w:tbl>
    <w:p/>
    <w:p>
      <w:pPr>
        <w:pStyle w:val="Heading2"/>
      </w:pPr>
      <w:r>
        <w:rPr>
          <w:color w:val="2E74B5"/>
        </w:rPr>
        <w:t>3.1 Configurar GitHub Actions</w:t>
      </w:r>
    </w:p>
    <w:p>
      <w:pPr>
        <w:spacing w:after="120"/>
      </w:pPr>
      <w:r>
        <w:rPr>
          <w:sz w:val="21"/>
        </w:rPr>
        <w:t>Los workflows de Capa 4 están listos. Solo requieren activación:</w:t>
      </w:r>
    </w:p>
    <w:p>
      <w:pPr>
        <w:pStyle w:val="ListBullet"/>
        <w:spacing w:after="60"/>
      </w:pPr>
      <w:r>
        <w:rPr>
          <w:b/>
          <w:sz w:val="21"/>
        </w:rPr>
        <w:t xml:space="preserve">Mover: </w:t>
      </w:r>
      <w:r>
        <w:rPr>
          <w:sz w:val="21"/>
        </w:rPr>
        <w:t>.github/workflows/arhiax-ci.yml (pipeline principal: lint→test→build→scan→helm→smoke→release)</w:t>
      </w:r>
    </w:p>
    <w:p>
      <w:pPr>
        <w:pStyle w:val="ListBullet"/>
        <w:spacing w:after="60"/>
      </w:pPr>
      <w:r>
        <w:rPr>
          <w:b/>
          <w:sz w:val="21"/>
        </w:rPr>
        <w:t xml:space="preserve">Mover: </w:t>
      </w:r>
      <w:r>
        <w:rPr>
          <w:sz w:val="21"/>
        </w:rPr>
        <w:t>.github/workflows/arhiax-nightly-audit.yml (auditoría nocturna: pip-audit, trivy-fs, kubesec, opa-coverage)</w:t>
      </w:r>
    </w:p>
    <w:p>
      <w:pPr>
        <w:pStyle w:val="ListBullet"/>
        <w:spacing w:after="60"/>
      </w:pPr>
      <w:r>
        <w:rPr>
          <w:b/>
          <w:sz w:val="21"/>
        </w:rPr>
        <w:t xml:space="preserve">Configurar: </w:t>
      </w:r>
      <w:r>
        <w:rPr>
          <w:sz w:val="21"/>
        </w:rPr>
        <w:t>Branch protection en main (PR obligatorio, status checks: lint, test, build, helm)</w:t>
      </w:r>
    </w:p>
    <w:p>
      <w:pPr>
        <w:pStyle w:val="ListBullet"/>
        <w:spacing w:after="60"/>
      </w:pPr>
      <w:r>
        <w:rPr>
          <w:b/>
          <w:sz w:val="21"/>
        </w:rPr>
        <w:t xml:space="preserve">Tagging: </w:t>
      </w:r>
      <w:r>
        <w:rPr>
          <w:sz w:val="21"/>
        </w:rPr>
        <w:t>git tag -a v11.4.0 → dispara release job completo</w:t>
      </w:r>
    </w:p>
    <w:p>
      <w:pPr>
        <w:pStyle w:val="Heading2"/>
      </w:pPr>
      <w:r>
        <w:rPr>
          <w:color w:val="2E74B5"/>
        </w:rPr>
        <w:t>3.2 Configurar GitHub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Secret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  <w:tc>
          <w:tcPr>
            <w:tcW w:type="dxa" w:w="3041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GITHUB_TOKEN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Auto-provisto — GHCR push y Helm OCI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Ya disponible</w:t>
            </w:r>
          </w:p>
        </w:tc>
      </w:tr>
      <w:tr>
        <w:tc>
          <w:tcPr>
            <w:tcW w:type="dxa" w:w="3041"/>
          </w:tcPr>
          <w:p>
            <w:r>
              <w:rPr>
                <w:sz w:val="19"/>
              </w:rPr>
              <w:t>(Pilot secrets)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aim-token, aut-token, ega-token, hic-token por pilot</w:t>
            </w:r>
          </w:p>
        </w:tc>
        <w:tc>
          <w:tcPr>
            <w:tcW w:type="dxa" w:w="3041"/>
          </w:tcPr>
          <w:p>
            <w:r>
              <w:rPr>
                <w:sz w:val="19"/>
              </w:rPr>
              <w:t>Crear en Fase 4 por namespace</w:t>
            </w:r>
          </w:p>
        </w:tc>
      </w:tr>
    </w:tbl>
    <w:p/>
    <w:p>
      <w:pPr>
        <w:pStyle w:val="Heading2"/>
      </w:pPr>
      <w:r>
        <w:rPr>
          <w:color w:val="2E74B5"/>
        </w:rPr>
        <w:t>3.3 Validación de seguridad de imágenes</w:t>
      </w:r>
    </w:p>
    <w:p>
      <w:pPr>
        <w:pStyle w:val="NoSpacing"/>
      </w:pPr>
      <w:r>
        <w:rPr>
          <w:rFonts w:ascii="Courier New" w:hAnsi="Courier New"/>
          <w:sz w:val="18"/>
        </w:rPr>
        <w:t># Trivy — scan de imágenes por vulnerabilidades</w:t>
        <w:br/>
        <w:t>trivy image ghcr.io/sinergia/arhiax-atk:11.4.0</w:t>
        <w:br/>
        <w:br/>
        <w:t># kubesec — hardening del deployment</w:t>
        <w:br/>
        <w:t>kubesec scan /tmp/rendered-prod.yaml</w:t>
        <w:br/>
        <w:br/>
        <w:t># pip-audit — dependencias Python</w:t>
        <w:br/>
        <w:t>pip-audit -r runtime/requirements.txt</w:t>
        <w:br/>
        <w:br/>
        <w:t># opa coverage — cobertura de políticas</w:t>
        <w:br/>
        <w:t>opa test runtime/authz.rego runtime/bundles_b01_b19.rego --coverage</w:t>
        <w:br/>
      </w:r>
    </w:p>
    <w:p/>
    <w:p>
      <w:pPr>
        <w:pStyle w:val="Heading2"/>
      </w:pPr>
      <w:r>
        <w:rPr>
          <w:color w:val="2E74B5"/>
        </w:rPr>
        <w:t>3.4 Cierre de hallazgos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IA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Acción de cierre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</w:tr>
      <w:tr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C1: client_mode.py no arranca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Codex/Gemini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Patch factory en arhiax_atk_service.py (tarea 1.4)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C2: Validación MCP incompleta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Codex/Gemini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Agregar validación scope vs tool/params en mcp_interceptor.py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C3: Gateway sin JWT enforcement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Las 3 IAs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Confirmar JWT middleware en gateway/internal/server/server.go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A1: Dockerfile COPY aibom.json falla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Codex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Crear runtime/aibom.json (tarea 1.1)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A2: 1/22 tests falla por AIBOM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Codex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Idem A1 — al crear aibom.json el test pasa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Helm sin validar</w:t>
            </w:r>
          </w:p>
        </w:tc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Claude/Gemini</w:t>
            </w:r>
          </w:p>
        </w:tc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helm lint + template + kubeconform (tareas 2.1-2.3)</w:t>
            </w:r>
          </w:p>
        </w:tc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F2</w:t>
            </w:r>
          </w:p>
        </w:tc>
      </w:tr>
      <w:tr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networkPolicy.enabled=false</w:t>
            </w:r>
          </w:p>
        </w:tc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Codex</w:t>
            </w:r>
          </w:p>
        </w:tc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files 12 ya lo tiene en true — usar ese chart</w:t>
            </w:r>
          </w:p>
        </w:tc>
        <w:tc>
          <w:tcPr>
            <w:tcW w:type="dxa" w:w="2280"/>
            <w:shd w:val="clear" w:color="auto" w:fill="E8F0FE"/>
          </w:tcPr>
          <w:p>
            <w:r>
              <w:rPr>
                <w:sz w:val="19"/>
              </w:rPr>
              <w:t>F2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B45309"/>
          </w:tcPr>
          <w:p>
            <w:pPr>
              <w:spacing w:before="120" w:after="120"/>
              <w:ind w:left="170"/>
              <w:jc w:val="left"/>
            </w:pPr>
            <w:r>
              <w:rPr>
                <w:b/>
                <w:color w:val="FFFFFF"/>
                <w:sz w:val="30"/>
              </w:rPr>
              <w:t>FASE 4 — Despliegue pilots  |  Estimado: según disponibilidad de entorno</w:t>
            </w:r>
          </w:p>
        </w:tc>
      </w:tr>
    </w:tbl>
    <w:p/>
    <w:p>
      <w:pPr>
        <w:pStyle w:val="Heading2"/>
      </w:pPr>
      <w:r>
        <w:rPr>
          <w:color w:val="2E74B5"/>
        </w:rPr>
        <w:t>4.1 Pilots disponibles</w:t>
      </w:r>
    </w:p>
    <w:p>
      <w:pPr>
        <w:spacing w:after="120"/>
      </w:pPr>
      <w:r>
        <w:rPr>
          <w:sz w:val="21"/>
        </w:rPr>
        <w:t>El paquete incluye values files listos para tres pilots: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Pilot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Bundles activos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HPA</w:t>
            </w:r>
          </w:p>
        </w:tc>
      </w:tr>
      <w:tr>
        <w:tc>
          <w:tcPr>
            <w:tcW w:type="dxa" w:w="2280"/>
            <w:shd w:val="clear" w:color="auto" w:fill="FEF3C7"/>
          </w:tcPr>
          <w:p>
            <w:r>
              <w:rPr>
                <w:sz w:val="19"/>
              </w:rPr>
              <w:t>SPRBUN (port logistics)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Air-gapped, B12 primary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13 bundles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3–12 réplicas</w:t>
            </w:r>
          </w:p>
        </w:tc>
      </w:tr>
      <w:tr>
        <w:tc>
          <w:tcPr>
            <w:tcW w:type="dxa" w:w="2280"/>
            <w:shd w:val="clear" w:color="auto" w:fill="FEF3C7"/>
          </w:tcPr>
          <w:p>
            <w:r>
              <w:rPr>
                <w:sz w:val="19"/>
              </w:rPr>
              <w:t>Brasil Fintech (PSAV)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ZDE mode, B13 STRICT, br-only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19 bundles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5–50 réplicas</w:t>
            </w:r>
          </w:p>
        </w:tc>
      </w:tr>
      <w:tr>
        <w:tc>
          <w:tcPr>
            <w:tcW w:type="dxa" w:w="2280"/>
            <w:shd w:val="clear" w:color="auto" w:fill="FEF3C7"/>
          </w:tcPr>
          <w:p>
            <w:r>
              <w:rPr>
                <w:sz w:val="19"/>
              </w:rPr>
              <w:t>ARHIA HFL (shadow)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Shadow pilot, p99 &lt;20ms, B06+B12 observe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19 bundles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Sin HPA</w:t>
            </w:r>
          </w:p>
        </w:tc>
      </w:tr>
    </w:tbl>
    <w:p/>
    <w:p>
      <w:pPr>
        <w:pStyle w:val="Heading2"/>
      </w:pPr>
      <w:r>
        <w:rPr>
          <w:color w:val="2E74B5"/>
        </w:rPr>
        <w:t>4.2 Secuencia de despliegue por pilot</w:t>
      </w:r>
    </w:p>
    <w:p>
      <w:pPr>
        <w:pStyle w:val="NoSpacing"/>
      </w:pPr>
      <w:r>
        <w:rPr>
          <w:rFonts w:ascii="Courier New" w:hAnsi="Courier New"/>
          <w:sz w:val="17"/>
        </w:rPr>
        <w:t># 1. Crear namespace y secrets</w:t>
        <w:br/>
        <w:t>kubectl create namespace arhiax-sprbun</w:t>
        <w:br/>
        <w:t>kubectl create secret generic arhiax-sprbun-secrets \</w:t>
        <w:br/>
        <w:t xml:space="preserve">  --from-literal=aim-token="$SPRBUN_AIM_TOKEN" \</w:t>
        <w:br/>
        <w:t xml:space="preserve">  --from-literal=aut-token="$SPRBUN_AUT_TOKEN" \</w:t>
        <w:br/>
        <w:t xml:space="preserve">  --from-literal=ega-token="$SPRBUN_EGA_TOKEN" \</w:t>
        <w:br/>
        <w:t xml:space="preserve">  --from-literal=hic-token="$SPRBUN_HIC_TOKEN" \</w:t>
        <w:br/>
        <w:t xml:space="preserve">  -n arhiax-sprbun</w:t>
        <w:br/>
        <w:br/>
        <w:t># 2. Instalar chart</w:t>
        <w:br/>
        <w:t>helm install arhiax-sprbun chart/arhiax-runtime \</w:t>
        <w:br/>
        <w:t xml:space="preserve">  -f chart/arhiax-runtime/values.yaml \</w:t>
        <w:br/>
        <w:t xml:space="preserve">  -f chart/arhiax-runtime/values-sprbun.yaml \</w:t>
        <w:br/>
        <w:t xml:space="preserve">  --namespace arhiax-sprbun</w:t>
        <w:br/>
        <w:br/>
        <w:t># 3. Verificar pods</w:t>
        <w:br/>
        <w:t>kubectl get pods -n arhiax-sprbun</w:t>
        <w:br/>
        <w:t>kubectl logs -n arhiax-sprbun deploy/arhiax-atk</w:t>
        <w:br/>
        <w:br/>
        <w:t># 4. Activar decision logs para cumplir EGA-C01</w:t>
        <w:br/>
        <w:t>helm upgrade arhiax-sprbun chart/arhiax-runtime \</w:t>
        <w:br/>
        <w:t xml:space="preserve">  -f chart/arhiax-runtime/values-sprbun.yaml \</w:t>
        <w:br/>
        <w:t xml:space="preserve">  --set opa.decisionLogs.enabled=true \</w:t>
        <w:br/>
        <w:t xml:space="preserve">  --namespace arhiax-sprbun</w:t>
        <w:br/>
      </w:r>
    </w:p>
    <w:p/>
    <w:p>
      <w:pPr>
        <w:pStyle w:val="Heading2"/>
      </w:pPr>
      <w:r>
        <w:rPr>
          <w:color w:val="2E74B5"/>
        </w:rPr>
        <w:t>4.3 Validación post-despliegue</w:t>
      </w:r>
    </w:p>
    <w:p>
      <w:pPr>
        <w:pStyle w:val="ListBullet"/>
        <w:spacing w:after="60"/>
      </w:pPr>
      <w:r>
        <w:rPr>
          <w:sz w:val="21"/>
        </w:rPr>
        <w:t>Verificar 6 paneles Grafana (latencia envelope, decisiones por tipo, deny rate, HIC escalation, evidence rate, OPA latency)</w:t>
      </w:r>
    </w:p>
    <w:p>
      <w:pPr>
        <w:pStyle w:val="ListBullet"/>
        <w:spacing w:after="60"/>
      </w:pPr>
      <w:r>
        <w:rPr>
          <w:sz w:val="21"/>
        </w:rPr>
        <w:t>Confirmar EGA-C01: evidence emission rate &gt; 0 con tráfico activo</w:t>
      </w:r>
    </w:p>
    <w:p>
      <w:pPr>
        <w:pStyle w:val="ListBullet"/>
        <w:spacing w:after="60"/>
      </w:pPr>
      <w:r>
        <w:rPr>
          <w:sz w:val="21"/>
        </w:rPr>
        <w:t>Verificar circuit breakers de hardened clients en estado CLOSED</w:t>
      </w:r>
    </w:p>
    <w:p>
      <w:pPr>
        <w:pStyle w:val="ListBullet"/>
        <w:spacing w:after="60"/>
      </w:pPr>
      <w:r>
        <w:rPr>
          <w:sz w:val="21"/>
        </w:rPr>
        <w:t>Ejecutar smoke test contra /trust/evaluate-action con los 6 escenarios del demo.py</w:t>
      </w:r>
    </w:p>
    <w:p>
      <w:pPr>
        <w:pStyle w:val="ListBullet"/>
        <w:spacing w:after="60"/>
      </w:pPr>
      <w:r>
        <w:rPr>
          <w:sz w:val="21"/>
        </w:rPr>
        <w:t>Verificar SLO TR-2026-034-ATK §6: latencia p95 del envelope &lt; 45ms</w:t>
      </w:r>
    </w:p>
    <w:p>
      <w:r>
        <w:br w:type="page"/>
      </w:r>
    </w:p>
    <w:p>
      <w:pPr>
        <w:pStyle w:val="Heading1"/>
      </w:pPr>
      <w:r>
        <w:rPr>
          <w:color w:val="1F3F6E"/>
        </w:rPr>
        <w:t>4. Deuda Técnica Restante</w:t>
      </w:r>
    </w:p>
    <w:p>
      <w:pPr>
        <w:spacing w:after="120"/>
      </w:pPr>
      <w:r>
        <w:rPr>
          <w:sz w:val="21"/>
        </w:rPr>
        <w:t>Las siguientes items son deuda técnica documentada y aceptable para v1.0.0. Se recomienda abordarlos en v1.1: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D1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Correlator stub — sin D-TCG+ math real (numpy/scipy/pandas)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Alto — sin anomaly detection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D2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Evidence store en JSONL — no production-grade para HA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Medio — migrar a Postgres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D3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OPA bundle en ConfigMap — límite ~1 MB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Medio — bundle server externo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D4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Truncation attack en evidence store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Medio — external witness (Rekor)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D5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Métricas ATK no instrumentadas en arhiax_atk_service.py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Medio — dashboard Grafana incompleto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D6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JWT HS256 demo → RS256 con key management (Vault)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Alto para producción real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v1.1</w:t>
            </w:r>
          </w:p>
        </w:tc>
      </w:tr>
      <w:tr>
        <w:tc>
          <w:tcPr>
            <w:tcW w:type="dxa" w:w="2280"/>
            <w:shd w:val="clear" w:color="auto" w:fill="FFF9C4"/>
          </w:tcPr>
          <w:p>
            <w:r>
              <w:rPr>
                <w:sz w:val="19"/>
              </w:rPr>
              <w:t>D7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Capa 5 — drift analysis vs repo Windows v11.3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Bajo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v1.2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F6E"/>
        </w:rPr>
        <w:t>5. Resumen Ejecutivo — Matriz de Estado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Estado actual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Estado post-plan</w:t>
            </w:r>
          </w:p>
        </w:tc>
        <w:tc>
          <w:tcPr>
            <w:tcW w:type="dxa" w:w="2280"/>
            <w:shd w:val="clear" w:color="auto" w:fill="1F3F6E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Integración de capas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Separadas en carpetas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Estructura unificada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aibom.json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❌ No existe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Creado con campos Annex K.2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requirements.txt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❌ Vacío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Completo (Capa 4 deps)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Factory mode-aware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❌ InMemory hardcoded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client_mode.py integrado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Tests totales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21/22 pasan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144/144 verdes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F1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Helm validado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❌ Sin lint/kubeconform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Lint + kubeconform limpios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F2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Chart empaquetado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tar czf sin provenance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helm package + cosign firmado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F2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CI/CD activo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❌ Workflows no activos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Pipeline completo en GitHub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F3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Auditoría nocturna</w:t>
            </w:r>
          </w:p>
        </w:tc>
        <w:tc>
          <w:tcPr>
            <w:tcW w:type="dxa" w:w="2280"/>
            <w:shd w:val="clear" w:color="auto" w:fill="FDE8E8"/>
          </w:tcPr>
          <w:p>
            <w:r>
              <w:rPr>
                <w:sz w:val="19"/>
              </w:rPr>
              <w:t>❌ No existe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pip-audit + trivy + kubesec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F3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Hallazgos críticos cerrados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5 abiertos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5 cerrados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F1-F2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Pilot SPRBUN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⏳ No desplegado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Desplegado y monitoreado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F4</w:t>
            </w:r>
          </w:p>
        </w:tc>
      </w:tr>
      <w:tr>
        <w:tc>
          <w:tcPr>
            <w:tcW w:type="dxa" w:w="2280"/>
          </w:tcPr>
          <w:p>
            <w:r>
              <w:rPr>
                <w:sz w:val="19"/>
              </w:rPr>
              <w:t>Pilot Brasil Fintech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⏳ No desplegado</w:t>
            </w:r>
          </w:p>
        </w:tc>
        <w:tc>
          <w:tcPr>
            <w:tcW w:type="dxa" w:w="2280"/>
            <w:shd w:val="clear" w:color="auto" w:fill="E8F5E9"/>
          </w:tcPr>
          <w:p>
            <w:r>
              <w:rPr>
                <w:sz w:val="19"/>
              </w:rPr>
              <w:t>✅ Desplegado y monitoreado</w:t>
            </w:r>
          </w:p>
        </w:tc>
        <w:tc>
          <w:tcPr>
            <w:tcW w:type="dxa" w:w="2280"/>
          </w:tcPr>
          <w:p>
            <w:r>
              <w:rPr>
                <w:sz w:val="19"/>
              </w:rPr>
              <w:t>F4</w:t>
            </w:r>
          </w:p>
        </w:tc>
      </w:tr>
    </w:tbl>
    <w:p/>
    <w:p>
      <w:pPr>
        <w:pStyle w:val="Heading2"/>
      </w:pPr>
      <w:r>
        <w:rPr>
          <w:color w:val="2E74B5"/>
        </w:rPr>
        <w:t>Estimación total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EF2FF"/>
          </w:tcPr>
          <w:p/>
          <w:p>
            <w:r>
              <w:rPr>
                <w:b/>
                <w:sz w:val="20"/>
              </w:rPr>
              <w:t xml:space="preserve">Fase 1 — Integración y corrección: </w:t>
            </w:r>
            <w:r>
              <w:rPr>
                <w:sz w:val="20"/>
              </w:rPr>
              <w:t>1-2 días</w:t>
            </w:r>
          </w:p>
          <w:p>
            <w:r>
              <w:rPr>
                <w:b/>
                <w:sz w:val="20"/>
              </w:rPr>
              <w:t xml:space="preserve">Fase 2 — Validación Helm: </w:t>
            </w:r>
            <w:r>
              <w:rPr>
                <w:sz w:val="20"/>
              </w:rPr>
              <w:t>1 día</w:t>
            </w:r>
          </w:p>
          <w:p>
            <w:r>
              <w:rPr>
                <w:b/>
                <w:sz w:val="20"/>
              </w:rPr>
              <w:t xml:space="preserve">Fase 3 — CI/CD activo: </w:t>
            </w:r>
            <w:r>
              <w:rPr>
                <w:sz w:val="20"/>
              </w:rPr>
              <w:t>1 día</w:t>
            </w:r>
          </w:p>
          <w:p>
            <w:r>
              <w:rPr>
                <w:b/>
                <w:sz w:val="20"/>
              </w:rPr>
              <w:t xml:space="preserve">Fase 4 — Despliegue pilots: </w:t>
            </w:r>
            <w:r>
              <w:rPr>
                <w:sz w:val="20"/>
              </w:rPr>
              <w:t>Según disponibilidad de entorno k8s</w:t>
            </w:r>
          </w:p>
          <w:p>
            <w:r>
              <w:rPr>
                <w:b/>
                <w:sz w:val="20"/>
              </w:rPr>
              <w:t xml:space="preserve">Total Fases 1-3: </w:t>
            </w:r>
            <w:r>
              <w:rPr>
                <w:sz w:val="20"/>
              </w:rPr>
              <w:t>3-4 días de trabajo técnico</w:t>
            </w:r>
          </w:p>
          <w:p>
            <w:r>
              <w:rPr>
                <w:b/>
                <w:sz w:val="20"/>
              </w:rPr>
              <w:t xml:space="preserve">Total tests al finalizar: </w:t>
            </w:r>
            <w:r>
              <w:rPr>
                <w:sz w:val="20"/>
              </w:rPr>
              <w:t>144 pytest + 110 opa test = 254 tests verdes</w:t>
            </w:r>
          </w:p>
          <w:p>
            <w:r>
              <w:rPr>
                <w:b/>
                <w:sz w:val="20"/>
              </w:rPr>
              <w:t xml:space="preserve">Código total del producto: </w:t>
            </w:r>
            <w:r>
              <w:rPr>
                <w:sz w:val="20"/>
              </w:rPr>
              <w:t>~4.300 LoC Python + ~2.323 LoC Rego + ~1.000 LoC YAML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F6E"/>
        </w:rPr>
        <w:t>6. Checklist de Validación Final</w:t>
      </w:r>
    </w:p>
    <w:p>
      <w:pPr>
        <w:spacing w:after="120"/>
      </w:pPr>
      <w:r>
        <w:rPr>
          <w:sz w:val="21"/>
        </w:rPr>
        <w:t>Antes de declarar el producto listo para primer pilot, verificar:</w:t>
      </w:r>
    </w:p>
    <w:p>
      <w:pPr>
        <w:pStyle w:val="Heading3"/>
      </w:pPr>
      <w:r>
        <w:rPr>
          <w:color w:val="4472C4"/>
        </w:rPr>
        <w:t>CÓDIGO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pytest test_integration.py test_hardened_clients.py → 144 passed, 0 failed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opa test runtime/authz.rego runtime/bundles_b01_b19.rego → 110 passed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docker build runtime/ → Successfully built (sin errores de COPY)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ARHIAX_MODE=development python -c "from client_mode import build_clients; build_clients()" → sin errores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python merge_bundles.py authz.rego bundles_b01_b19.rego out.rego → archivo generado</w:t>
      </w:r>
    </w:p>
    <w:p>
      <w:pPr>
        <w:pStyle w:val="Heading3"/>
      </w:pPr>
      <w:r>
        <w:rPr>
          <w:color w:val="4472C4"/>
        </w:rPr>
        <w:t>HELM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helm lint chart/arhiax-runtime --strict → 0 errors, 0 warnings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helm template (5 variaciones) → sin errores de renderizado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kubeconform rendered-*.yaml → 0 recursos inválidos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helm package → arhiax-runtime-1.0.0.tgz generado</w:t>
      </w:r>
    </w:p>
    <w:p>
      <w:pPr>
        <w:pStyle w:val="Heading3"/>
      </w:pPr>
      <w:r>
        <w:rPr>
          <w:color w:val="4472C4"/>
        </w:rPr>
        <w:t>SEGURIDAD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trivy image → 0 CVE críticas en imagen gateway y correlator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pip-audit -r requirements.txt → 0 vulnerabilidades conocidas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kubesec scan → score &gt; 4 en deployment de producción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cosign verify → firma válida en imagen publicada</w:t>
      </w:r>
    </w:p>
    <w:p>
      <w:pPr>
        <w:pStyle w:val="Heading3"/>
      </w:pPr>
      <w:r>
        <w:rPr>
          <w:color w:val="4472C4"/>
        </w:rPr>
        <w:t>CI/CD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Push a feature branch → pipeline lint+test+build verde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PR a main → todos los status checks requeridos pasan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Nightly audit workflow ejecuta y reporta en Slack/email</w:t>
      </w:r>
    </w:p>
    <w:p>
      <w:pPr>
        <w:pStyle w:val="Heading3"/>
      </w:pPr>
      <w:r>
        <w:rPr>
          <w:color w:val="4472C4"/>
        </w:rPr>
        <w:t>PILOT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kubectl get pods -n arhiax-sprbun → todos Running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Dashboard Grafana muestra los 6 paneles con datos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EGA evidence emission rate &gt; 0 con tráfico real</w:t>
      </w:r>
    </w:p>
    <w:p>
      <w:pPr>
        <w:pStyle w:val="ListBullet"/>
        <w:spacing w:after="40"/>
      </w:pPr>
      <w:r>
        <w:rPr>
          <w:rFonts w:ascii="Courier New" w:hAnsi="Courier New"/>
          <w:sz w:val="19"/>
        </w:rPr>
        <w:t>[ ] SLO: latencia p95 envelope &lt; 45ms bajo carga de prueba</w:t>
      </w:r>
    </w:p>
    <w:p/>
    <w:p>
      <w:pPr>
        <w:jc w:val="center"/>
      </w:pPr>
      <w:r>
        <w:rPr>
          <w:i/>
          <w:color w:val="808080"/>
          <w:sz w:val="18"/>
        </w:rPr>
        <w:t>ARHIA v11.4 — Plan de Implementación v1.0 · Sinergia Consulting Group S.A.S.</w:t>
        <w:br/>
        <w:t>Ray Miller, CEO · ray@sinergiaconsulting.co · Barranquilla, Colombia</w:t>
        <w:br/>
        <w:t>Confidencial — uso exclusivo interno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