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OptiHR — Afrikaans Translation Pack</w:t>
      </w:r>
    </w:p>
    <w:p>
      <w:pPr>
        <w:pStyle w:val="Subtitle"/>
      </w:pPr>
      <w:r>
        <w:t>For Review with Track Changes</w:t>
      </w:r>
    </w:p>
    <w:p>
      <w:pPr>
        <w:pStyle w:val="Author"/>
      </w:pPr>
      <w:r>
        <w:t>Prepared for Raymond Hauptfleisch</w:t>
      </w:r>
    </w:p>
    <w:p>
      <w:pPr>
        <w:pStyle w:val="Date"/>
      </w:pPr>
      <w:r>
        <w:t>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optihr-afrikaans-translation-pack"/>
      <w:r>
        <w:t xml:space="preserve">OptiHR — Afrikaans Translation Pack</w:t>
      </w:r>
      <w:bookmarkEnd w:id="20"/>
    </w:p>
    <w:p>
      <w:pPr>
        <w:pStyle w:val="Heading2"/>
      </w:pPr>
      <w:bookmarkStart w:id="21" w:name="for-human-review"/>
      <w:r>
        <w:t xml:space="preserve">For human review</w:t>
      </w:r>
      <w:bookmarkEnd w:id="21"/>
    </w:p>
    <w:p>
      <w:pPr>
        <w:pStyle w:val="FirstParagraph"/>
      </w:pPr>
      <w:r>
        <w:t xml:space="preserve">This document contains the complete Afrikaans translation set for the OptiHR website, ready for human review. </w:t>
      </w:r>
      <w:r>
        <w:rPr>
          <w:b/>
        </w:rPr>
        <w:t xml:space="preserve">Track Changes is enabled</w:t>
      </w:r>
      <w:r>
        <w:t xml:space="preserve"> — every edit you make will be recorded and can be reviewed before being applied to the codebase.</w:t>
      </w:r>
    </w:p>
    <w:p>
      <w:pPr>
        <w:pStyle w:val="Heading2"/>
      </w:pPr>
      <w:bookmarkStart w:id="22" w:name="how-to-review"/>
      <w:r>
        <w:t xml:space="preserve">How to review</w:t>
      </w:r>
      <w:bookmarkEnd w:id="22"/>
    </w:p>
    <w:p>
      <w:pPr>
        <w:pStyle w:val="FirstParagraph"/>
      </w:pPr>
      <w:r>
        <w:t>Walk through the document section by section. Side-by-side English | Afrikaans tables make it easy to compare. To suggest a change, just click into the Afrikaans cell and type — Word will track the edit. Add comments via Review → New Comment for context or questions.</w:t>
      </w:r>
    </w:p>
    <w:p>
      <w:pPr>
        <w:pStyle w:val="Heading2"/>
      </w:pPr>
      <w:bookmarkStart w:id="23" w:name="recommended-review-order"/>
      <w:r>
        <w:t xml:space="preserve">Recommended review order</w:t>
      </w:r>
      <w:bookmarkEnd w:id="23"/>
    </w:p>
    <w:p>
      <w:pPr>
        <w:numPr>
          <w:ilvl w:val="0"/>
          <w:numId w:val="1001"/>
        </w:numPr>
        <w:pStyle w:val="Compact"/>
      </w:pPr>
      <w:r>
        <w:rPr>
          <w:b/>
        </w:rPr>
        <w:t xml:space="preserve">Glossary</w:t>
      </w:r>
      <w:r>
        <w:t xml:space="preserve"> — terminology decisions cascade everywhere. Lock these first.</w:t>
      </w:r>
    </w:p>
    <w:p>
      <w:pPr>
        <w:numPr>
          <w:ilvl w:val="0"/>
          <w:numId w:val="1001"/>
        </w:numPr>
        <w:pStyle w:val="Compact"/>
      </w:pPr>
      <w:r>
        <w:rPr>
          <w:b/>
        </w:rPr>
        <w:t xml:space="preserve">Microcopy</w:t>
      </w:r>
      <w:r>
        <w:t xml:space="preserve"> — sitewide nav, footer, buttons, forms.</w:t>
      </w:r>
    </w:p>
    <w:p>
      <w:pPr>
        <w:numPr>
          <w:ilvl w:val="0"/>
          <w:numId w:val="1001"/>
        </w:numPr>
        <w:pStyle w:val="Compact"/>
      </w:pPr>
      <w:r>
        <w:rPr>
          <w:b/>
        </w:rPr>
        <w:t xml:space="preserve">Page files</w:t>
      </w:r>
      <w:r>
        <w:t xml:space="preserve"> — Home, About, Contact, FAQ, Services, Audience pages, Pricing, POPIA &amp; Legal, Insights.</w:t>
      </w:r>
    </w:p>
    <w:p>
      <w:pPr>
        <w:pStyle w:val="Heading2"/>
      </w:pPr>
      <w:bookmarkStart w:id="24" w:name="whats-deferred"/>
      <w:r>
        <w:t xml:space="preserve">What’s deferred</w:t>
      </w:r>
      <w:bookmarkEnd w:id="24"/>
    </w:p>
    <w:p>
      <w:pPr>
        <w:pStyle w:val="FirstParagraph"/>
      </w:pPr>
      <w:r>
        <w:t xml:space="preserve">Two large bodies of content are deferred to a follow-up phase:</w:t>
      </w:r>
    </w:p>
    <w:p>
      <w:pPr>
        <w:numPr>
          <w:ilvl w:val="0"/>
          <w:numId w:val="1002"/>
        </w:numPr>
        <w:pStyle w:val="Compact"/>
      </w:pPr>
      <w:r>
        <w:rPr>
          <w:b/>
        </w:rPr>
        <w:t xml:space="preserve">Service detail page deep content</w:t>
      </w:r>
      <w:r>
        <w:t xml:space="preserve"> — title/description/CTA for each service is translated below; the long-form bullet sections inside each detail page are not yet translated.</w:t>
      </w:r>
    </w:p>
    <w:p>
      <w:pPr>
        <w:numPr>
          <w:ilvl w:val="0"/>
          <w:numId w:val="1002"/>
        </w:numPr>
        <w:pStyle w:val="Compact"/>
      </w:pPr>
      <w:r>
        <w:rPr>
          <w:b/>
        </w:rPr>
        <w:t xml:space="preserve">OptiBuzz article bodies</w:t>
      </w:r>
      <w:r>
        <w:t xml:space="preserve"> — the 16 article titles and excerpts are translated below; the article body content is recommended to be authored fresh in Afrikaans rather than translated, so the voice feels native.</w:t>
      </w:r>
    </w:p>
    <w:p>
      <w:pPr>
        <w:pStyle w:val="Heading2"/>
      </w:pPr>
      <w:bookmarkStart w:id="25" w:name="sign-off"/>
      <w:r>
        <w:t xml:space="preserve">Sign-off</w:t>
      </w:r>
      <w:bookmarkEnd w:id="25"/>
    </w:p>
    <w:p>
      <w:pPr>
        <w:pStyle w:val="FirstParagraph"/>
      </w:pPr>
      <w:r>
        <w:t>When a section is approved, mark the sign-off block at the bottom of that section with your initials and date. Once all sections are signed off, the technical i18n work can begin.</w:t>
      </w:r>
    </w:p>
    <w:p>
      <w:pPr>
        <w:pStyle w:val="Heading1"/>
      </w:pPr>
      <w:bookmarkStart w:id="26" w:name="optihr-brand-terminology-glossary-en-af"/>
      <w:r>
        <w:t xml:space="preserve">OptiHR Brand &amp; Terminology Glossary (EN → AF)</w:t>
      </w:r>
      <w:bookmarkEnd w:id="26"/>
    </w:p>
    <w:p>
      <w:pPr>
        <w:pStyle w:val="FirstParagraph"/>
      </w:pPr>
      <w:r>
        <w:t>This file locks in how recurring terms translate across the site. Reviewers should sign off here first — every other translation file follows these rules.</w:t>
      </w:r>
    </w:p>
    <w:p>
      <w:pPr>
        <w:pStyle w:val="Heading2"/>
      </w:pPr>
      <w:bookmarkStart w:id="27" w:name="brand-names-never-translated"/>
      <w:r>
        <w:t xml:space="preserve">Brand names (NEVER translated)</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OptiHR</w:t>
            </w:r>
          </w:p>
        </w:tc>
        <w:tc>
          <w:p>
            <w:pPr>
              <w:pStyle w:val="Compact"/>
              <w:jc w:val="left"/>
            </w:pPr>
            <w:r>
              <w:t xml:space="preserve">OptiHR</w:t>
            </w:r>
          </w:p>
        </w:tc>
      </w:tr>
      <w:tr>
        <w:tc>
          <w:p>
            <w:pPr>
              <w:pStyle w:val="Compact"/>
              <w:jc w:val="left"/>
            </w:pPr>
            <w:r>
              <w:t xml:space="preserve">OptiAI</w:t>
            </w:r>
          </w:p>
        </w:tc>
        <w:tc>
          <w:p>
            <w:pPr>
              <w:pStyle w:val="Compact"/>
              <w:jc w:val="left"/>
            </w:pPr>
            <w:r>
              <w:t xml:space="preserve">OptiAI</w:t>
            </w:r>
          </w:p>
        </w:tc>
      </w:tr>
      <w:tr>
        <w:tc>
          <w:p>
            <w:pPr>
              <w:pStyle w:val="Compact"/>
              <w:jc w:val="left"/>
            </w:pPr>
            <w:r>
              <w:t xml:space="preserve">OptiBuzz</w:t>
            </w:r>
          </w:p>
        </w:tc>
        <w:tc>
          <w:p>
            <w:pPr>
              <w:pStyle w:val="Compact"/>
              <w:jc w:val="left"/>
            </w:pPr>
            <w:r>
              <w:t xml:space="preserve">OptiBuzz</w:t>
            </w:r>
          </w:p>
        </w:tc>
      </w:tr>
      <w:tr>
        <w:tc>
          <w:p>
            <w:pPr>
              <w:pStyle w:val="Compact"/>
              <w:jc w:val="left"/>
            </w:pPr>
            <w:r>
              <w:t xml:space="preserve">RFH Inc</w:t>
            </w:r>
          </w:p>
        </w:tc>
        <w:tc>
          <w:p>
            <w:pPr>
              <w:pStyle w:val="Compact"/>
              <w:jc w:val="left"/>
            </w:pPr>
            <w:r>
              <w:t xml:space="preserve">RFH Inc</w:t>
            </w:r>
          </w:p>
        </w:tc>
      </w:tr>
      <w:tr>
        <w:tc>
          <w:p>
            <w:pPr>
              <w:pStyle w:val="Compact"/>
              <w:jc w:val="left"/>
            </w:pPr>
            <w:r>
              <w:t xml:space="preserve">Raymond Hauptfleisch</w:t>
            </w:r>
          </w:p>
        </w:tc>
        <w:tc>
          <w:p>
            <w:pPr>
              <w:pStyle w:val="Compact"/>
              <w:jc w:val="left"/>
            </w:pPr>
            <w:r>
              <w:t xml:space="preserve">Raymond Hauptfleisch</w:t>
            </w:r>
          </w:p>
        </w:tc>
      </w:tr>
      <w:tr>
        <w:tc>
          <w:p>
            <w:pPr>
              <w:pStyle w:val="Compact"/>
              <w:jc w:val="left"/>
            </w:pPr>
            <w:r>
              <w:t xml:space="preserve">Rhodene Duncan</w:t>
            </w:r>
          </w:p>
        </w:tc>
        <w:tc>
          <w:p>
            <w:pPr>
              <w:pStyle w:val="Compact"/>
              <w:jc w:val="left"/>
            </w:pPr>
            <w:r>
              <w:t xml:space="preserve">Rhodene Duncan</w:t>
            </w:r>
          </w:p>
        </w:tc>
      </w:tr>
    </w:tbl>
    <w:p>
      <w:pPr>
        <w:pStyle w:val="Heading2"/>
      </w:pPr>
      <w:bookmarkStart w:id="28" w:name="Xa33ac1f99a083799082338b126cbb232b63a79b"/>
      <w:r>
        <w:t xml:space="preserve">Statutory bodies and legal acronyms (kept as-is in both languages)</w:t>
      </w:r>
      <w:bookmarkEnd w:id="28"/>
    </w:p>
    <w:p>
      <w:pPr>
        <w:pStyle w:val="FirstParagraph"/>
      </w:pPr>
      <w:r>
        <w:t>These are the official South African names. Even Afrikaans-language SA legal writing uses these acronyms unchanged, often with the Afrikaans expansion in brackets the first time.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 (first-mention)</w:t>
            </w:r>
          </w:p>
        </w:tc>
      </w:tr>
      <w:tr>
        <w:tc>
          <w:p>
            <w:pPr>
              <w:pStyle w:val="Compact"/>
              <w:jc w:val="left"/>
            </w:pPr>
            <w:r>
              <w:t xml:space="preserve">CCMA</w:t>
            </w:r>
          </w:p>
        </w:tc>
        <w:tc>
          <w:p>
            <w:pPr>
              <w:pStyle w:val="Compact"/>
              <w:jc w:val="left"/>
            </w:pPr>
            <w:r>
              <w:t xml:space="preserve">KVBA (Kommissie vir Versoening, Bemiddeling en Arbitrasie)</w:t>
            </w:r>
          </w:p>
        </w:tc>
      </w:tr>
      <w:tr>
        <w:tc>
          <w:p>
            <w:pPr>
              <w:pStyle w:val="Compact"/>
              <w:jc w:val="left"/>
            </w:pPr>
            <w:r>
              <w:t xml:space="preserve">LRA (Labour Relations Act)</w:t>
            </w:r>
          </w:p>
        </w:tc>
        <w:tc>
          <w:p>
            <w:pPr>
              <w:pStyle w:val="Compact"/>
              <w:jc w:val="left"/>
            </w:pPr>
            <w:r>
              <w:t xml:space="preserve">Wet op Arbeidsverhoudinge</w:t>
            </w:r>
          </w:p>
        </w:tc>
      </w:tr>
      <w:tr>
        <w:tc>
          <w:p>
            <w:pPr>
              <w:pStyle w:val="Compact"/>
              <w:jc w:val="left"/>
            </w:pPr>
            <w:r>
              <w:t xml:space="preserve">BCEA (Basic Conditions of Employment Act)</w:t>
            </w:r>
          </w:p>
        </w:tc>
        <w:tc>
          <w:p>
            <w:pPr>
              <w:pStyle w:val="Compact"/>
              <w:jc w:val="left"/>
            </w:pPr>
            <w:r>
              <w:t xml:space="preserve">Wet op Basiese Diensvoorwaardes</w:t>
            </w:r>
          </w:p>
        </w:tc>
      </w:tr>
      <w:tr>
        <w:tc>
          <w:p>
            <w:pPr>
              <w:pStyle w:val="Compact"/>
              <w:jc w:val="left"/>
            </w:pPr>
            <w:r>
              <w:t xml:space="preserve">EEA (Employment Equity Act)</w:t>
            </w:r>
          </w:p>
        </w:tc>
        <w:tc>
          <w:p>
            <w:pPr>
              <w:pStyle w:val="Compact"/>
              <w:jc w:val="left"/>
            </w:pPr>
            <w:r>
              <w:t xml:space="preserve">Wet op Gelyke Indiensneming</w:t>
            </w:r>
          </w:p>
        </w:tc>
      </w:tr>
      <w:tr>
        <w:tc>
          <w:p>
            <w:pPr>
              <w:pStyle w:val="Compact"/>
              <w:jc w:val="left"/>
            </w:pPr>
            <w:r>
              <w:t xml:space="preserve">OHSA (Occupational Health and Safety Act)</w:t>
            </w:r>
          </w:p>
        </w:tc>
        <w:tc>
          <w:p>
            <w:pPr>
              <w:pStyle w:val="Compact"/>
              <w:jc w:val="left"/>
            </w:pPr>
            <w:r>
              <w:t xml:space="preserve">Wet op Beroepsgesondheid en -veiligheid</w:t>
            </w:r>
          </w:p>
        </w:tc>
      </w:tr>
      <w:tr>
        <w:tc>
          <w:p>
            <w:pPr>
              <w:pStyle w:val="Compact"/>
              <w:jc w:val="left"/>
            </w:pPr>
            <w:r>
              <w:t xml:space="preserve">POPIA (Protection of Personal Information Act)</w:t>
            </w:r>
          </w:p>
        </w:tc>
        <w:tc>
          <w:p>
            <w:pPr>
              <w:pStyle w:val="Compact"/>
              <w:jc w:val="left"/>
            </w:pPr>
            <w:r>
              <w:t xml:space="preserve">Wet op die Beskerming van Persoonlike Inligting</w:t>
            </w:r>
          </w:p>
        </w:tc>
      </w:tr>
      <w:tr>
        <w:tc>
          <w:p>
            <w:pPr>
              <w:pStyle w:val="Compact"/>
              <w:jc w:val="left"/>
            </w:pPr>
            <w:r>
              <w:t xml:space="preserve">SACE (South African Council for Educators)</w:t>
            </w:r>
          </w:p>
        </w:tc>
        <w:tc>
          <w:p>
            <w:pPr>
              <w:pStyle w:val="Compact"/>
              <w:jc w:val="left"/>
            </w:pPr>
            <w:r>
              <w:t xml:space="preserve">SARO (Suid-Afrikaanse Raad vir Opvoeders)</w:t>
            </w:r>
          </w:p>
        </w:tc>
      </w:tr>
      <w:tr>
        <w:tc>
          <w:p>
            <w:pPr>
              <w:pStyle w:val="Compact"/>
              <w:jc w:val="left"/>
            </w:pPr>
            <w:r>
              <w:t xml:space="preserve">CIPC (Companies and Intellectual Property Commission)</w:t>
            </w:r>
          </w:p>
        </w:tc>
        <w:tc>
          <w:p>
            <w:pPr>
              <w:pStyle w:val="Compact"/>
              <w:jc w:val="left"/>
            </w:pPr>
            <w:r>
              <w:t xml:space="preserve">KIEK (Maatskappye en Intellektuele Eiendomskommissie) — but commonly left as CIPC</w:t>
            </w:r>
          </w:p>
        </w:tc>
      </w:tr>
      <w:tr>
        <w:tc>
          <w:p>
            <w:pPr>
              <w:pStyle w:val="Compact"/>
              <w:jc w:val="left"/>
            </w:pPr>
            <w:r>
              <w:t xml:space="preserve">Department of Labour</w:t>
            </w:r>
          </w:p>
        </w:tc>
        <w:tc>
          <w:p>
            <w:pPr>
              <w:pStyle w:val="Compact"/>
              <w:jc w:val="left"/>
            </w:pPr>
            <w:r>
              <w:t xml:space="preserve">Departement van Arbeid</w:t>
            </w:r>
          </w:p>
        </w:tc>
      </w:tr>
      <w:tr>
        <w:tc>
          <w:p>
            <w:pPr>
              <w:pStyle w:val="Compact"/>
              <w:jc w:val="left"/>
            </w:pPr>
            <w:r>
              <w:t xml:space="preserve">Information Regulator</w:t>
            </w:r>
          </w:p>
        </w:tc>
        <w:tc>
          <w:p>
            <w:pPr>
              <w:pStyle w:val="Compact"/>
              <w:jc w:val="left"/>
            </w:pPr>
            <w:r>
              <w:t xml:space="preserve">Inligtingsreguleerder</w:t>
            </w:r>
          </w:p>
        </w:tc>
      </w:tr>
      <w:tr>
        <w:tc>
          <w:p>
            <w:pPr>
              <w:pStyle w:val="Compact"/>
              <w:jc w:val="left"/>
            </w:pPr>
            <w:r>
              <w:t xml:space="preserve">Section 189</w:t>
            </w:r>
          </w:p>
        </w:tc>
        <w:tc>
          <w:p>
            <w:pPr>
              <w:pStyle w:val="Compact"/>
              <w:jc w:val="left"/>
            </w:pPr>
            <w:r>
              <w:t xml:space="preserve">Artikel 189</w:t>
            </w:r>
          </w:p>
        </w:tc>
      </w:tr>
      <w:tr>
        <w:tc>
          <w:p>
            <w:pPr>
              <w:pStyle w:val="Compact"/>
              <w:jc w:val="left"/>
            </w:pPr>
            <w:r>
              <w:t xml:space="preserve">Section 197</w:t>
            </w:r>
          </w:p>
        </w:tc>
        <w:tc>
          <w:p>
            <w:pPr>
              <w:pStyle w:val="Compact"/>
              <w:jc w:val="left"/>
            </w:pPr>
            <w:r>
              <w:t xml:space="preserve">Artikel 197</w:t>
            </w:r>
          </w:p>
        </w:tc>
      </w:tr>
    </w:tbl>
    <w:p>
      <w:pPr>
        <w:pStyle w:val="Heading2"/>
      </w:pPr>
      <w:bookmarkStart w:id="29" w:name="core-hr-terminology"/>
      <w:r>
        <w:t xml:space="preserve">Core HR terminology</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labour law</w:t>
            </w:r>
          </w:p>
        </w:tc>
        <w:tc>
          <w:p>
            <w:pPr>
              <w:pStyle w:val="Compact"/>
              <w:jc w:val="left"/>
            </w:pPr>
            <w:r>
              <w:t xml:space="preserve">arbeidsreg</w:t>
            </w:r>
          </w:p>
        </w:tc>
      </w:tr>
      <w:tr>
        <w:tc>
          <w:p>
            <w:pPr>
              <w:pStyle w:val="Compact"/>
              <w:jc w:val="left"/>
            </w:pPr>
            <w:r>
              <w:t xml:space="preserve">labour law compliance</w:t>
            </w:r>
          </w:p>
        </w:tc>
        <w:tc>
          <w:p>
            <w:pPr>
              <w:pStyle w:val="Compact"/>
              <w:jc w:val="left"/>
            </w:pPr>
            <w:r>
              <w:t xml:space="preserve">arbeidsregnakoming</w:t>
            </w:r>
          </w:p>
        </w:tc>
      </w:tr>
      <w:tr>
        <w:tc>
          <w:p>
            <w:pPr>
              <w:pStyle w:val="Compact"/>
              <w:jc w:val="left"/>
            </w:pPr>
            <w:r>
              <w:t xml:space="preserve">HR (Human Resources)</w:t>
            </w:r>
          </w:p>
        </w:tc>
        <w:tc>
          <w:p>
            <w:pPr>
              <w:pStyle w:val="Compact"/>
              <w:jc w:val="left"/>
            </w:pPr>
            <w:r>
              <w:t>MH (Menslike Hulpbronne) — keep as “HR” in headlines, “MH” only in legal/formal copy</w:t>
            </w:r>
          </w:p>
        </w:tc>
      </w:tr>
      <w:tr>
        <w:tc>
          <w:p>
            <w:pPr>
              <w:pStyle w:val="Compact"/>
              <w:jc w:val="left"/>
            </w:pPr>
            <w:r>
              <w:t xml:space="preserve">HR practitioner</w:t>
            </w:r>
          </w:p>
        </w:tc>
        <w:tc>
          <w:p>
            <w:pPr>
              <w:pStyle w:val="Compact"/>
              <w:jc w:val="left"/>
            </w:pPr>
            <w:r>
              <w:t xml:space="preserve">MH-praktisyn</w:t>
            </w:r>
          </w:p>
        </w:tc>
      </w:tr>
      <w:tr>
        <w:tc>
          <w:p>
            <w:pPr>
              <w:pStyle w:val="Compact"/>
              <w:jc w:val="left"/>
            </w:pPr>
            <w:r>
              <w:t xml:space="preserve">HR consultant</w:t>
            </w:r>
          </w:p>
        </w:tc>
        <w:tc>
          <w:p>
            <w:pPr>
              <w:pStyle w:val="Compact"/>
              <w:jc w:val="left"/>
            </w:pPr>
            <w:r>
              <w:t xml:space="preserve">MH-konsultant</w:t>
            </w:r>
          </w:p>
        </w:tc>
      </w:tr>
      <w:tr>
        <w:tc>
          <w:p>
            <w:pPr>
              <w:pStyle w:val="Compact"/>
              <w:jc w:val="left"/>
            </w:pPr>
            <w:r>
              <w:t xml:space="preserve">HR support</w:t>
            </w:r>
          </w:p>
        </w:tc>
        <w:tc>
          <w:p>
            <w:pPr>
              <w:pStyle w:val="Compact"/>
              <w:jc w:val="left"/>
            </w:pPr>
            <w:r>
              <w:t xml:space="preserve">MH-ondersteuning</w:t>
            </w:r>
          </w:p>
        </w:tc>
      </w:tr>
      <w:tr>
        <w:tc>
          <w:p>
            <w:pPr>
              <w:pStyle w:val="Compact"/>
              <w:jc w:val="left"/>
            </w:pPr>
            <w:r>
              <w:t xml:space="preserve">compliance</w:t>
            </w:r>
          </w:p>
        </w:tc>
        <w:tc>
          <w:p>
            <w:pPr>
              <w:pStyle w:val="Compact"/>
              <w:jc w:val="left"/>
            </w:pPr>
            <w:r>
              <w:t xml:space="preserve">nakoming</w:t>
            </w:r>
          </w:p>
        </w:tc>
      </w:tr>
      <w:tr>
        <w:tc>
          <w:p>
            <w:pPr>
              <w:pStyle w:val="Compact"/>
              <w:jc w:val="left"/>
            </w:pPr>
            <w:r>
              <w:t xml:space="preserve">disciplinary hearing</w:t>
            </w:r>
          </w:p>
        </w:tc>
        <w:tc>
          <w:p>
            <w:pPr>
              <w:pStyle w:val="Compact"/>
              <w:jc w:val="left"/>
            </w:pPr>
            <w:r>
              <w:t xml:space="preserve">dissiplinêre verhoor</w:t>
            </w:r>
          </w:p>
        </w:tc>
      </w:tr>
      <w:tr>
        <w:tc>
          <w:p>
            <w:pPr>
              <w:pStyle w:val="Compact"/>
              <w:jc w:val="left"/>
            </w:pPr>
            <w:r>
              <w:t xml:space="preserve">dismissal</w:t>
            </w:r>
          </w:p>
        </w:tc>
        <w:tc>
          <w:p>
            <w:pPr>
              <w:pStyle w:val="Compact"/>
              <w:jc w:val="left"/>
            </w:pPr>
            <w:r>
              <w:t xml:space="preserve">ontslag</w:t>
            </w:r>
          </w:p>
        </w:tc>
      </w:tr>
      <w:tr>
        <w:tc>
          <w:p>
            <w:pPr>
              <w:pStyle w:val="Compact"/>
              <w:jc w:val="left"/>
            </w:pPr>
            <w:r>
              <w:t xml:space="preserve">unfair dismissal</w:t>
            </w:r>
          </w:p>
        </w:tc>
        <w:tc>
          <w:p>
            <w:pPr>
              <w:pStyle w:val="Compact"/>
              <w:jc w:val="left"/>
            </w:pPr>
            <w:r>
              <w:t xml:space="preserve">onbillike ontslag</w:t>
            </w:r>
          </w:p>
        </w:tc>
      </w:tr>
      <w:tr>
        <w:tc>
          <w:p>
            <w:pPr>
              <w:pStyle w:val="Compact"/>
              <w:jc w:val="left"/>
            </w:pPr>
            <w:r>
              <w:t xml:space="preserve">retrenchment</w:t>
            </w:r>
          </w:p>
        </w:tc>
        <w:tc>
          <w:p>
            <w:pPr>
              <w:pStyle w:val="Compact"/>
              <w:jc w:val="left"/>
            </w:pPr>
            <w:r>
              <w:t xml:space="preserve">aflegging</w:t>
            </w:r>
          </w:p>
        </w:tc>
      </w:tr>
      <w:tr>
        <w:tc>
          <w:p>
            <w:pPr>
              <w:pStyle w:val="Compact"/>
              <w:jc w:val="left"/>
            </w:pPr>
            <w:r>
              <w:t xml:space="preserve">grievance</w:t>
            </w:r>
          </w:p>
        </w:tc>
        <w:tc>
          <w:p>
            <w:pPr>
              <w:pStyle w:val="Compact"/>
              <w:jc w:val="left"/>
            </w:pPr>
            <w:r>
              <w:t xml:space="preserve">griefprosedure</w:t>
            </w:r>
          </w:p>
        </w:tc>
      </w:tr>
      <w:tr>
        <w:tc>
          <w:p>
            <w:pPr>
              <w:pStyle w:val="Compact"/>
              <w:jc w:val="left"/>
            </w:pPr>
            <w:r>
              <w:t xml:space="preserve">labour audit</w:t>
            </w:r>
          </w:p>
        </w:tc>
        <w:tc>
          <w:p>
            <w:pPr>
              <w:pStyle w:val="Compact"/>
              <w:jc w:val="left"/>
            </w:pPr>
            <w:r>
              <w:t xml:space="preserve">arbeidsoudit</w:t>
            </w:r>
          </w:p>
        </w:tc>
      </w:tr>
      <w:tr>
        <w:tc>
          <w:p>
            <w:pPr>
              <w:pStyle w:val="Compact"/>
              <w:jc w:val="left"/>
            </w:pPr>
            <w:r>
              <w:t xml:space="preserve">employment contract</w:t>
            </w:r>
          </w:p>
        </w:tc>
        <w:tc>
          <w:p>
            <w:pPr>
              <w:pStyle w:val="Compact"/>
              <w:jc w:val="left"/>
            </w:pPr>
            <w:r>
              <w:t xml:space="preserve">dienskontrak</w:t>
            </w:r>
          </w:p>
        </w:tc>
      </w:tr>
      <w:tr>
        <w:tc>
          <w:p>
            <w:pPr>
              <w:pStyle w:val="Compact"/>
              <w:jc w:val="left"/>
            </w:pPr>
            <w:r>
              <w:t xml:space="preserve">performance management</w:t>
            </w:r>
          </w:p>
        </w:tc>
        <w:tc>
          <w:p>
            <w:pPr>
              <w:pStyle w:val="Compact"/>
              <w:jc w:val="left"/>
            </w:pPr>
            <w:r>
              <w:t xml:space="preserve">prestasiebestuur</w:t>
            </w:r>
          </w:p>
        </w:tc>
      </w:tr>
      <w:tr>
        <w:tc>
          <w:p>
            <w:pPr>
              <w:pStyle w:val="Compact"/>
              <w:jc w:val="left"/>
            </w:pPr>
            <w:r>
              <w:t xml:space="preserve">job evaluation</w:t>
            </w:r>
          </w:p>
        </w:tc>
        <w:tc>
          <w:p>
            <w:pPr>
              <w:pStyle w:val="Compact"/>
              <w:jc w:val="left"/>
            </w:pPr>
            <w:r>
              <w:t xml:space="preserve">posevaluering</w:t>
            </w:r>
          </w:p>
        </w:tc>
      </w:tr>
      <w:tr>
        <w:tc>
          <w:p>
            <w:pPr>
              <w:pStyle w:val="Compact"/>
              <w:jc w:val="left"/>
            </w:pPr>
            <w:r>
              <w:t xml:space="preserve">workplace discipline</w:t>
            </w:r>
          </w:p>
        </w:tc>
        <w:tc>
          <w:p>
            <w:pPr>
              <w:pStyle w:val="Compact"/>
              <w:jc w:val="left"/>
            </w:pPr>
            <w:r>
              <w:t xml:space="preserve">werkplekdissipline</w:t>
            </w:r>
          </w:p>
        </w:tc>
      </w:tr>
      <w:tr>
        <w:tc>
          <w:p>
            <w:pPr>
              <w:pStyle w:val="Compact"/>
              <w:jc w:val="left"/>
            </w:pPr>
            <w:r>
              <w:t xml:space="preserve">industrial relations (IR)</w:t>
            </w:r>
          </w:p>
        </w:tc>
        <w:tc>
          <w:p>
            <w:pPr>
              <w:pStyle w:val="Compact"/>
              <w:jc w:val="left"/>
            </w:pPr>
            <w:r>
              <w:t xml:space="preserve">bedryfsverhoudinge</w:t>
            </w:r>
          </w:p>
        </w:tc>
      </w:tr>
      <w:tr>
        <w:tc>
          <w:p>
            <w:pPr>
              <w:pStyle w:val="Compact"/>
              <w:jc w:val="left"/>
            </w:pPr>
            <w:r>
              <w:t xml:space="preserve">union</w:t>
            </w:r>
          </w:p>
        </w:tc>
        <w:tc>
          <w:p>
            <w:pPr>
              <w:pStyle w:val="Compact"/>
              <w:jc w:val="left"/>
            </w:pPr>
            <w:r>
              <w:t xml:space="preserve">vakbond</w:t>
            </w:r>
          </w:p>
        </w:tc>
      </w:tr>
      <w:tr>
        <w:tc>
          <w:p>
            <w:pPr>
              <w:pStyle w:val="Compact"/>
              <w:jc w:val="left"/>
            </w:pPr>
            <w:r>
              <w:t xml:space="preserve">bargaining council</w:t>
            </w:r>
          </w:p>
        </w:tc>
        <w:tc>
          <w:p>
            <w:pPr>
              <w:pStyle w:val="Compact"/>
              <w:jc w:val="left"/>
            </w:pPr>
            <w:r>
              <w:t xml:space="preserve">bedingingsraad</w:t>
            </w:r>
          </w:p>
        </w:tc>
      </w:tr>
      <w:tr>
        <w:tc>
          <w:p>
            <w:pPr>
              <w:pStyle w:val="Compact"/>
              <w:jc w:val="left"/>
            </w:pPr>
            <w:r>
              <w:t xml:space="preserve">collective agreement</w:t>
            </w:r>
          </w:p>
        </w:tc>
        <w:tc>
          <w:p>
            <w:pPr>
              <w:pStyle w:val="Compact"/>
              <w:jc w:val="left"/>
            </w:pPr>
            <w:r>
              <w:t xml:space="preserve">kollektiewe ooreenkoms</w:t>
            </w:r>
          </w:p>
        </w:tc>
      </w:tr>
      <w:tr>
        <w:tc>
          <w:p>
            <w:pPr>
              <w:pStyle w:val="Compact"/>
              <w:jc w:val="left"/>
            </w:pPr>
            <w:r>
              <w:t xml:space="preserve">employment equity</w:t>
            </w:r>
          </w:p>
        </w:tc>
        <w:tc>
          <w:p>
            <w:pPr>
              <w:pStyle w:val="Compact"/>
              <w:jc w:val="left"/>
            </w:pPr>
            <w:r>
              <w:t xml:space="preserve">gelyke indiensneming</w:t>
            </w:r>
          </w:p>
        </w:tc>
      </w:tr>
      <w:tr>
        <w:tc>
          <w:p>
            <w:pPr>
              <w:pStyle w:val="Compact"/>
              <w:jc w:val="left"/>
            </w:pPr>
            <w:r>
              <w:t xml:space="preserve">training</w:t>
            </w:r>
          </w:p>
        </w:tc>
        <w:tc>
          <w:p>
            <w:pPr>
              <w:pStyle w:val="Compact"/>
              <w:jc w:val="left"/>
            </w:pPr>
            <w:r>
              <w:t xml:space="preserve">opleiding</w:t>
            </w:r>
          </w:p>
        </w:tc>
      </w:tr>
      <w:tr>
        <w:tc>
          <w:p>
            <w:pPr>
              <w:pStyle w:val="Compact"/>
              <w:jc w:val="left"/>
            </w:pPr>
            <w:r>
              <w:t xml:space="preserve">wellness programme</w:t>
            </w:r>
          </w:p>
        </w:tc>
        <w:tc>
          <w:p>
            <w:pPr>
              <w:pStyle w:val="Compact"/>
              <w:jc w:val="left"/>
            </w:pPr>
            <w:r>
              <w:t xml:space="preserve">welstandsprogram</w:t>
            </w:r>
          </w:p>
        </w:tc>
      </w:tr>
      <w:tr>
        <w:tc>
          <w:p>
            <w:pPr>
              <w:pStyle w:val="Compact"/>
              <w:jc w:val="left"/>
            </w:pPr>
            <w:r>
              <w:t xml:space="preserve">board of governors / governing body</w:t>
            </w:r>
          </w:p>
        </w:tc>
        <w:tc>
          <w:p>
            <w:pPr>
              <w:pStyle w:val="Compact"/>
              <w:jc w:val="left"/>
            </w:pPr>
            <w:r>
              <w:t xml:space="preserve">beheerliggaam</w:t>
            </w:r>
          </w:p>
        </w:tc>
      </w:tr>
    </w:tbl>
    <w:p>
      <w:pPr>
        <w:pStyle w:val="Heading2"/>
      </w:pPr>
      <w:bookmarkStart w:id="30" w:name="business-company-terms"/>
      <w:r>
        <w:t xml:space="preserve">Business / company terms</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small business</w:t>
            </w:r>
          </w:p>
        </w:tc>
        <w:tc>
          <w:p>
            <w:pPr>
              <w:pStyle w:val="Compact"/>
              <w:jc w:val="left"/>
            </w:pPr>
            <w:r>
              <w:t xml:space="preserve">klein onderneming</w:t>
            </w:r>
          </w:p>
        </w:tc>
      </w:tr>
      <w:tr>
        <w:tc>
          <w:p>
            <w:pPr>
              <w:pStyle w:val="Compact"/>
              <w:jc w:val="left"/>
            </w:pPr>
            <w:r>
              <w:t xml:space="preserve">large business</w:t>
            </w:r>
          </w:p>
        </w:tc>
        <w:tc>
          <w:p>
            <w:pPr>
              <w:pStyle w:val="Compact"/>
              <w:jc w:val="left"/>
            </w:pPr>
            <w:r>
              <w:t xml:space="preserve">groot onderneming</w:t>
            </w:r>
          </w:p>
        </w:tc>
      </w:tr>
      <w:tr>
        <w:tc>
          <w:p>
            <w:pPr>
              <w:pStyle w:val="Compact"/>
              <w:jc w:val="left"/>
            </w:pPr>
            <w:r>
              <w:t xml:space="preserve">independent school</w:t>
            </w:r>
          </w:p>
        </w:tc>
        <w:tc>
          <w:p>
            <w:pPr>
              <w:pStyle w:val="Compact"/>
              <w:jc w:val="left"/>
            </w:pPr>
            <w:r>
              <w:t xml:space="preserve">onafhanklike skool</w:t>
            </w:r>
          </w:p>
        </w:tc>
      </w:tr>
      <w:tr>
        <w:tc>
          <w:p>
            <w:pPr>
              <w:pStyle w:val="Compact"/>
              <w:jc w:val="left"/>
            </w:pPr>
            <w:r>
              <w:t xml:space="preserve">(Pty) Ltd / private company</w:t>
            </w:r>
          </w:p>
        </w:tc>
        <w:tc>
          <w:p>
            <w:pPr>
              <w:pStyle w:val="Compact"/>
              <w:jc w:val="left"/>
            </w:pPr>
            <w:r>
              <w:t xml:space="preserve">(Edms) Bpk / private maatskappy</w:t>
            </w:r>
          </w:p>
        </w:tc>
      </w:tr>
      <w:tr>
        <w:tc>
          <w:p>
            <w:pPr>
              <w:pStyle w:val="Compact"/>
              <w:jc w:val="left"/>
            </w:pPr>
            <w:r>
              <w:t xml:space="preserve">board resolution</w:t>
            </w:r>
          </w:p>
        </w:tc>
        <w:tc>
          <w:p>
            <w:pPr>
              <w:pStyle w:val="Compact"/>
              <w:jc w:val="left"/>
            </w:pPr>
            <w:r>
              <w:t xml:space="preserve">direksiebesluit</w:t>
            </w:r>
          </w:p>
        </w:tc>
      </w:tr>
      <w:tr>
        <w:tc>
          <w:p>
            <w:pPr>
              <w:pStyle w:val="Compact"/>
              <w:jc w:val="left"/>
            </w:pPr>
            <w:r>
              <w:t xml:space="preserve">statutory register</w:t>
            </w:r>
          </w:p>
        </w:tc>
        <w:tc>
          <w:p>
            <w:pPr>
              <w:pStyle w:val="Compact"/>
              <w:jc w:val="left"/>
            </w:pPr>
            <w:r>
              <w:t xml:space="preserve">statutêre register</w:t>
            </w:r>
          </w:p>
        </w:tc>
      </w:tr>
      <w:tr>
        <w:tc>
          <w:p>
            <w:pPr>
              <w:pStyle w:val="Compact"/>
              <w:jc w:val="left"/>
            </w:pPr>
            <w:r>
              <w:t xml:space="preserve">director</w:t>
            </w:r>
          </w:p>
        </w:tc>
        <w:tc>
          <w:p>
            <w:pPr>
              <w:pStyle w:val="Compact"/>
              <w:jc w:val="left"/>
            </w:pPr>
            <w:r>
              <w:t xml:space="preserve">direkteur</w:t>
            </w:r>
          </w:p>
        </w:tc>
      </w:tr>
      <w:tr>
        <w:tc>
          <w:p>
            <w:pPr>
              <w:pStyle w:val="Compact"/>
              <w:jc w:val="left"/>
            </w:pPr>
            <w:r>
              <w:t xml:space="preserve">shareholder</w:t>
            </w:r>
          </w:p>
        </w:tc>
        <w:tc>
          <w:p>
            <w:pPr>
              <w:pStyle w:val="Compact"/>
              <w:jc w:val="left"/>
            </w:pPr>
            <w:r>
              <w:t xml:space="preserve">aandeelhouer</w:t>
            </w:r>
          </w:p>
        </w:tc>
      </w:tr>
      <w:tr>
        <w:tc>
          <w:p>
            <w:pPr>
              <w:pStyle w:val="Compact"/>
              <w:jc w:val="left"/>
            </w:pPr>
            <w:r>
              <w:t xml:space="preserve">MOI (Memorandum of Incorporation)</w:t>
            </w:r>
          </w:p>
        </w:tc>
        <w:tc>
          <w:p>
            <w:pPr>
              <w:pStyle w:val="Compact"/>
              <w:jc w:val="left"/>
            </w:pPr>
            <w:r>
              <w:t xml:space="preserve">MVI (Memorandum van Inkorporasie) — commonly kept as MOI</w:t>
            </w:r>
          </w:p>
        </w:tc>
      </w:tr>
      <w:tr>
        <w:tc>
          <w:p>
            <w:pPr>
              <w:pStyle w:val="Compact"/>
              <w:jc w:val="left"/>
            </w:pPr>
            <w:r>
              <w:t xml:space="preserve">company secretary</w:t>
            </w:r>
          </w:p>
        </w:tc>
        <w:tc>
          <w:p>
            <w:pPr>
              <w:pStyle w:val="Compact"/>
              <w:jc w:val="left"/>
            </w:pPr>
            <w:r>
              <w:t xml:space="preserve">maatskappysekretaris</w:t>
            </w:r>
          </w:p>
        </w:tc>
      </w:tr>
      <w:tr>
        <w:tc>
          <w:p>
            <w:pPr>
              <w:pStyle w:val="Compact"/>
              <w:jc w:val="left"/>
            </w:pPr>
            <w:r>
              <w:t xml:space="preserve">beneficial owner</w:t>
            </w:r>
          </w:p>
        </w:tc>
        <w:tc>
          <w:p>
            <w:pPr>
              <w:pStyle w:val="Compact"/>
              <w:jc w:val="left"/>
            </w:pPr>
            <w:r>
              <w:t xml:space="preserve">uiteindelik geregtigde eienaar</w:t>
            </w:r>
          </w:p>
        </w:tc>
      </w:tr>
    </w:tbl>
    <w:p>
      <w:pPr>
        <w:pStyle w:val="Heading2"/>
      </w:pPr>
      <w:bookmarkStart w:id="31" w:name="marketing-brand-voice-phrases"/>
      <w:r>
        <w:t xml:space="preserve">Marketing / brand voice phrases</w:t>
      </w:r>
      <w:bookmarkEnd w:id="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Book your free consultation</w:t>
            </w:r>
          </w:p>
        </w:tc>
        <w:tc>
          <w:p>
            <w:pPr>
              <w:pStyle w:val="Compact"/>
              <w:jc w:val="left"/>
            </w:pPr>
            <w:r>
              <w:t xml:space="preserve">Bespreek jou gratis konsultasie</w:t>
            </w:r>
          </w:p>
        </w:tc>
      </w:tr>
      <w:tr>
        <w:tc>
          <w:p>
            <w:pPr>
              <w:pStyle w:val="Compact"/>
              <w:jc w:val="left"/>
            </w:pPr>
            <w:r>
              <w:t xml:space="preserve">Contact us</w:t>
            </w:r>
          </w:p>
        </w:tc>
        <w:tc>
          <w:p>
            <w:pPr>
              <w:pStyle w:val="Compact"/>
              <w:jc w:val="left"/>
            </w:pPr>
            <w:r>
              <w:t xml:space="preserve">Kontak ons</w:t>
            </w:r>
          </w:p>
        </w:tc>
      </w:tr>
      <w:tr>
        <w:tc>
          <w:p>
            <w:pPr>
              <w:pStyle w:val="Compact"/>
              <w:jc w:val="left"/>
            </w:pPr>
            <w:r>
              <w:t xml:space="preserve">Learn more</w:t>
            </w:r>
          </w:p>
        </w:tc>
        <w:tc>
          <w:p>
            <w:pPr>
              <w:pStyle w:val="Compact"/>
              <w:jc w:val="left"/>
            </w:pPr>
            <w:r>
              <w:t xml:space="preserve">Meer inligting</w:t>
            </w:r>
          </w:p>
        </w:tc>
      </w:tr>
      <w:tr>
        <w:tc>
          <w:p>
            <w:pPr>
              <w:pStyle w:val="Compact"/>
              <w:jc w:val="left"/>
            </w:pPr>
            <w:r>
              <w:t xml:space="preserve">Get in touch</w:t>
            </w:r>
          </w:p>
        </w:tc>
        <w:tc>
          <w:p>
            <w:pPr>
              <w:pStyle w:val="Compact"/>
              <w:jc w:val="left"/>
            </w:pPr>
            <w:r>
              <w:t xml:space="preserve">Neem kontak op</w:t>
            </w:r>
          </w:p>
        </w:tc>
      </w:tr>
      <w:tr>
        <w:tc>
          <w:p>
            <w:pPr>
              <w:pStyle w:val="Compact"/>
              <w:jc w:val="left"/>
            </w:pPr>
            <w:r>
              <w:t xml:space="preserve">How can we help you?</w:t>
            </w:r>
          </w:p>
        </w:tc>
        <w:tc>
          <w:p>
            <w:pPr>
              <w:pStyle w:val="Compact"/>
              <w:jc w:val="left"/>
            </w:pPr>
            <w:r>
              <w:t xml:space="preserve">Hoe kan ons help?</w:t>
            </w:r>
          </w:p>
        </w:tc>
      </w:tr>
      <w:tr>
        <w:tc>
          <w:p>
            <w:pPr>
              <w:pStyle w:val="Compact"/>
              <w:jc w:val="left"/>
            </w:pPr>
            <w:r>
              <w:t xml:space="preserve">Without the cost of a full-time hire</w:t>
            </w:r>
          </w:p>
        </w:tc>
        <w:tc>
          <w:p>
            <w:pPr>
              <w:pStyle w:val="Compact"/>
              <w:jc w:val="left"/>
            </w:pPr>
            <w:r>
              <w:t xml:space="preserve">Sonder die koste van ’n voltydse aanstelling</w:t>
            </w:r>
          </w:p>
        </w:tc>
      </w:tr>
      <w:tr>
        <w:tc>
          <w:p>
            <w:pPr>
              <w:pStyle w:val="Compact"/>
              <w:jc w:val="left"/>
            </w:pPr>
            <w:r>
              <w:t xml:space="preserve">On-site in Gauteng and Cape Town. Remote nationwide.</w:t>
            </w:r>
          </w:p>
        </w:tc>
        <w:tc>
          <w:p>
            <w:pPr>
              <w:pStyle w:val="Compact"/>
              <w:jc w:val="left"/>
            </w:pPr>
            <w:r>
              <w:t xml:space="preserve">Op terrein in Gauteng en Kaapstad. Afstand landwyd.</w:t>
            </w:r>
          </w:p>
        </w:tc>
      </w:tr>
      <w:tr>
        <w:tc>
          <w:p>
            <w:pPr>
              <w:pStyle w:val="Compact"/>
              <w:jc w:val="left"/>
            </w:pPr>
            <w:r>
              <w:t xml:space="preserve">Practical, preventative support</w:t>
            </w:r>
          </w:p>
        </w:tc>
        <w:tc>
          <w:p>
            <w:pPr>
              <w:pStyle w:val="Compact"/>
              <w:jc w:val="left"/>
            </w:pPr>
            <w:r>
              <w:t xml:space="preserve">Praktiese, voorkomende ondersteuning</w:t>
            </w:r>
          </w:p>
        </w:tc>
      </w:tr>
      <w:tr>
        <w:tc>
          <w:p>
            <w:pPr>
              <w:pStyle w:val="Compact"/>
              <w:jc w:val="left"/>
            </w:pPr>
            <w:r>
              <w:t xml:space="preserve">Specialist HR and labour law</w:t>
            </w:r>
          </w:p>
        </w:tc>
        <w:tc>
          <w:p>
            <w:pPr>
              <w:pStyle w:val="Compact"/>
              <w:jc w:val="left"/>
            </w:pPr>
            <w:r>
              <w:t xml:space="preserve">Spesialis-MH en arbeidsreg</w:t>
            </w:r>
          </w:p>
        </w:tc>
      </w:tr>
      <w:tr>
        <w:tc>
          <w:p>
            <w:pPr>
              <w:pStyle w:val="Compact"/>
              <w:jc w:val="left"/>
            </w:pPr>
            <w:r>
              <w:t xml:space="preserve">Free consultation</w:t>
            </w:r>
          </w:p>
        </w:tc>
        <w:tc>
          <w:p>
            <w:pPr>
              <w:pStyle w:val="Compact"/>
              <w:jc w:val="left"/>
            </w:pPr>
            <w:r>
              <w:t xml:space="preserve">Gratis konsultasie</w:t>
            </w:r>
          </w:p>
        </w:tc>
      </w:tr>
      <w:tr>
        <w:tc>
          <w:p>
            <w:pPr>
              <w:pStyle w:val="Compact"/>
              <w:jc w:val="left"/>
            </w:pPr>
            <w:r>
              <w:t xml:space="preserve">Read more</w:t>
            </w:r>
          </w:p>
        </w:tc>
        <w:tc>
          <w:p>
            <w:pPr>
              <w:pStyle w:val="Compact"/>
              <w:jc w:val="left"/>
            </w:pPr>
            <w:r>
              <w:t xml:space="preserve">Lees meer</w:t>
            </w:r>
          </w:p>
        </w:tc>
      </w:tr>
      <w:tr>
        <w:tc>
          <w:p>
            <w:pPr>
              <w:pStyle w:val="Compact"/>
              <w:jc w:val="left"/>
            </w:pPr>
            <w:r>
              <w:t xml:space="preserve">View all</w:t>
            </w:r>
          </w:p>
        </w:tc>
        <w:tc>
          <w:p>
            <w:pPr>
              <w:pStyle w:val="Compact"/>
              <w:jc w:val="left"/>
            </w:pPr>
            <w:r>
              <w:t xml:space="preserve">Sien alles</w:t>
            </w:r>
          </w:p>
        </w:tc>
      </w:tr>
      <w:tr>
        <w:tc>
          <w:p>
            <w:pPr>
              <w:pStyle w:val="Compact"/>
              <w:jc w:val="left"/>
            </w:pPr>
            <w:r>
              <w:t xml:space="preserve">Browse all articles</w:t>
            </w:r>
          </w:p>
        </w:tc>
        <w:tc>
          <w:p>
            <w:pPr>
              <w:pStyle w:val="Compact"/>
              <w:jc w:val="left"/>
            </w:pPr>
            <w:r>
              <w:t xml:space="preserve">Blaai deur alle artikels</w:t>
            </w:r>
          </w:p>
        </w:tc>
      </w:tr>
      <w:tr>
        <w:tc>
          <w:p>
            <w:pPr>
              <w:pStyle w:val="Compact"/>
              <w:jc w:val="left"/>
            </w:pPr>
            <w:r>
              <w:t xml:space="preserve">Step 1 of 3</w:t>
            </w:r>
          </w:p>
        </w:tc>
        <w:tc>
          <w:p>
            <w:pPr>
              <w:pStyle w:val="Compact"/>
              <w:jc w:val="left"/>
            </w:pPr>
            <w:r>
              <w:t xml:space="preserve">Stap 1 van 3</w:t>
            </w:r>
          </w:p>
        </w:tc>
      </w:tr>
      <w:tr>
        <w:tc>
          <w:p>
            <w:pPr>
              <w:pStyle w:val="Compact"/>
              <w:jc w:val="left"/>
            </w:pPr>
            <w:r>
              <w:t xml:space="preserve">Next</w:t>
            </w:r>
          </w:p>
        </w:tc>
        <w:tc>
          <w:p>
            <w:pPr>
              <w:pStyle w:val="Compact"/>
              <w:jc w:val="left"/>
            </w:pPr>
            <w:r>
              <w:t xml:space="preserve">Volgende</w:t>
            </w:r>
          </w:p>
        </w:tc>
      </w:tr>
      <w:tr>
        <w:tc>
          <w:p>
            <w:pPr>
              <w:pStyle w:val="Compact"/>
              <w:jc w:val="left"/>
            </w:pPr>
            <w:r>
              <w:t xml:space="preserve">Back</w:t>
            </w:r>
          </w:p>
        </w:tc>
        <w:tc>
          <w:p>
            <w:pPr>
              <w:pStyle w:val="Compact"/>
              <w:jc w:val="left"/>
            </w:pPr>
            <w:r>
              <w:t xml:space="preserve">Terug</w:t>
            </w:r>
          </w:p>
        </w:tc>
      </w:tr>
      <w:tr>
        <w:tc>
          <w:p>
            <w:pPr>
              <w:pStyle w:val="Compact"/>
              <w:jc w:val="left"/>
            </w:pPr>
            <w:r>
              <w:t xml:space="preserve">Submit</w:t>
            </w:r>
          </w:p>
        </w:tc>
        <w:tc>
          <w:p>
            <w:pPr>
              <w:pStyle w:val="Compact"/>
              <w:jc w:val="left"/>
            </w:pPr>
            <w:r>
              <w:t xml:space="preserve">Dien in</w:t>
            </w:r>
          </w:p>
        </w:tc>
      </w:tr>
      <w:tr>
        <w:tc>
          <w:p>
            <w:pPr>
              <w:pStyle w:val="Compact"/>
              <w:jc w:val="left"/>
            </w:pPr>
            <w:r>
              <w:t xml:space="preserve">Submitting…</w:t>
            </w:r>
          </w:p>
        </w:tc>
        <w:tc>
          <w:p>
            <w:pPr>
              <w:pStyle w:val="Compact"/>
              <w:jc w:val="left"/>
            </w:pPr>
            <w:r>
              <w:t xml:space="preserve">Besig om in te dien…</w:t>
            </w:r>
          </w:p>
        </w:tc>
      </w:tr>
    </w:tbl>
    <w:p>
      <w:pPr>
        <w:pStyle w:val="Heading2"/>
      </w:pPr>
      <w:bookmarkStart w:id="32" w:name="section-headers-used-across-pages"/>
      <w:r>
        <w:t xml:space="preserve">Section headers used across pages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About OptiHR</w:t>
            </w:r>
          </w:p>
        </w:tc>
        <w:tc>
          <w:p>
            <w:pPr>
              <w:pStyle w:val="Compact"/>
              <w:jc w:val="left"/>
            </w:pPr>
            <w:r>
              <w:t xml:space="preserve">Oor OptiHR</w:t>
            </w:r>
          </w:p>
        </w:tc>
      </w:tr>
      <w:tr>
        <w:tc>
          <w:p>
            <w:pPr>
              <w:pStyle w:val="Compact"/>
              <w:jc w:val="left"/>
            </w:pPr>
            <w:r>
              <w:t xml:space="preserve">Our Services</w:t>
            </w:r>
          </w:p>
        </w:tc>
        <w:tc>
          <w:p>
            <w:pPr>
              <w:pStyle w:val="Compact"/>
              <w:jc w:val="left"/>
            </w:pPr>
            <w:r>
              <w:t xml:space="preserve">Ons Dienste</w:t>
            </w:r>
          </w:p>
        </w:tc>
      </w:tr>
      <w:tr>
        <w:tc>
          <w:p>
            <w:pPr>
              <w:pStyle w:val="Compact"/>
              <w:jc w:val="left"/>
            </w:pPr>
            <w:r>
              <w:t xml:space="preserve">Pricing</w:t>
            </w:r>
          </w:p>
        </w:tc>
        <w:tc>
          <w:p>
            <w:pPr>
              <w:pStyle w:val="Compact"/>
              <w:jc w:val="left"/>
            </w:pPr>
            <w:r>
              <w:t xml:space="preserve">Pryse</w:t>
            </w:r>
          </w:p>
        </w:tc>
      </w:tr>
      <w:tr>
        <w:tc>
          <w:p>
            <w:pPr>
              <w:pStyle w:val="Compact"/>
              <w:jc w:val="left"/>
            </w:pPr>
            <w:r>
              <w:t xml:space="preserve">Contact</w:t>
            </w:r>
          </w:p>
        </w:tc>
        <w:tc>
          <w:p>
            <w:pPr>
              <w:pStyle w:val="Compact"/>
              <w:jc w:val="left"/>
            </w:pPr>
            <w:r>
              <w:t xml:space="preserve">Kontak</w:t>
            </w:r>
          </w:p>
        </w:tc>
      </w:tr>
      <w:tr>
        <w:tc>
          <w:p>
            <w:pPr>
              <w:pStyle w:val="Compact"/>
              <w:jc w:val="left"/>
            </w:pPr>
            <w:r>
              <w:t xml:space="preserve">FAQ</w:t>
            </w:r>
          </w:p>
        </w:tc>
        <w:tc>
          <w:p>
            <w:pPr>
              <w:pStyle w:val="Compact"/>
              <w:jc w:val="left"/>
            </w:pPr>
            <w:r>
              <w:t xml:space="preserve">Veelgevra</w:t>
            </w:r>
          </w:p>
        </w:tc>
      </w:tr>
      <w:tr>
        <w:tc>
          <w:p>
            <w:pPr>
              <w:pStyle w:val="Compact"/>
              <w:jc w:val="left"/>
            </w:pPr>
            <w:r>
              <w:t xml:space="preserve">Insights</w:t>
            </w:r>
          </w:p>
        </w:tc>
        <w:tc>
          <w:p>
            <w:pPr>
              <w:pStyle w:val="Compact"/>
              <w:jc w:val="left"/>
            </w:pPr>
            <w:r>
              <w:t xml:space="preserve">Insigte</w:t>
            </w:r>
          </w:p>
        </w:tc>
      </w:tr>
      <w:tr>
        <w:tc>
          <w:p>
            <w:pPr>
              <w:pStyle w:val="Compact"/>
              <w:jc w:val="left"/>
            </w:pPr>
            <w:r>
              <w:t xml:space="preserve">Why choose OptiHR</w:t>
            </w:r>
          </w:p>
        </w:tc>
        <w:tc>
          <w:p>
            <w:pPr>
              <w:pStyle w:val="Compact"/>
              <w:jc w:val="left"/>
            </w:pPr>
            <w:r>
              <w:t xml:space="preserve">Waarom kies OptiHR</w:t>
            </w:r>
          </w:p>
        </w:tc>
      </w:tr>
      <w:tr>
        <w:tc>
          <w:p>
            <w:pPr>
              <w:pStyle w:val="Compact"/>
              <w:jc w:val="left"/>
            </w:pPr>
            <w:r>
              <w:t xml:space="preserve">Who we work with</w:t>
            </w:r>
          </w:p>
        </w:tc>
        <w:tc>
          <w:p>
            <w:pPr>
              <w:pStyle w:val="Compact"/>
              <w:jc w:val="left"/>
            </w:pPr>
            <w:r>
              <w:t xml:space="preserve">Wie ons mee werk</w:t>
            </w:r>
          </w:p>
        </w:tc>
      </w:tr>
      <w:tr>
        <w:tc>
          <w:p>
            <w:pPr>
              <w:pStyle w:val="Compact"/>
              <w:jc w:val="left"/>
            </w:pPr>
            <w:r>
              <w:t xml:space="preserve">What you get</w:t>
            </w:r>
          </w:p>
        </w:tc>
        <w:tc>
          <w:p>
            <w:pPr>
              <w:pStyle w:val="Compact"/>
              <w:jc w:val="left"/>
            </w:pPr>
            <w:r>
              <w:t xml:space="preserve">Wat jy kry</w:t>
            </w:r>
          </w:p>
        </w:tc>
      </w:tr>
      <w:tr>
        <w:tc>
          <w:p>
            <w:pPr>
              <w:pStyle w:val="Compact"/>
              <w:jc w:val="left"/>
            </w:pPr>
            <w:r>
              <w:t xml:space="preserve">What we cover</w:t>
            </w:r>
          </w:p>
        </w:tc>
        <w:tc>
          <w:p>
            <w:pPr>
              <w:pStyle w:val="Compact"/>
              <w:jc w:val="left"/>
            </w:pPr>
            <w:r>
              <w:t xml:space="preserve">Wat ons dek</w:t>
            </w:r>
          </w:p>
        </w:tc>
      </w:tr>
      <w:tr>
        <w:tc>
          <w:p>
            <w:pPr>
              <w:pStyle w:val="Compact"/>
              <w:jc w:val="left"/>
            </w:pPr>
            <w:r>
              <w:t xml:space="preserve">How we help</w:t>
            </w:r>
          </w:p>
        </w:tc>
        <w:tc>
          <w:p>
            <w:pPr>
              <w:pStyle w:val="Compact"/>
              <w:jc w:val="left"/>
            </w:pPr>
            <w:r>
              <w:t xml:space="preserve">Hoe ons help</w:t>
            </w:r>
          </w:p>
        </w:tc>
      </w:tr>
      <w:tr>
        <w:tc>
          <w:p>
            <w:pPr>
              <w:pStyle w:val="Compact"/>
              <w:jc w:val="left"/>
            </w:pPr>
            <w:r>
              <w:t xml:space="preserve">Myth vs Reality</w:t>
            </w:r>
          </w:p>
        </w:tc>
        <w:tc>
          <w:p>
            <w:pPr>
              <w:pStyle w:val="Compact"/>
              <w:jc w:val="left"/>
            </w:pPr>
            <w:r>
              <w:t xml:space="preserve">Mite vs Werklikheid</w:t>
            </w:r>
          </w:p>
        </w:tc>
      </w:tr>
      <w:tr>
        <w:tc>
          <w:p>
            <w:pPr>
              <w:pStyle w:val="Compact"/>
              <w:jc w:val="left"/>
            </w:pPr>
            <w:r>
              <w:t xml:space="preserve">Case Study</w:t>
            </w:r>
          </w:p>
        </w:tc>
        <w:tc>
          <w:p>
            <w:pPr>
              <w:pStyle w:val="Compact"/>
              <w:jc w:val="left"/>
            </w:pPr>
            <w:r>
              <w:t xml:space="preserve">Gevallestudie</w:t>
            </w:r>
          </w:p>
        </w:tc>
      </w:tr>
      <w:tr>
        <w:tc>
          <w:p>
            <w:pPr>
              <w:pStyle w:val="Compact"/>
              <w:jc w:val="left"/>
            </w:pPr>
            <w:r>
              <w:t xml:space="preserve">Frequently Asked Questions</w:t>
            </w:r>
          </w:p>
        </w:tc>
        <w:tc>
          <w:p>
            <w:pPr>
              <w:pStyle w:val="Compact"/>
              <w:jc w:val="left"/>
            </w:pPr>
            <w:r>
              <w:t xml:space="preserve">Veelgestelde Vrae</w:t>
            </w:r>
          </w:p>
        </w:tc>
      </w:tr>
      <w:tr>
        <w:tc>
          <w:p>
            <w:pPr>
              <w:pStyle w:val="Compact"/>
              <w:jc w:val="left"/>
            </w:pPr>
            <w:r>
              <w:t xml:space="preserve">Our Mission</w:t>
            </w:r>
          </w:p>
        </w:tc>
        <w:tc>
          <w:p>
            <w:pPr>
              <w:pStyle w:val="Compact"/>
              <w:jc w:val="left"/>
            </w:pPr>
            <w:r>
              <w:t xml:space="preserve">Ons Missie</w:t>
            </w:r>
          </w:p>
        </w:tc>
      </w:tr>
      <w:tr>
        <w:tc>
          <w:p>
            <w:pPr>
              <w:pStyle w:val="Compact"/>
              <w:jc w:val="left"/>
            </w:pPr>
            <w:r>
              <w:t xml:space="preserve">Who we are</w:t>
            </w:r>
          </w:p>
        </w:tc>
        <w:tc>
          <w:p>
            <w:pPr>
              <w:pStyle w:val="Compact"/>
              <w:jc w:val="left"/>
            </w:pPr>
            <w:r>
              <w:t xml:space="preserve">Wie ons is</w:t>
            </w:r>
          </w:p>
        </w:tc>
      </w:tr>
      <w:tr>
        <w:tc>
          <w:p>
            <w:pPr>
              <w:pStyle w:val="Compact"/>
              <w:jc w:val="left"/>
            </w:pPr>
            <w:r>
              <w:t xml:space="preserve">Legal</w:t>
            </w:r>
          </w:p>
        </w:tc>
        <w:tc>
          <w:p>
            <w:pPr>
              <w:pStyle w:val="Compact"/>
              <w:jc w:val="left"/>
            </w:pPr>
            <w:r>
              <w:t xml:space="preserve">Regtens</w:t>
            </w:r>
          </w:p>
        </w:tc>
      </w:tr>
      <w:tr>
        <w:tc>
          <w:p>
            <w:pPr>
              <w:pStyle w:val="Compact"/>
              <w:jc w:val="left"/>
            </w:pPr>
            <w:r>
              <w:t xml:space="preserve">POPIA Compliance</w:t>
            </w:r>
          </w:p>
        </w:tc>
        <w:tc>
          <w:p>
            <w:pPr>
              <w:pStyle w:val="Compact"/>
              <w:jc w:val="left"/>
            </w:pPr>
            <w:r>
              <w:t xml:space="preserve">POPIA Nakoming</w:t>
            </w:r>
          </w:p>
        </w:tc>
      </w:tr>
      <w:tr>
        <w:tc>
          <w:p>
            <w:pPr>
              <w:pStyle w:val="Compact"/>
              <w:jc w:val="left"/>
            </w:pPr>
            <w:r>
              <w:t xml:space="preserve">Privacy Notice</w:t>
            </w:r>
          </w:p>
        </w:tc>
        <w:tc>
          <w:p>
            <w:pPr>
              <w:pStyle w:val="Compact"/>
              <w:jc w:val="left"/>
            </w:pPr>
            <w:r>
              <w:t xml:space="preserve">Privaatheidskennis</w:t>
            </w:r>
          </w:p>
        </w:tc>
      </w:tr>
      <w:tr>
        <w:tc>
          <w:p>
            <w:pPr>
              <w:pStyle w:val="Compact"/>
              <w:jc w:val="left"/>
            </w:pPr>
            <w:r>
              <w:t xml:space="preserve">Terms of Use</w:t>
            </w:r>
          </w:p>
        </w:tc>
        <w:tc>
          <w:p>
            <w:pPr>
              <w:pStyle w:val="Compact"/>
              <w:jc w:val="left"/>
            </w:pPr>
            <w:r>
              <w:t xml:space="preserve">Gebruiksvoorwaardes</w:t>
            </w:r>
          </w:p>
        </w:tc>
      </w:tr>
      <w:tr>
        <w:tc>
          <w:p>
            <w:pPr>
              <w:pStyle w:val="Compact"/>
              <w:jc w:val="left"/>
            </w:pPr>
            <w:r>
              <w:t xml:space="preserve">Cookie Policy</w:t>
            </w:r>
          </w:p>
        </w:tc>
        <w:tc>
          <w:p>
            <w:pPr>
              <w:pStyle w:val="Compact"/>
              <w:jc w:val="left"/>
            </w:pPr>
            <w:r>
              <w:t xml:space="preserve">Koekiebeleid</w:t>
            </w:r>
          </w:p>
        </w:tc>
      </w:tr>
    </w:tbl>
    <w:p>
      <w:pPr>
        <w:pStyle w:val="Heading2"/>
      </w:pPr>
      <w:bookmarkStart w:id="33" w:name="notes-for-reviewers"/>
      <w:r>
        <w:t xml:space="preserve">Notes for reviewers</w:t>
      </w:r>
      <w:bookmarkEnd w:id="33"/>
    </w:p>
    <w:p>
      <w:pPr>
        <w:numPr>
          <w:ilvl w:val="0"/>
          <w:numId w:val="1003"/>
        </w:numPr>
        <w:pStyle w:val="Compact"/>
      </w:pPr>
      <w:r>
        <w:rPr>
          <w:b/>
        </w:rPr>
        <w:t xml:space="preserve">Tone:</w:t>
      </w:r>
      <w:r>
        <w:t xml:space="preserve"> Use formal/professional Afrikaans (</w:t>
      </w:r>
      <w:r>
        <w:rPr>
          <w:rStyle w:val="VerbatimChar"/>
        </w:rPr>
        <w:t xml:space="preserve">u</w:t>
      </w:r>
      <w:r>
        <w:t xml:space="preserve">-form when addressing the visitor where appropriate; </w:t>
      </w:r>
      <w:r>
        <w:rPr>
          <w:rStyle w:val="VerbatimChar"/>
        </w:rPr>
        <w:t xml:space="preserve">jy</w:t>
      </w:r>
      <w:r>
        <w:t>-form is fine for direct CTAs like “Bespreek jou gratis konsultasie” — this is increasingly the SA business-Afrikaans norm).</w:t>
      </w:r>
    </w:p>
    <w:p>
      <w:pPr>
        <w:numPr>
          <w:ilvl w:val="0"/>
          <w:numId w:val="1003"/>
        </w:numPr>
        <w:pStyle w:val="Compact"/>
      </w:pPr>
      <w:r>
        <w:rPr>
          <w:b/>
        </w:rPr>
        <w:t xml:space="preserve">Numbers and currency:</w:t>
      </w:r>
      <w:r>
        <w:t xml:space="preserve"> R7,500 stays “R7 500” (Afrikaans uses non-breaking space as thousands separator, no comma). Dates in Afrikaans format: “29 Maart 2027” not “29 March 2027”.</w:t>
      </w:r>
    </w:p>
    <w:p>
      <w:pPr>
        <w:numPr>
          <w:ilvl w:val="0"/>
          <w:numId w:val="1003"/>
        </w:numPr>
        <w:pStyle w:val="Compact"/>
      </w:pPr>
      <w:r>
        <w:rPr>
          <w:b/>
        </w:rPr>
        <w:t xml:space="preserve">Acronyms on first mention</w:t>
      </w:r>
      <w:r>
        <w:t xml:space="preserve"> in body copy: spell out in Afrikaans then put English acronym in brackets. After that, use the acronym alone.</w:t>
      </w:r>
    </w:p>
    <w:p>
      <w:pPr>
        <w:numPr>
          <w:ilvl w:val="0"/>
          <w:numId w:val="1003"/>
        </w:numPr>
        <w:pStyle w:val="Compact"/>
      </w:pPr>
      <w:r>
        <w:rPr>
          <w:b/>
        </w:rPr>
        <w:t xml:space="preserve">British English vs Afrikaans spelling:</w:t>
      </w:r>
      <w:r>
        <w:t xml:space="preserve"> The site uses South African English (organisation, organisation, behaviour). Afrikaans equivalents are generally what you’d find in modern Afrikaans newspapers (Beeld, Rapport, Volksblad).</w:t>
      </w:r>
    </w:p>
    <w:p>
      <w:pPr>
        <w:numPr>
          <w:ilvl w:val="0"/>
          <w:numId w:val="1003"/>
        </w:numPr>
        <w:pStyle w:val="Compact"/>
      </w:pPr>
      <w:r>
        <w:rPr>
          <w:b/>
        </w:rPr>
        <w:t xml:space="preserve">Legal page content</w:t>
      </w:r>
      <w:r>
        <w:t xml:space="preserve"> (POPIA, Terms of Use) should be reviewed by a qualified Afrikaans legal translator before publication. Auto-translation here carries legal risk.</w:t>
      </w:r>
    </w:p>
    <w:p>
      <w:pPr>
        <w:pStyle w:val="Heading2"/>
      </w:pPr>
      <w:bookmarkStart w:id="34" w:name="sign-off-1"/>
      <w:r>
        <w:t xml:space="preserve">Sign-off</w:t>
      </w:r>
      <w:bookmarkEnd w:id="34"/>
    </w:p>
    <w:p>
      <w:pPr>
        <w:numPr>
          <w:ilvl w:val="0"/>
          <w:numId w:val="1004"/>
        </w:numPr>
        <w:pStyle w:val="Compact"/>
      </w:pPr>
      <w:r>
        <w:t xml:space="preserve">☐ Reviewer reviewed (initial + date): __________</w:t>
      </w:r>
    </w:p>
    <w:p>
      <w:pPr>
        <w:numPr>
          <w:ilvl w:val="0"/>
          <w:numId w:val="1004"/>
        </w:numPr>
        <w:pStyle w:val="Compact"/>
      </w:pPr>
      <w:r>
        <w:t xml:space="preserve">☐ Approved for use in code translations</w:t>
      </w:r>
    </w:p>
    <w:p>
      <w:pPr>
        <w:pStyle w:val="Heading1"/>
      </w:pPr>
      <w:bookmarkStart w:id="35" w:name="microcopy-sitewide"/>
      <w:r>
        <w:t xml:space="preserve">Microcopy — sitewide</w:t>
      </w:r>
      <w:bookmarkEnd w:id="35"/>
    </w:p>
    <w:p>
      <w:pPr>
        <w:pStyle w:val="FirstParagraph"/>
      </w:pPr>
      <w:r>
        <w:t>Strings that appear in nav, footer, buttons, badges, error messages. Used on every page. Reviewers: nail these first because they recur everywhere.</w:t>
      </w:r>
    </w:p>
    <w:p>
      <w:pPr>
        <w:pStyle w:val="Heading2"/>
      </w:pPr>
      <w:bookmarkStart w:id="36" w:name="navigation-menu"/>
      <w:r>
        <w:t xml:space="preserve">Navigation menu</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Home</w:t>
            </w:r>
          </w:p>
        </w:tc>
        <w:tc>
          <w:p>
            <w:pPr>
              <w:pStyle w:val="Compact"/>
              <w:jc w:val="left"/>
            </w:pPr>
            <w:r>
              <w:t xml:space="preserve">Tuis</w:t>
            </w:r>
          </w:p>
        </w:tc>
      </w:tr>
      <w:tr>
        <w:tc>
          <w:p>
            <w:pPr>
              <w:pStyle w:val="Compact"/>
              <w:jc w:val="left"/>
            </w:pPr>
            <w:r>
              <w:t xml:space="preserve">About Us</w:t>
            </w:r>
          </w:p>
        </w:tc>
        <w:tc>
          <w:p>
            <w:pPr>
              <w:pStyle w:val="Compact"/>
              <w:jc w:val="left"/>
            </w:pPr>
            <w:r>
              <w:t xml:space="preserve">Oor Ons</w:t>
            </w:r>
          </w:p>
        </w:tc>
      </w:tr>
      <w:tr>
        <w:tc>
          <w:p>
            <w:pPr>
              <w:pStyle w:val="Compact"/>
              <w:jc w:val="left"/>
            </w:pPr>
            <w:r>
              <w:t xml:space="preserve">Services</w:t>
            </w:r>
          </w:p>
        </w:tc>
        <w:tc>
          <w:p>
            <w:pPr>
              <w:pStyle w:val="Compact"/>
              <w:jc w:val="left"/>
            </w:pPr>
            <w:r>
              <w:t xml:space="preserve">Dienste</w:t>
            </w:r>
          </w:p>
        </w:tc>
      </w:tr>
      <w:tr>
        <w:tc>
          <w:p>
            <w:pPr>
              <w:pStyle w:val="Compact"/>
              <w:jc w:val="left"/>
            </w:pPr>
            <w:r>
              <w:t xml:space="preserve">AI in the Workplace</w:t>
            </w:r>
          </w:p>
        </w:tc>
        <w:tc>
          <w:p>
            <w:pPr>
              <w:pStyle w:val="Compact"/>
              <w:jc w:val="left"/>
            </w:pPr>
            <w:r>
              <w:t xml:space="preserve">KI in die Werkplek</w:t>
            </w:r>
          </w:p>
        </w:tc>
      </w:tr>
      <w:tr>
        <w:tc>
          <w:p>
            <w:pPr>
              <w:pStyle w:val="Compact"/>
              <w:jc w:val="left"/>
            </w:pPr>
            <w:r>
              <w:t xml:space="preserve">Pricing</w:t>
            </w:r>
          </w:p>
        </w:tc>
        <w:tc>
          <w:p>
            <w:pPr>
              <w:pStyle w:val="Compact"/>
              <w:jc w:val="left"/>
            </w:pPr>
            <w:r>
              <w:t xml:space="preserve">Pryse</w:t>
            </w:r>
          </w:p>
        </w:tc>
      </w:tr>
      <w:tr>
        <w:tc>
          <w:p>
            <w:pPr>
              <w:pStyle w:val="Compact"/>
              <w:jc w:val="left"/>
            </w:pPr>
            <w:r>
              <w:t xml:space="preserve">POPIA Compliance</w:t>
            </w:r>
          </w:p>
        </w:tc>
        <w:tc>
          <w:p>
            <w:pPr>
              <w:pStyle w:val="Compact"/>
              <w:jc w:val="left"/>
            </w:pPr>
            <w:r>
              <w:t xml:space="preserve">POPIA Nakoming</w:t>
            </w:r>
          </w:p>
        </w:tc>
      </w:tr>
      <w:tr>
        <w:tc>
          <w:p>
            <w:pPr>
              <w:pStyle w:val="Compact"/>
              <w:jc w:val="left"/>
            </w:pPr>
            <w:r>
              <w:t xml:space="preserve">OptiBuzz</w:t>
            </w:r>
          </w:p>
        </w:tc>
        <w:tc>
          <w:p>
            <w:pPr>
              <w:pStyle w:val="Compact"/>
              <w:jc w:val="left"/>
            </w:pPr>
            <w:r>
              <w:t xml:space="preserve">OptiBuzz</w:t>
            </w:r>
          </w:p>
        </w:tc>
      </w:tr>
      <w:tr>
        <w:tc>
          <w:p>
            <w:pPr>
              <w:pStyle w:val="Compact"/>
              <w:jc w:val="left"/>
            </w:pPr>
            <w:r>
              <w:t xml:space="preserve">FAQ</w:t>
            </w:r>
          </w:p>
        </w:tc>
        <w:tc>
          <w:p>
            <w:pPr>
              <w:pStyle w:val="Compact"/>
              <w:jc w:val="left"/>
            </w:pPr>
            <w:r>
              <w:t xml:space="preserve">Veelgevra</w:t>
            </w:r>
          </w:p>
        </w:tc>
      </w:tr>
      <w:tr>
        <w:tc>
          <w:p>
            <w:pPr>
              <w:pStyle w:val="Compact"/>
              <w:jc w:val="left"/>
            </w:pPr>
            <w:r>
              <w:t xml:space="preserve">Contact Us</w:t>
            </w:r>
          </w:p>
        </w:tc>
        <w:tc>
          <w:p>
            <w:pPr>
              <w:pStyle w:val="Compact"/>
              <w:jc w:val="left"/>
            </w:pPr>
            <w:r>
              <w:t xml:space="preserve">Kontak Ons</w:t>
            </w:r>
          </w:p>
        </w:tc>
      </w:tr>
      <w:tr>
        <w:tc>
          <w:p>
            <w:pPr>
              <w:pStyle w:val="Compact"/>
              <w:jc w:val="left"/>
            </w:pPr>
            <w:r>
              <w:t xml:space="preserve">Book a Consultation</w:t>
            </w:r>
          </w:p>
        </w:tc>
        <w:tc>
          <w:p>
            <w:pPr>
              <w:pStyle w:val="Compact"/>
              <w:jc w:val="left"/>
            </w:pPr>
            <w:r>
              <w:t xml:space="preserve">Bespreek ’n Konsultasie</w:t>
            </w:r>
          </w:p>
        </w:tc>
      </w:tr>
      <w:tr>
        <w:tc>
          <w:p>
            <w:pPr>
              <w:pStyle w:val="Compact"/>
              <w:jc w:val="left"/>
            </w:pPr>
            <w:r>
              <w:t xml:space="preserve">Our Services</w:t>
            </w:r>
          </w:p>
        </w:tc>
        <w:tc>
          <w:p>
            <w:pPr>
              <w:pStyle w:val="Compact"/>
              <w:jc w:val="left"/>
            </w:pPr>
            <w:r>
              <w:t xml:space="preserve">Ons Dienste</w:t>
            </w:r>
          </w:p>
        </w:tc>
      </w:tr>
    </w:tbl>
    <w:p>
      <w:pPr>
        <w:pStyle w:val="Heading2"/>
      </w:pPr>
      <w:bookmarkStart w:id="37" w:name="footer"/>
      <w:r>
        <w:t xml:space="preserve">Footer</w:t>
      </w:r>
      <w:bookmarkEnd w:id="37"/>
    </w:p>
    <w:p>
      <w:pPr>
        <w:pStyle w:val="Heading3"/>
      </w:pPr>
      <w:bookmarkStart w:id="38" w:name="footer-sections"/>
      <w:r>
        <w:t xml:space="preserve">Footer sections</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Discover OptiHR</w:t>
            </w:r>
          </w:p>
        </w:tc>
        <w:tc>
          <w:p>
            <w:pPr>
              <w:pStyle w:val="Compact"/>
              <w:jc w:val="left"/>
            </w:pPr>
            <w:r>
              <w:t xml:space="preserve">Ontdek OptiHR</w:t>
            </w:r>
          </w:p>
        </w:tc>
      </w:tr>
      <w:tr>
        <w:tc>
          <w:p>
            <w:pPr>
              <w:pStyle w:val="Compact"/>
              <w:jc w:val="left"/>
            </w:pPr>
            <w:r>
              <w:t xml:space="preserve">Who We Support</w:t>
            </w:r>
          </w:p>
        </w:tc>
        <w:tc>
          <w:p>
            <w:pPr>
              <w:pStyle w:val="Compact"/>
              <w:jc w:val="left"/>
            </w:pPr>
            <w:r>
              <w:t xml:space="preserve">Wie Ons Bedien</w:t>
            </w:r>
          </w:p>
        </w:tc>
      </w:tr>
      <w:tr>
        <w:tc>
          <w:p>
            <w:pPr>
              <w:pStyle w:val="Compact"/>
              <w:jc w:val="left"/>
            </w:pPr>
            <w:r>
              <w:t xml:space="preserve">Connect</w:t>
            </w:r>
          </w:p>
        </w:tc>
        <w:tc>
          <w:p>
            <w:pPr>
              <w:pStyle w:val="Compact"/>
              <w:jc w:val="left"/>
            </w:pPr>
            <w:r>
              <w:t xml:space="preserve">Skakel</w:t>
            </w:r>
          </w:p>
        </w:tc>
      </w:tr>
      <w:tr>
        <w:tc>
          <w:p>
            <w:pPr>
              <w:pStyle w:val="Compact"/>
              <w:jc w:val="left"/>
            </w:pPr>
            <w:r>
              <w:t xml:space="preserve">For Small Businesses</w:t>
            </w:r>
          </w:p>
        </w:tc>
        <w:tc>
          <w:p>
            <w:pPr>
              <w:pStyle w:val="Compact"/>
              <w:jc w:val="left"/>
            </w:pPr>
            <w:r>
              <w:t xml:space="preserve">Vir Klein Ondernemings</w:t>
            </w:r>
          </w:p>
        </w:tc>
      </w:tr>
      <w:tr>
        <w:tc>
          <w:p>
            <w:pPr>
              <w:pStyle w:val="Compact"/>
              <w:jc w:val="left"/>
            </w:pPr>
            <w:r>
              <w:t xml:space="preserve">For Large Businesses</w:t>
            </w:r>
          </w:p>
        </w:tc>
        <w:tc>
          <w:p>
            <w:pPr>
              <w:pStyle w:val="Compact"/>
              <w:jc w:val="left"/>
            </w:pPr>
            <w:r>
              <w:t xml:space="preserve">Vir Groot Ondernemings</w:t>
            </w:r>
          </w:p>
        </w:tc>
      </w:tr>
      <w:tr>
        <w:tc>
          <w:p>
            <w:pPr>
              <w:pStyle w:val="Compact"/>
              <w:jc w:val="left"/>
            </w:pPr>
            <w:r>
              <w:t xml:space="preserve">For Independent Schools</w:t>
            </w:r>
          </w:p>
        </w:tc>
        <w:tc>
          <w:p>
            <w:pPr>
              <w:pStyle w:val="Compact"/>
              <w:jc w:val="left"/>
            </w:pPr>
            <w:r>
              <w:t xml:space="preserve">Vir Onafhanklike Skole</w:t>
            </w:r>
          </w:p>
        </w:tc>
      </w:tr>
      <w:tr>
        <w:tc>
          <w:p>
            <w:pPr>
              <w:pStyle w:val="Compact"/>
              <w:jc w:val="left"/>
            </w:pPr>
            <w:r>
              <w:t xml:space="preserve">OptiBuzz — Blog &amp; Insights</w:t>
            </w:r>
          </w:p>
        </w:tc>
        <w:tc>
          <w:p>
            <w:pPr>
              <w:pStyle w:val="Compact"/>
              <w:jc w:val="left"/>
            </w:pPr>
            <w:r>
              <w:t xml:space="preserve">OptiBuzz — Blog &amp; Insigte</w:t>
            </w:r>
          </w:p>
        </w:tc>
      </w:tr>
      <w:tr>
        <w:tc>
          <w:p>
            <w:pPr>
              <w:pStyle w:val="Compact"/>
              <w:jc w:val="left"/>
            </w:pPr>
            <w:r>
              <w:t xml:space="preserve">Chat on WhatsApp</w:t>
            </w:r>
          </w:p>
        </w:tc>
        <w:tc>
          <w:p>
            <w:pPr>
              <w:pStyle w:val="Compact"/>
              <w:jc w:val="left"/>
            </w:pPr>
            <w:r>
              <w:t xml:space="preserve">Gesels op WhatsApp</w:t>
            </w:r>
          </w:p>
        </w:tc>
      </w:tr>
      <w:tr>
        <w:tc>
          <w:p>
            <w:pPr>
              <w:pStyle w:val="Compact"/>
              <w:jc w:val="left"/>
            </w:pPr>
            <w:r>
              <w:t xml:space="preserve">Book a consultation</w:t>
            </w:r>
          </w:p>
        </w:tc>
        <w:tc>
          <w:p>
            <w:pPr>
              <w:pStyle w:val="Compact"/>
              <w:jc w:val="left"/>
            </w:pPr>
            <w:r>
              <w:t xml:space="preserve">Bespreek ’n konsultasie</w:t>
            </w:r>
          </w:p>
        </w:tc>
      </w:tr>
    </w:tbl>
    <w:p>
      <w:pPr>
        <w:pStyle w:val="Heading3"/>
      </w:pPr>
      <w:bookmarkStart w:id="39" w:name="footer-tagline"/>
      <w:r>
        <w:t xml:space="preserve">Footer tagline</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Your company. Your people. Our expertise.</w:t>
            </w:r>
          </w:p>
        </w:tc>
        <w:tc>
          <w:p>
            <w:pPr>
              <w:pStyle w:val="Compact"/>
              <w:jc w:val="left"/>
            </w:pPr>
            <w:r>
              <w:t xml:space="preserve">Jou maatskappy. Jou mense. Ons kundigheid.</w:t>
            </w:r>
          </w:p>
        </w:tc>
      </w:tr>
      <w:tr>
        <w:tc>
          <w:p>
            <w:pPr>
              <w:pStyle w:val="Compact"/>
              <w:jc w:val="left"/>
            </w:pPr>
            <w:r>
              <w:t xml:space="preserve">On-site in Gauteng and Cape Town. Remote nationwide.</w:t>
            </w:r>
          </w:p>
        </w:tc>
        <w:tc>
          <w:p>
            <w:pPr>
              <w:pStyle w:val="Compact"/>
              <w:jc w:val="left"/>
            </w:pPr>
            <w:r>
              <w:t xml:space="preserve">Op terrein in Gauteng en Kaapstad. Afstand landwyd.</w:t>
            </w:r>
          </w:p>
        </w:tc>
      </w:tr>
    </w:tbl>
    <w:p>
      <w:pPr>
        <w:pStyle w:val="Heading3"/>
      </w:pPr>
      <w:bookmarkStart w:id="40" w:name="footer-copyright"/>
      <w:r>
        <w:t xml:space="preserve">Footer copyright</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 Copyright OptiHR {year}. All rights reserved.</w:t>
            </w:r>
          </w:p>
        </w:tc>
        <w:tc>
          <w:p>
            <w:pPr>
              <w:pStyle w:val="Compact"/>
              <w:jc w:val="left"/>
            </w:pPr>
            <w:r>
              <w:t xml:space="preserve">© Kopiereg OptiHR {year}. Alle regte voorbehou.</w:t>
            </w:r>
          </w:p>
        </w:tc>
      </w:tr>
      <w:tr>
        <w:tc>
          <w:p>
            <w:pPr>
              <w:pStyle w:val="Compact"/>
              <w:jc w:val="left"/>
            </w:pPr>
            <w:r>
              <w:t xml:space="preserve">Designed &amp; Developed by</w:t>
            </w:r>
          </w:p>
        </w:tc>
        <w:tc>
          <w:p>
            <w:pPr>
              <w:pStyle w:val="Compact"/>
              <w:jc w:val="left"/>
            </w:pPr>
            <w:r>
              <w:t xml:space="preserve">Ontwerp &amp; Ontwikkel deur</w:t>
            </w:r>
          </w:p>
        </w:tc>
      </w:tr>
      <w:tr>
        <w:tc>
          <w:p>
            <w:pPr>
              <w:pStyle w:val="Compact"/>
              <w:jc w:val="left"/>
            </w:pPr>
            <w:r>
              <w:t xml:space="preserve">Privacy Policy</w:t>
            </w:r>
          </w:p>
        </w:tc>
        <w:tc>
          <w:p>
            <w:pPr>
              <w:pStyle w:val="Compact"/>
              <w:jc w:val="left"/>
            </w:pPr>
            <w:r>
              <w:t xml:space="preserve">Privaatheidsbeleid</w:t>
            </w:r>
          </w:p>
        </w:tc>
      </w:tr>
      <w:tr>
        <w:tc>
          <w:p>
            <w:pPr>
              <w:pStyle w:val="Compact"/>
              <w:jc w:val="left"/>
            </w:pPr>
            <w:r>
              <w:t xml:space="preserve">Terms and Conditions</w:t>
            </w:r>
          </w:p>
        </w:tc>
        <w:tc>
          <w:p>
            <w:pPr>
              <w:pStyle w:val="Compact"/>
              <w:jc w:val="left"/>
            </w:pPr>
            <w:r>
              <w:t xml:space="preserve">Bepalings en Voorwaardes</w:t>
            </w:r>
          </w:p>
        </w:tc>
      </w:tr>
    </w:tbl>
    <w:p>
      <w:pPr>
        <w:pStyle w:val="Heading3"/>
      </w:pPr>
      <w:bookmarkStart w:id="41" w:name="footercta-block"/>
      <w:r>
        <w:t xml:space="preserve">FooterCta block</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Begin Your Journey Today</w:t>
            </w:r>
          </w:p>
        </w:tc>
        <w:tc>
          <w:p>
            <w:pPr>
              <w:pStyle w:val="Compact"/>
              <w:jc w:val="left"/>
            </w:pPr>
            <w:r>
              <w:t xml:space="preserve">Begin Vandag Jou Reis</w:t>
            </w:r>
          </w:p>
        </w:tc>
      </w:tr>
      <w:tr>
        <w:tc>
          <w:p>
            <w:pPr>
              <w:pStyle w:val="Compact"/>
              <w:jc w:val="left"/>
            </w:pPr>
            <w:r>
              <w:t xml:space="preserve">Book a free consultation and find out exactly where your business stands — no commitment, no pressure.</w:t>
            </w:r>
          </w:p>
        </w:tc>
        <w:tc>
          <w:p>
            <w:pPr>
              <w:pStyle w:val="Compact"/>
              <w:jc w:val="left"/>
            </w:pPr>
            <w:r>
              <w:t xml:space="preserve">Bespreek ’n gratis konsultasie en kry uit presies waar jou onderneming staan — geen verbintenis nie, geen druk nie.</w:t>
            </w:r>
          </w:p>
        </w:tc>
      </w:tr>
      <w:tr>
        <w:tc>
          <w:p>
            <w:pPr>
              <w:pStyle w:val="Compact"/>
              <w:jc w:val="left"/>
            </w:pPr>
            <w:r>
              <w:t xml:space="preserve">Book your free consultation</w:t>
            </w:r>
          </w:p>
        </w:tc>
        <w:tc>
          <w:p>
            <w:pPr>
              <w:pStyle w:val="Compact"/>
              <w:jc w:val="left"/>
            </w:pPr>
            <w:r>
              <w:t xml:space="preserve">Bespreek jou gratis konsultasie</w:t>
            </w:r>
          </w:p>
        </w:tc>
      </w:tr>
    </w:tbl>
    <w:p>
      <w:pPr>
        <w:pStyle w:val="Heading2"/>
      </w:pPr>
      <w:bookmarkStart w:id="42" w:name="buttons-ctas-sitewide"/>
      <w:r>
        <w:t xml:space="preserve">Buttons &amp; CTAs (sitewide)</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Book your free consultation</w:t>
            </w:r>
          </w:p>
        </w:tc>
        <w:tc>
          <w:p>
            <w:pPr>
              <w:pStyle w:val="Compact"/>
              <w:jc w:val="left"/>
            </w:pPr>
            <w:r>
              <w:t xml:space="preserve">Bespreek jou gratis konsultasie</w:t>
            </w:r>
          </w:p>
        </w:tc>
      </w:tr>
      <w:tr>
        <w:tc>
          <w:p>
            <w:pPr>
              <w:pStyle w:val="Compact"/>
              <w:jc w:val="left"/>
            </w:pPr>
            <w:r>
              <w:t xml:space="preserve">Book a free consultation</w:t>
            </w:r>
          </w:p>
        </w:tc>
        <w:tc>
          <w:p>
            <w:pPr>
              <w:pStyle w:val="Compact"/>
              <w:jc w:val="left"/>
            </w:pPr>
            <w:r>
              <w:t xml:space="preserve">Bespreek ’n gratis konsultasie</w:t>
            </w:r>
          </w:p>
        </w:tc>
      </w:tr>
      <w:tr>
        <w:tc>
          <w:p>
            <w:pPr>
              <w:pStyle w:val="Compact"/>
              <w:jc w:val="left"/>
            </w:pPr>
            <w:r>
              <w:t xml:space="preserve">Schedule Consultation</w:t>
            </w:r>
          </w:p>
        </w:tc>
        <w:tc>
          <w:p>
            <w:pPr>
              <w:pStyle w:val="Compact"/>
              <w:jc w:val="left"/>
            </w:pPr>
            <w:r>
              <w:t xml:space="preserve">Skeduleer Konsultasie</w:t>
            </w:r>
          </w:p>
        </w:tc>
      </w:tr>
      <w:tr>
        <w:tc>
          <w:p>
            <w:pPr>
              <w:pStyle w:val="Compact"/>
              <w:jc w:val="left"/>
            </w:pPr>
            <w:r>
              <w:t xml:space="preserve">Consult Now</w:t>
            </w:r>
          </w:p>
        </w:tc>
        <w:tc>
          <w:p>
            <w:pPr>
              <w:pStyle w:val="Compact"/>
              <w:jc w:val="left"/>
            </w:pPr>
            <w:r>
              <w:t xml:space="preserve">Konsulteer Nou</w:t>
            </w:r>
          </w:p>
        </w:tc>
      </w:tr>
      <w:tr>
        <w:tc>
          <w:p>
            <w:pPr>
              <w:pStyle w:val="Compact"/>
              <w:jc w:val="left"/>
            </w:pPr>
            <w:r>
              <w:t xml:space="preserve">Contact us</w:t>
            </w:r>
          </w:p>
        </w:tc>
        <w:tc>
          <w:p>
            <w:pPr>
              <w:pStyle w:val="Compact"/>
              <w:jc w:val="left"/>
            </w:pPr>
            <w:r>
              <w:t xml:space="preserve">Kontak ons</w:t>
            </w:r>
          </w:p>
        </w:tc>
      </w:tr>
      <w:tr>
        <w:tc>
          <w:p>
            <w:pPr>
              <w:pStyle w:val="Compact"/>
              <w:jc w:val="left"/>
            </w:pPr>
            <w:r>
              <w:t xml:space="preserve">Contact Us</w:t>
            </w:r>
          </w:p>
        </w:tc>
        <w:tc>
          <w:p>
            <w:pPr>
              <w:pStyle w:val="Compact"/>
              <w:jc w:val="left"/>
            </w:pPr>
            <w:r>
              <w:t xml:space="preserve">Kontak Ons</w:t>
            </w:r>
          </w:p>
        </w:tc>
      </w:tr>
      <w:tr>
        <w:tc>
          <w:p>
            <w:pPr>
              <w:pStyle w:val="Compact"/>
              <w:jc w:val="left"/>
            </w:pPr>
            <w:r>
              <w:t xml:space="preserve">Get in touch</w:t>
            </w:r>
          </w:p>
        </w:tc>
        <w:tc>
          <w:p>
            <w:pPr>
              <w:pStyle w:val="Compact"/>
              <w:jc w:val="left"/>
            </w:pPr>
            <w:r>
              <w:t xml:space="preserve">Neem kontak op</w:t>
            </w:r>
          </w:p>
        </w:tc>
      </w:tr>
      <w:tr>
        <w:tc>
          <w:p>
            <w:pPr>
              <w:pStyle w:val="Compact"/>
              <w:jc w:val="left"/>
            </w:pPr>
            <w:r>
              <w:t xml:space="preserve">Learn more</w:t>
            </w:r>
          </w:p>
        </w:tc>
        <w:tc>
          <w:p>
            <w:pPr>
              <w:pStyle w:val="Compact"/>
              <w:jc w:val="left"/>
            </w:pPr>
            <w:r>
              <w:t xml:space="preserve">Meer inligting</w:t>
            </w:r>
          </w:p>
        </w:tc>
      </w:tr>
      <w:tr>
        <w:tc>
          <w:p>
            <w:pPr>
              <w:pStyle w:val="Compact"/>
              <w:jc w:val="left"/>
            </w:pPr>
            <w:r>
              <w:t xml:space="preserve">Learn More</w:t>
            </w:r>
          </w:p>
        </w:tc>
        <w:tc>
          <w:p>
            <w:pPr>
              <w:pStyle w:val="Compact"/>
              <w:jc w:val="left"/>
            </w:pPr>
            <w:r>
              <w:t xml:space="preserve">Meer Inligting</w:t>
            </w:r>
          </w:p>
        </w:tc>
      </w:tr>
      <w:tr>
        <w:tc>
          <w:p>
            <w:pPr>
              <w:pStyle w:val="Compact"/>
              <w:jc w:val="left"/>
            </w:pPr>
            <w:r>
              <w:t xml:space="preserve">Read more</w:t>
            </w:r>
          </w:p>
        </w:tc>
        <w:tc>
          <w:p>
            <w:pPr>
              <w:pStyle w:val="Compact"/>
              <w:jc w:val="left"/>
            </w:pPr>
            <w:r>
              <w:t xml:space="preserve">Lees meer</w:t>
            </w:r>
          </w:p>
        </w:tc>
      </w:tr>
      <w:tr>
        <w:tc>
          <w:p>
            <w:pPr>
              <w:pStyle w:val="Compact"/>
              <w:jc w:val="left"/>
            </w:pPr>
            <w:r>
              <w:t xml:space="preserve">View services</w:t>
            </w:r>
          </w:p>
        </w:tc>
        <w:tc>
          <w:p>
            <w:pPr>
              <w:pStyle w:val="Compact"/>
              <w:jc w:val="left"/>
            </w:pPr>
            <w:r>
              <w:t xml:space="preserve">Sien dienste</w:t>
            </w:r>
          </w:p>
        </w:tc>
      </w:tr>
      <w:tr>
        <w:tc>
          <w:p>
            <w:pPr>
              <w:pStyle w:val="Compact"/>
              <w:jc w:val="left"/>
            </w:pPr>
            <w:r>
              <w:t xml:space="preserve">Explore our services</w:t>
            </w:r>
          </w:p>
        </w:tc>
        <w:tc>
          <w:p>
            <w:pPr>
              <w:pStyle w:val="Compact"/>
              <w:jc w:val="left"/>
            </w:pPr>
            <w:r>
              <w:t xml:space="preserve">Verken ons dienste</w:t>
            </w:r>
          </w:p>
        </w:tc>
      </w:tr>
      <w:tr>
        <w:tc>
          <w:p>
            <w:pPr>
              <w:pStyle w:val="Compact"/>
              <w:jc w:val="left"/>
            </w:pPr>
            <w:r>
              <w:t xml:space="preserve">Discover OptiAI</w:t>
            </w:r>
          </w:p>
        </w:tc>
        <w:tc>
          <w:p>
            <w:pPr>
              <w:pStyle w:val="Compact"/>
              <w:jc w:val="left"/>
            </w:pPr>
            <w:r>
              <w:t xml:space="preserve">Ontdek OptiAI</w:t>
            </w:r>
          </w:p>
        </w:tc>
      </w:tr>
      <w:tr>
        <w:tc>
          <w:p>
            <w:pPr>
              <w:pStyle w:val="Compact"/>
              <w:jc w:val="left"/>
            </w:pPr>
            <w:r>
              <w:t xml:space="preserve">Browse all articles</w:t>
            </w:r>
          </w:p>
        </w:tc>
        <w:tc>
          <w:p>
            <w:pPr>
              <w:pStyle w:val="Compact"/>
              <w:jc w:val="left"/>
            </w:pPr>
            <w:r>
              <w:t xml:space="preserve">Blaai deur alle artikels</w:t>
            </w:r>
          </w:p>
        </w:tc>
      </w:tr>
      <w:tr>
        <w:tc>
          <w:p>
            <w:pPr>
              <w:pStyle w:val="Compact"/>
              <w:jc w:val="left"/>
            </w:pPr>
            <w:r>
              <w:t xml:space="preserve">Browse by topic</w:t>
            </w:r>
          </w:p>
        </w:tc>
        <w:tc>
          <w:p>
            <w:pPr>
              <w:pStyle w:val="Compact"/>
              <w:jc w:val="left"/>
            </w:pPr>
            <w:r>
              <w:t xml:space="preserve">Blaai per onderwerp</w:t>
            </w:r>
          </w:p>
        </w:tc>
      </w:tr>
      <w:tr>
        <w:tc>
          <w:p>
            <w:pPr>
              <w:pStyle w:val="Compact"/>
              <w:jc w:val="left"/>
            </w:pPr>
            <w:r>
              <w:t xml:space="preserve">View all FAQs</w:t>
            </w:r>
          </w:p>
        </w:tc>
        <w:tc>
          <w:p>
            <w:pPr>
              <w:pStyle w:val="Compact"/>
              <w:jc w:val="left"/>
            </w:pPr>
            <w:r>
              <w:t xml:space="preserve">Sien alle Veelgevra</w:t>
            </w:r>
          </w:p>
        </w:tc>
      </w:tr>
      <w:tr>
        <w:tc>
          <w:p>
            <w:pPr>
              <w:pStyle w:val="Compact"/>
              <w:jc w:val="left"/>
            </w:pPr>
            <w:r>
              <w:t xml:space="preserve">Contact us today</w:t>
            </w:r>
          </w:p>
        </w:tc>
        <w:tc>
          <w:p>
            <w:pPr>
              <w:pStyle w:val="Compact"/>
              <w:jc w:val="left"/>
            </w:pPr>
            <w:r>
              <w:t xml:space="preserve">Kontak ons vandag</w:t>
            </w:r>
          </w:p>
        </w:tc>
      </w:tr>
      <w:tr>
        <w:tc>
          <w:p>
            <w:pPr>
              <w:pStyle w:val="Compact"/>
              <w:jc w:val="left"/>
            </w:pPr>
            <w:r>
              <w:t xml:space="preserve">Get a proposal</w:t>
            </w:r>
          </w:p>
        </w:tc>
        <w:tc>
          <w:p>
            <w:pPr>
              <w:pStyle w:val="Compact"/>
              <w:jc w:val="left"/>
            </w:pPr>
            <w:r>
              <w:t xml:space="preserve">Vra ’n voorstel aan</w:t>
            </w:r>
          </w:p>
        </w:tc>
      </w:tr>
      <w:tr>
        <w:tc>
          <w:p>
            <w:pPr>
              <w:pStyle w:val="Compact"/>
              <w:jc w:val="left"/>
            </w:pPr>
            <w:r>
              <w:t xml:space="preserve">Request a Free Governance Audit</w:t>
            </w:r>
          </w:p>
        </w:tc>
        <w:tc>
          <w:p>
            <w:pPr>
              <w:pStyle w:val="Compact"/>
              <w:jc w:val="left"/>
            </w:pPr>
            <w:r>
              <w:t xml:space="preserve">Vra ’n Gratis Bestuursoudit aan</w:t>
            </w:r>
          </w:p>
        </w:tc>
      </w:tr>
      <w:tr>
        <w:tc>
          <w:p>
            <w:pPr>
              <w:pStyle w:val="Compact"/>
              <w:jc w:val="left"/>
            </w:pPr>
            <w:r>
              <w:t xml:space="preserve">Discover industry insights</w:t>
            </w:r>
          </w:p>
        </w:tc>
        <w:tc>
          <w:p>
            <w:pPr>
              <w:pStyle w:val="Compact"/>
              <w:jc w:val="left"/>
            </w:pPr>
            <w:r>
              <w:t xml:space="preserve">Ontdek bedryfsinsigte</w:t>
            </w:r>
          </w:p>
        </w:tc>
      </w:tr>
      <w:tr>
        <w:tc>
          <w:p>
            <w:pPr>
              <w:pStyle w:val="Compact"/>
              <w:jc w:val="left"/>
            </w:pPr>
            <w:r>
              <w:t xml:space="preserve">Stay Compliant Now</w:t>
            </w:r>
          </w:p>
        </w:tc>
        <w:tc>
          <w:p>
            <w:pPr>
              <w:pStyle w:val="Compact"/>
              <w:jc w:val="left"/>
            </w:pPr>
            <w:r>
              <w:t xml:space="preserve">Bly Nou Nakomend</w:t>
            </w:r>
          </w:p>
        </w:tc>
      </w:tr>
      <w:tr>
        <w:tc>
          <w:p>
            <w:pPr>
              <w:pStyle w:val="Compact"/>
              <w:jc w:val="left"/>
            </w:pPr>
            <w:r>
              <w:t xml:space="preserve">Boost Equity Efforts</w:t>
            </w:r>
          </w:p>
        </w:tc>
        <w:tc>
          <w:p>
            <w:pPr>
              <w:pStyle w:val="Compact"/>
              <w:jc w:val="left"/>
            </w:pPr>
            <w:r>
              <w:t xml:space="preserve">Bevorder Gelykheidspogings</w:t>
            </w:r>
          </w:p>
        </w:tc>
      </w:tr>
      <w:tr>
        <w:tc>
          <w:p>
            <w:pPr>
              <w:pStyle w:val="Compact"/>
              <w:jc w:val="left"/>
            </w:pPr>
            <w:r>
              <w:t xml:space="preserve">Update Your Policies</w:t>
            </w:r>
          </w:p>
        </w:tc>
        <w:tc>
          <w:p>
            <w:pPr>
              <w:pStyle w:val="Compact"/>
              <w:jc w:val="left"/>
            </w:pPr>
            <w:r>
              <w:t xml:space="preserve">Werk Jou Beleide By</w:t>
            </w:r>
          </w:p>
        </w:tc>
      </w:tr>
      <w:tr>
        <w:tc>
          <w:p>
            <w:pPr>
              <w:pStyle w:val="Compact"/>
              <w:jc w:val="left"/>
            </w:pPr>
            <w:r>
              <w:t xml:space="preserve">Book a Session</w:t>
            </w:r>
          </w:p>
        </w:tc>
        <w:tc>
          <w:p>
            <w:pPr>
              <w:pStyle w:val="Compact"/>
              <w:jc w:val="left"/>
            </w:pPr>
            <w:r>
              <w:t xml:space="preserve">Bespreek ’n Sessie</w:t>
            </w:r>
          </w:p>
        </w:tc>
      </w:tr>
      <w:tr>
        <w:tc>
          <w:p>
            <w:pPr>
              <w:pStyle w:val="Compact"/>
              <w:jc w:val="left"/>
            </w:pPr>
            <w:r>
              <w:t xml:space="preserve">Resolve Disputes Fast</w:t>
            </w:r>
          </w:p>
        </w:tc>
        <w:tc>
          <w:p>
            <w:pPr>
              <w:pStyle w:val="Compact"/>
              <w:jc w:val="left"/>
            </w:pPr>
            <w:r>
              <w:t xml:space="preserve">Los Geskille Vinnig Op</w:t>
            </w:r>
          </w:p>
        </w:tc>
      </w:tr>
      <w:tr>
        <w:tc>
          <w:p>
            <w:pPr>
              <w:pStyle w:val="Compact"/>
              <w:jc w:val="left"/>
            </w:pPr>
            <w:r>
              <w:t xml:space="preserve">Request Evaluation</w:t>
            </w:r>
          </w:p>
        </w:tc>
        <w:tc>
          <w:p>
            <w:pPr>
              <w:pStyle w:val="Compact"/>
              <w:jc w:val="left"/>
            </w:pPr>
            <w:r>
              <w:t xml:space="preserve">Vra Evaluering aan</w:t>
            </w:r>
          </w:p>
        </w:tc>
      </w:tr>
      <w:tr>
        <w:tc>
          <w:p>
            <w:pPr>
              <w:pStyle w:val="Compact"/>
              <w:jc w:val="left"/>
            </w:pPr>
            <w:r>
              <w:t xml:space="preserve">Schedule Audit Today</w:t>
            </w:r>
          </w:p>
        </w:tc>
        <w:tc>
          <w:p>
            <w:pPr>
              <w:pStyle w:val="Compact"/>
              <w:jc w:val="left"/>
            </w:pPr>
            <w:r>
              <w:t xml:space="preserve">Skeduleer Vandag ’n Oudit</w:t>
            </w:r>
          </w:p>
        </w:tc>
      </w:tr>
      <w:tr>
        <w:tc>
          <w:p>
            <w:pPr>
              <w:pStyle w:val="Compact"/>
              <w:jc w:val="left"/>
            </w:pPr>
            <w:r>
              <w:t xml:space="preserve">Improve Performance</w:t>
            </w:r>
          </w:p>
        </w:tc>
        <w:tc>
          <w:p>
            <w:pPr>
              <w:pStyle w:val="Compact"/>
              <w:jc w:val="left"/>
            </w:pPr>
            <w:r>
              <w:t xml:space="preserve">Verbeter Prestasie</w:t>
            </w:r>
          </w:p>
        </w:tc>
      </w:tr>
      <w:tr>
        <w:tc>
          <w:p>
            <w:pPr>
              <w:pStyle w:val="Compact"/>
              <w:jc w:val="left"/>
            </w:pPr>
            <w:r>
              <w:t xml:space="preserve">Get Retrenchment Help</w:t>
            </w:r>
          </w:p>
        </w:tc>
        <w:tc>
          <w:p>
            <w:pPr>
              <w:pStyle w:val="Compact"/>
              <w:jc w:val="left"/>
            </w:pPr>
            <w:r>
              <w:t xml:space="preserve">Kry Hulp met Aflegging</w:t>
            </w:r>
          </w:p>
        </w:tc>
      </w:tr>
      <w:tr>
        <w:tc>
          <w:p>
            <w:pPr>
              <w:pStyle w:val="Compact"/>
              <w:jc w:val="left"/>
            </w:pPr>
            <w:r>
              <w:t xml:space="preserve">Enforce Discipline</w:t>
            </w:r>
          </w:p>
        </w:tc>
        <w:tc>
          <w:p>
            <w:pPr>
              <w:pStyle w:val="Compact"/>
              <w:jc w:val="left"/>
            </w:pPr>
            <w:r>
              <w:t xml:space="preserve">Pas Dissipline Toe</w:t>
            </w:r>
          </w:p>
        </w:tc>
      </w:tr>
      <w:tr>
        <w:tc>
          <w:p>
            <w:pPr>
              <w:pStyle w:val="Compact"/>
              <w:jc w:val="left"/>
            </w:pPr>
            <w:r>
              <w:t xml:space="preserve">Launch Wellness Program</w:t>
            </w:r>
          </w:p>
        </w:tc>
        <w:tc>
          <w:p>
            <w:pPr>
              <w:pStyle w:val="Compact"/>
              <w:jc w:val="left"/>
            </w:pPr>
            <w:r>
              <w:t xml:space="preserve">Loods ’n Welstandsprogram</w:t>
            </w:r>
          </w:p>
        </w:tc>
      </w:tr>
      <w:tr>
        <w:tc>
          <w:p>
            <w:pPr>
              <w:pStyle w:val="Compact"/>
              <w:jc w:val="left"/>
            </w:pPr>
            <w:r>
              <w:t xml:space="preserve">Support Your School</w:t>
            </w:r>
          </w:p>
        </w:tc>
        <w:tc>
          <w:p>
            <w:pPr>
              <w:pStyle w:val="Compact"/>
              <w:jc w:val="left"/>
            </w:pPr>
            <w:r>
              <w:t xml:space="preserve">Ondersteun Jou Skool</w:t>
            </w:r>
          </w:p>
        </w:tc>
      </w:tr>
    </w:tbl>
    <w:p>
      <w:pPr>
        <w:pStyle w:val="Heading2"/>
      </w:pPr>
      <w:bookmarkStart w:id="43" w:name="badges-and-small-labels"/>
      <w:r>
        <w:t xml:space="preserve">Badges and small labels</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SASLAW &amp; AHI Member</w:t>
            </w:r>
          </w:p>
        </w:tc>
        <w:tc>
          <w:p>
            <w:pPr>
              <w:pStyle w:val="Compact"/>
              <w:jc w:val="left"/>
            </w:pPr>
            <w:r>
              <w:t xml:space="preserve">SASLAW- &amp; AHI-lid</w:t>
            </w:r>
          </w:p>
        </w:tc>
      </w:tr>
      <w:tr>
        <w:tc>
          <w:p>
            <w:pPr>
              <w:pStyle w:val="Compact"/>
              <w:jc w:val="left"/>
            </w:pPr>
            <w:r>
              <w:t xml:space="preserve">Thank You</w:t>
            </w:r>
          </w:p>
        </w:tc>
        <w:tc>
          <w:p>
            <w:pPr>
              <w:pStyle w:val="Compact"/>
              <w:jc w:val="left"/>
            </w:pPr>
            <w:r>
              <w:t xml:space="preserve">Dankie</w:t>
            </w:r>
          </w:p>
        </w:tc>
      </w:tr>
      <w:tr>
        <w:tc>
          <w:p>
            <w:pPr>
              <w:pStyle w:val="Compact"/>
              <w:jc w:val="left"/>
            </w:pPr>
            <w:r>
              <w:t xml:space="preserve">Contact Us</w:t>
            </w:r>
          </w:p>
        </w:tc>
        <w:tc>
          <w:p>
            <w:pPr>
              <w:pStyle w:val="Compact"/>
              <w:jc w:val="left"/>
            </w:pPr>
            <w:r>
              <w:t xml:space="preserve">Kontak Ons</w:t>
            </w:r>
          </w:p>
        </w:tc>
      </w:tr>
      <w:tr>
        <w:tc>
          <w:p>
            <w:pPr>
              <w:pStyle w:val="Compact"/>
              <w:jc w:val="left"/>
            </w:pPr>
            <w:r>
              <w:t xml:space="preserve">New</w:t>
            </w:r>
          </w:p>
        </w:tc>
        <w:tc>
          <w:p>
            <w:pPr>
              <w:pStyle w:val="Compact"/>
              <w:jc w:val="left"/>
            </w:pPr>
            <w:r>
              <w:t xml:space="preserve">Nuut</w:t>
            </w:r>
          </w:p>
        </w:tc>
      </w:tr>
      <w:tr>
        <w:tc>
          <w:p>
            <w:pPr>
              <w:pStyle w:val="Compact"/>
              <w:jc w:val="left"/>
            </w:pPr>
            <w:r>
              <w:t xml:space="preserve">New Alert</w:t>
            </w:r>
          </w:p>
        </w:tc>
        <w:tc>
          <w:p>
            <w:pPr>
              <w:pStyle w:val="Compact"/>
              <w:jc w:val="left"/>
            </w:pPr>
            <w:r>
              <w:t xml:space="preserve">Nuwe Waarskuwing</w:t>
            </w:r>
          </w:p>
        </w:tc>
      </w:tr>
      <w:tr>
        <w:tc>
          <w:p>
            <w:pPr>
              <w:pStyle w:val="Compact"/>
              <w:jc w:val="left"/>
            </w:pPr>
            <w:r>
              <w:t xml:space="preserve">Recommended</w:t>
            </w:r>
          </w:p>
        </w:tc>
        <w:tc>
          <w:p>
            <w:pPr>
              <w:pStyle w:val="Compact"/>
              <w:jc w:val="left"/>
            </w:pPr>
            <w:r>
              <w:t xml:space="preserve">Aanbeveel</w:t>
            </w:r>
          </w:p>
        </w:tc>
      </w:tr>
      <w:tr>
        <w:tc>
          <w:p>
            <w:pPr>
              <w:pStyle w:val="Compact"/>
              <w:jc w:val="left"/>
            </w:pPr>
            <w:r>
              <w:t xml:space="preserve">Best for</w:t>
            </w:r>
          </w:p>
        </w:tc>
        <w:tc>
          <w:p>
            <w:pPr>
              <w:pStyle w:val="Compact"/>
              <w:jc w:val="left"/>
            </w:pPr>
            <w:r>
              <w:t xml:space="preserve">Beste vir</w:t>
            </w:r>
          </w:p>
        </w:tc>
      </w:tr>
      <w:tr>
        <w:tc>
          <w:p>
            <w:pPr>
              <w:pStyle w:val="Compact"/>
              <w:jc w:val="left"/>
            </w:pPr>
            <w:r>
              <w:t xml:space="preserve">Includes</w:t>
            </w:r>
          </w:p>
        </w:tc>
        <w:tc>
          <w:p>
            <w:pPr>
              <w:pStyle w:val="Compact"/>
              <w:jc w:val="left"/>
            </w:pPr>
            <w:r>
              <w:t xml:space="preserve">Sluit in</w:t>
            </w:r>
          </w:p>
        </w:tc>
      </w:tr>
      <w:tr>
        <w:tc>
          <w:p>
            <w:pPr>
              <w:pStyle w:val="Compact"/>
              <w:jc w:val="left"/>
            </w:pPr>
            <w:r>
              <w:t xml:space="preserve">Best Value</w:t>
            </w:r>
          </w:p>
        </w:tc>
        <w:tc>
          <w:p>
            <w:pPr>
              <w:pStyle w:val="Compact"/>
              <w:jc w:val="left"/>
            </w:pPr>
            <w:r>
              <w:t xml:space="preserve">Beste Waarde</w:t>
            </w:r>
          </w:p>
        </w:tc>
      </w:tr>
      <w:tr>
        <w:tc>
          <w:p>
            <w:pPr>
              <w:pStyle w:val="Compact"/>
              <w:jc w:val="left"/>
            </w:pPr>
            <w:r>
              <w:t xml:space="preserve">Most Popular</w:t>
            </w:r>
          </w:p>
        </w:tc>
        <w:tc>
          <w:p>
            <w:pPr>
              <w:pStyle w:val="Compact"/>
              <w:jc w:val="left"/>
            </w:pPr>
            <w:r>
              <w:t xml:space="preserve">Mees Gewild</w:t>
            </w:r>
          </w:p>
        </w:tc>
      </w:tr>
    </w:tbl>
    <w:p>
      <w:pPr>
        <w:pStyle w:val="Heading2"/>
      </w:pPr>
      <w:bookmarkStart w:id="44" w:name="form-labels-contact-form"/>
      <w:r>
        <w:t xml:space="preserve">Form labels (Contact form)</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Tell Us About Your Business</w:t>
            </w:r>
          </w:p>
        </w:tc>
        <w:tc>
          <w:p>
            <w:pPr>
              <w:pStyle w:val="Compact"/>
              <w:jc w:val="left"/>
            </w:pPr>
            <w:r>
              <w:t xml:space="preserve">Vertel Ons van Jou Onderneming</w:t>
            </w:r>
          </w:p>
        </w:tc>
      </w:tr>
      <w:tr>
        <w:tc>
          <w:p>
            <w:pPr>
              <w:pStyle w:val="Compact"/>
              <w:jc w:val="left"/>
            </w:pPr>
            <w:r>
              <w:t xml:space="preserve">What HR Challenges Do You Face?</w:t>
            </w:r>
          </w:p>
        </w:tc>
        <w:tc>
          <w:p>
            <w:pPr>
              <w:pStyle w:val="Compact"/>
              <w:jc w:val="left"/>
            </w:pPr>
            <w:r>
              <w:t xml:space="preserve">Watter MH-uitdagings Het Jy?</w:t>
            </w:r>
          </w:p>
        </w:tc>
      </w:tr>
      <w:tr>
        <w:tc>
          <w:p>
            <w:pPr>
              <w:pStyle w:val="Compact"/>
              <w:jc w:val="left"/>
            </w:pPr>
            <w:r>
              <w:t xml:space="preserve">Let’s Get in Touch</w:t>
            </w:r>
          </w:p>
        </w:tc>
        <w:tc>
          <w:p>
            <w:pPr>
              <w:pStyle w:val="Compact"/>
              <w:jc w:val="left"/>
            </w:pPr>
            <w:r>
              <w:t xml:space="preserve">Kom Ons Skakel</w:t>
            </w:r>
          </w:p>
        </w:tc>
      </w:tr>
      <w:tr>
        <w:tc>
          <w:p>
            <w:pPr>
              <w:pStyle w:val="Compact"/>
              <w:jc w:val="left"/>
            </w:pPr>
            <w:r>
              <w:t xml:space="preserve">Company Name</w:t>
            </w:r>
          </w:p>
        </w:tc>
        <w:tc>
          <w:p>
            <w:pPr>
              <w:pStyle w:val="Compact"/>
              <w:jc w:val="left"/>
            </w:pPr>
            <w:r>
              <w:t xml:space="preserve">Maatskappynaam</w:t>
            </w:r>
          </w:p>
        </w:tc>
      </w:tr>
      <w:tr>
        <w:tc>
          <w:p>
            <w:pPr>
              <w:pStyle w:val="Compact"/>
              <w:jc w:val="left"/>
            </w:pPr>
            <w:r>
              <w:t xml:space="preserve">Enter your company name</w:t>
            </w:r>
          </w:p>
        </w:tc>
        <w:tc>
          <w:p>
            <w:pPr>
              <w:pStyle w:val="Compact"/>
              <w:jc w:val="left"/>
            </w:pPr>
            <w:r>
              <w:t xml:space="preserve">Voer jou maatskappy se naam in</w:t>
            </w:r>
          </w:p>
        </w:tc>
      </w:tr>
      <w:tr>
        <w:tc>
          <w:p>
            <w:pPr>
              <w:pStyle w:val="Compact"/>
              <w:jc w:val="left"/>
            </w:pPr>
            <w:r>
              <w:t xml:space="preserve">Business Type</w:t>
            </w:r>
          </w:p>
        </w:tc>
        <w:tc>
          <w:p>
            <w:pPr>
              <w:pStyle w:val="Compact"/>
              <w:jc w:val="left"/>
            </w:pPr>
            <w:r>
              <w:t xml:space="preserve">Tipe Onderneming</w:t>
            </w:r>
          </w:p>
        </w:tc>
      </w:tr>
      <w:tr>
        <w:tc>
          <w:p>
            <w:pPr>
              <w:pStyle w:val="Compact"/>
              <w:jc w:val="left"/>
            </w:pPr>
            <w:r>
              <w:t xml:space="preserve">Select your business type</w:t>
            </w:r>
          </w:p>
        </w:tc>
        <w:tc>
          <w:p>
            <w:pPr>
              <w:pStyle w:val="Compact"/>
              <w:jc w:val="left"/>
            </w:pPr>
            <w:r>
              <w:t xml:space="preserve">Kies jou tipe onderneming</w:t>
            </w:r>
          </w:p>
        </w:tc>
      </w:tr>
      <w:tr>
        <w:tc>
          <w:p>
            <w:pPr>
              <w:pStyle w:val="Compact"/>
              <w:jc w:val="left"/>
            </w:pPr>
            <w:r>
              <w:t xml:space="preserve">Small Business</w:t>
            </w:r>
          </w:p>
        </w:tc>
        <w:tc>
          <w:p>
            <w:pPr>
              <w:pStyle w:val="Compact"/>
              <w:jc w:val="left"/>
            </w:pPr>
            <w:r>
              <w:t xml:space="preserve">Klein Onderneming</w:t>
            </w:r>
          </w:p>
        </w:tc>
      </w:tr>
      <w:tr>
        <w:tc>
          <w:p>
            <w:pPr>
              <w:pStyle w:val="Compact"/>
              <w:jc w:val="left"/>
            </w:pPr>
            <w:r>
              <w:t xml:space="preserve">Large Business</w:t>
            </w:r>
          </w:p>
        </w:tc>
        <w:tc>
          <w:p>
            <w:pPr>
              <w:pStyle w:val="Compact"/>
              <w:jc w:val="left"/>
            </w:pPr>
            <w:r>
              <w:t xml:space="preserve">Groot Onderneming</w:t>
            </w:r>
          </w:p>
        </w:tc>
      </w:tr>
      <w:tr>
        <w:tc>
          <w:p>
            <w:pPr>
              <w:pStyle w:val="Compact"/>
              <w:jc w:val="left"/>
            </w:pPr>
            <w:r>
              <w:t xml:space="preserve">Independent School</w:t>
            </w:r>
          </w:p>
        </w:tc>
        <w:tc>
          <w:p>
            <w:pPr>
              <w:pStyle w:val="Compact"/>
              <w:jc w:val="left"/>
            </w:pPr>
            <w:r>
              <w:t xml:space="preserve">Onafhanklike Skool</w:t>
            </w:r>
          </w:p>
        </w:tc>
      </w:tr>
      <w:tr>
        <w:tc>
          <w:p>
            <w:pPr>
              <w:pStyle w:val="Compact"/>
              <w:jc w:val="left"/>
            </w:pPr>
            <w:r>
              <w:t xml:space="preserve">Where are you based?</w:t>
            </w:r>
          </w:p>
        </w:tc>
        <w:tc>
          <w:p>
            <w:pPr>
              <w:pStyle w:val="Compact"/>
              <w:jc w:val="left"/>
            </w:pPr>
            <w:r>
              <w:t xml:space="preserve">Waar is jy gebaseer?</w:t>
            </w:r>
          </w:p>
        </w:tc>
      </w:tr>
      <w:tr>
        <w:tc>
          <w:p>
            <w:pPr>
              <w:pStyle w:val="Compact"/>
              <w:jc w:val="left"/>
            </w:pPr>
            <w:r>
              <w:t xml:space="preserve">Select your location</w:t>
            </w:r>
          </w:p>
        </w:tc>
        <w:tc>
          <w:p>
            <w:pPr>
              <w:pStyle w:val="Compact"/>
              <w:jc w:val="left"/>
            </w:pPr>
            <w:r>
              <w:t xml:space="preserve">Kies jou ligging</w:t>
            </w:r>
          </w:p>
        </w:tc>
      </w:tr>
      <w:tr>
        <w:tc>
          <w:p>
            <w:pPr>
              <w:pStyle w:val="Compact"/>
              <w:jc w:val="left"/>
            </w:pPr>
            <w:r>
              <w:t xml:space="preserve">Gauteng</w:t>
            </w:r>
          </w:p>
        </w:tc>
        <w:tc>
          <w:p>
            <w:pPr>
              <w:pStyle w:val="Compact"/>
              <w:jc w:val="left"/>
            </w:pPr>
            <w:r>
              <w:t xml:space="preserve">Gauteng</w:t>
            </w:r>
          </w:p>
        </w:tc>
      </w:tr>
      <w:tr>
        <w:tc>
          <w:p>
            <w:pPr>
              <w:pStyle w:val="Compact"/>
              <w:jc w:val="left"/>
            </w:pPr>
            <w:r>
              <w:t xml:space="preserve">Cape Town and Surrounds</w:t>
            </w:r>
          </w:p>
        </w:tc>
        <w:tc>
          <w:p>
            <w:pPr>
              <w:pStyle w:val="Compact"/>
              <w:jc w:val="left"/>
            </w:pPr>
            <w:r>
              <w:t xml:space="preserve">Kaapstad en Omgewing</w:t>
            </w:r>
          </w:p>
        </w:tc>
      </w:tr>
      <w:tr>
        <w:tc>
          <w:p>
            <w:pPr>
              <w:pStyle w:val="Compact"/>
              <w:jc w:val="left"/>
            </w:pPr>
            <w:r>
              <w:t xml:space="preserve">Other — please specify</w:t>
            </w:r>
          </w:p>
        </w:tc>
        <w:tc>
          <w:p>
            <w:pPr>
              <w:pStyle w:val="Compact"/>
              <w:jc w:val="left"/>
            </w:pPr>
            <w:r>
              <w:t xml:space="preserve">Ander — spesifiseer asseblief</w:t>
            </w:r>
          </w:p>
        </w:tc>
      </w:tr>
      <w:tr>
        <w:tc>
          <w:p>
            <w:pPr>
              <w:pStyle w:val="Compact"/>
              <w:jc w:val="left"/>
            </w:pPr>
            <w:r>
              <w:t xml:space="preserve">Please specify your location</w:t>
            </w:r>
          </w:p>
        </w:tc>
        <w:tc>
          <w:p>
            <w:pPr>
              <w:pStyle w:val="Compact"/>
              <w:jc w:val="left"/>
            </w:pPr>
            <w:r>
              <w:t xml:space="preserve">Spesifiseer asseblief jou ligging</w:t>
            </w:r>
          </w:p>
        </w:tc>
      </w:tr>
      <w:tr>
        <w:tc>
          <w:p>
            <w:pPr>
              <w:pStyle w:val="Compact"/>
              <w:jc w:val="left"/>
            </w:pPr>
            <w:r>
              <w:t xml:space="preserve">Which services are you interested in?</w:t>
            </w:r>
          </w:p>
        </w:tc>
        <w:tc>
          <w:p>
            <w:pPr>
              <w:pStyle w:val="Compact"/>
              <w:jc w:val="left"/>
            </w:pPr>
            <w:r>
              <w:t xml:space="preserve">In watter dienste stel jy belang?</w:t>
            </w:r>
          </w:p>
        </w:tc>
      </w:tr>
      <w:tr>
        <w:tc>
          <w:p>
            <w:pPr>
              <w:pStyle w:val="Compact"/>
              <w:jc w:val="left"/>
            </w:pPr>
            <w:r>
              <w:t xml:space="preserve">Select one or more services</w:t>
            </w:r>
          </w:p>
        </w:tc>
        <w:tc>
          <w:p>
            <w:pPr>
              <w:pStyle w:val="Compact"/>
              <w:jc w:val="left"/>
            </w:pPr>
            <w:r>
              <w:t xml:space="preserve">Kies een of meer dienste</w:t>
            </w:r>
          </w:p>
        </w:tc>
      </w:tr>
      <w:tr>
        <w:tc>
          <w:p>
            <w:pPr>
              <w:pStyle w:val="Compact"/>
              <w:jc w:val="left"/>
            </w:pPr>
            <w:r>
              <w:t xml:space="preserve">Urgency</w:t>
            </w:r>
          </w:p>
        </w:tc>
        <w:tc>
          <w:p>
            <w:pPr>
              <w:pStyle w:val="Compact"/>
              <w:jc w:val="left"/>
            </w:pPr>
            <w:r>
              <w:t xml:space="preserve">Dringendheid</w:t>
            </w:r>
          </w:p>
        </w:tc>
      </w:tr>
      <w:tr>
        <w:tc>
          <w:p>
            <w:pPr>
              <w:pStyle w:val="Compact"/>
              <w:jc w:val="left"/>
            </w:pPr>
            <w:r>
              <w:t xml:space="preserve">Select urgency level</w:t>
            </w:r>
          </w:p>
        </w:tc>
        <w:tc>
          <w:p>
            <w:pPr>
              <w:pStyle w:val="Compact"/>
              <w:jc w:val="left"/>
            </w:pPr>
            <w:r>
              <w:t xml:space="preserve">Kies dringendheidsvlak</w:t>
            </w:r>
          </w:p>
        </w:tc>
      </w:tr>
      <w:tr>
        <w:tc>
          <w:p>
            <w:pPr>
              <w:pStyle w:val="Compact"/>
              <w:jc w:val="left"/>
            </w:pPr>
            <w:r>
              <w:t xml:space="preserve">Immediate</w:t>
            </w:r>
          </w:p>
        </w:tc>
        <w:tc>
          <w:p>
            <w:pPr>
              <w:pStyle w:val="Compact"/>
              <w:jc w:val="left"/>
            </w:pPr>
            <w:r>
              <w:t xml:space="preserve">Onmiddellik</w:t>
            </w:r>
          </w:p>
        </w:tc>
      </w:tr>
      <w:tr>
        <w:tc>
          <w:p>
            <w:pPr>
              <w:pStyle w:val="Compact"/>
              <w:jc w:val="left"/>
            </w:pPr>
            <w:r>
              <w:t xml:space="preserve">1–3 Months</w:t>
            </w:r>
          </w:p>
        </w:tc>
        <w:tc>
          <w:p>
            <w:pPr>
              <w:pStyle w:val="Compact"/>
              <w:jc w:val="left"/>
            </w:pPr>
            <w:r>
              <w:t xml:space="preserve">1–3 Maande</w:t>
            </w:r>
          </w:p>
        </w:tc>
      </w:tr>
      <w:tr>
        <w:tc>
          <w:p>
            <w:pPr>
              <w:pStyle w:val="Compact"/>
              <w:jc w:val="left"/>
            </w:pPr>
            <w:r>
              <w:t xml:space="preserve">Exploring my options</w:t>
            </w:r>
          </w:p>
        </w:tc>
        <w:tc>
          <w:p>
            <w:pPr>
              <w:pStyle w:val="Compact"/>
              <w:jc w:val="left"/>
            </w:pPr>
            <w:r>
              <w:t xml:space="preserve">Verken my opsies</w:t>
            </w:r>
          </w:p>
        </w:tc>
      </w:tr>
      <w:tr>
        <w:tc>
          <w:p>
            <w:pPr>
              <w:pStyle w:val="Compact"/>
              <w:jc w:val="left"/>
            </w:pPr>
            <w:r>
              <w:t xml:space="preserve">Describe your challenges</w:t>
            </w:r>
          </w:p>
        </w:tc>
        <w:tc>
          <w:p>
            <w:pPr>
              <w:pStyle w:val="Compact"/>
              <w:jc w:val="left"/>
            </w:pPr>
            <w:r>
              <w:t xml:space="preserve">Beskryf jou uitdagings</w:t>
            </w:r>
          </w:p>
        </w:tc>
      </w:tr>
      <w:tr>
        <w:tc>
          <w:p>
            <w:pPr>
              <w:pStyle w:val="Compact"/>
              <w:jc w:val="left"/>
            </w:pPr>
            <w:r>
              <w:t xml:space="preserve">Tell us more about your challenges…</w:t>
            </w:r>
          </w:p>
        </w:tc>
        <w:tc>
          <w:p>
            <w:pPr>
              <w:pStyle w:val="Compact"/>
              <w:jc w:val="left"/>
            </w:pPr>
            <w:r>
              <w:t xml:space="preserve">Vertel ons meer oor jou uitdagings…</w:t>
            </w:r>
          </w:p>
        </w:tc>
      </w:tr>
      <w:tr>
        <w:tc>
          <w:p>
            <w:pPr>
              <w:pStyle w:val="Compact"/>
              <w:jc w:val="left"/>
            </w:pPr>
            <w:r>
              <w:t xml:space="preserve">Full name</w:t>
            </w:r>
          </w:p>
        </w:tc>
        <w:tc>
          <w:p>
            <w:pPr>
              <w:pStyle w:val="Compact"/>
              <w:jc w:val="left"/>
            </w:pPr>
            <w:r>
              <w:t xml:space="preserve">Volle naam</w:t>
            </w:r>
          </w:p>
        </w:tc>
      </w:tr>
      <w:tr>
        <w:tc>
          <w:p>
            <w:pPr>
              <w:pStyle w:val="Compact"/>
              <w:jc w:val="left"/>
            </w:pPr>
            <w:r>
              <w:t xml:space="preserve">Enter your full name</w:t>
            </w:r>
          </w:p>
        </w:tc>
        <w:tc>
          <w:p>
            <w:pPr>
              <w:pStyle w:val="Compact"/>
              <w:jc w:val="left"/>
            </w:pPr>
            <w:r>
              <w:t xml:space="preserve">Voer jou volle naam in</w:t>
            </w:r>
          </w:p>
        </w:tc>
      </w:tr>
      <w:tr>
        <w:tc>
          <w:p>
            <w:pPr>
              <w:pStyle w:val="Compact"/>
              <w:jc w:val="left"/>
            </w:pPr>
            <w:r>
              <w:t xml:space="preserve">Work Email</w:t>
            </w:r>
          </w:p>
        </w:tc>
        <w:tc>
          <w:p>
            <w:pPr>
              <w:pStyle w:val="Compact"/>
              <w:jc w:val="left"/>
            </w:pPr>
            <w:r>
              <w:t xml:space="preserve">Werk-e-pos</w:t>
            </w:r>
          </w:p>
        </w:tc>
      </w:tr>
      <w:tr>
        <w:tc>
          <w:p>
            <w:pPr>
              <w:pStyle w:val="Compact"/>
              <w:jc w:val="left"/>
            </w:pPr>
            <w:r>
              <w:t xml:space="preserve">Phone Number</w:t>
            </w:r>
          </w:p>
        </w:tc>
        <w:tc>
          <w:p>
            <w:pPr>
              <w:pStyle w:val="Compact"/>
              <w:jc w:val="left"/>
            </w:pPr>
            <w:r>
              <w:t xml:space="preserve">Telefoonnommer</w:t>
            </w:r>
          </w:p>
        </w:tc>
      </w:tr>
      <w:tr>
        <w:tc>
          <w:p>
            <w:pPr>
              <w:pStyle w:val="Compact"/>
              <w:jc w:val="left"/>
            </w:pPr>
            <w:r>
              <w:t xml:space="preserve">(Optional)</w:t>
            </w:r>
          </w:p>
        </w:tc>
        <w:tc>
          <w:p>
            <w:pPr>
              <w:pStyle w:val="Compact"/>
              <w:jc w:val="left"/>
            </w:pPr>
            <w:r>
              <w:t xml:space="preserve">(Opsioneel)</w:t>
            </w:r>
          </w:p>
        </w:tc>
      </w:tr>
      <w:tr>
        <w:tc>
          <w:p>
            <w:pPr>
              <w:pStyle w:val="Compact"/>
              <w:jc w:val="left"/>
            </w:pPr>
            <w:r>
              <w:t xml:space="preserve">Step {N} of 3</w:t>
            </w:r>
          </w:p>
        </w:tc>
        <w:tc>
          <w:p>
            <w:pPr>
              <w:pStyle w:val="Compact"/>
              <w:jc w:val="left"/>
            </w:pPr>
            <w:r>
              <w:t xml:space="preserve">Stap {N} van 3</w:t>
            </w:r>
          </w:p>
        </w:tc>
      </w:tr>
      <w:tr>
        <w:tc>
          <w:p>
            <w:pPr>
              <w:pStyle w:val="Compact"/>
              <w:jc w:val="left"/>
            </w:pPr>
            <w:r>
              <w:t xml:space="preserve">Back</w:t>
            </w:r>
          </w:p>
        </w:tc>
        <w:tc>
          <w:p>
            <w:pPr>
              <w:pStyle w:val="Compact"/>
              <w:jc w:val="left"/>
            </w:pPr>
            <w:r>
              <w:t xml:space="preserve">Terug</w:t>
            </w:r>
          </w:p>
        </w:tc>
      </w:tr>
      <w:tr>
        <w:tc>
          <w:p>
            <w:pPr>
              <w:pStyle w:val="Compact"/>
              <w:jc w:val="left"/>
            </w:pPr>
            <w:r>
              <w:t xml:space="preserve">Next</w:t>
            </w:r>
          </w:p>
        </w:tc>
        <w:tc>
          <w:p>
            <w:pPr>
              <w:pStyle w:val="Compact"/>
              <w:jc w:val="left"/>
            </w:pPr>
            <w:r>
              <w:t xml:space="preserve">Volgende</w:t>
            </w:r>
          </w:p>
        </w:tc>
      </w:tr>
      <w:tr>
        <w:tc>
          <w:p>
            <w:pPr>
              <w:pStyle w:val="Compact"/>
              <w:jc w:val="left"/>
            </w:pPr>
            <w:r>
              <w:t xml:space="preserve">Submit</w:t>
            </w:r>
          </w:p>
        </w:tc>
        <w:tc>
          <w:p>
            <w:pPr>
              <w:pStyle w:val="Compact"/>
              <w:jc w:val="left"/>
            </w:pPr>
            <w:r>
              <w:t xml:space="preserve">Dien in</w:t>
            </w:r>
          </w:p>
        </w:tc>
      </w:tr>
      <w:tr>
        <w:tc>
          <w:p>
            <w:pPr>
              <w:pStyle w:val="Compact"/>
              <w:jc w:val="left"/>
            </w:pPr>
            <w:r>
              <w:t xml:space="preserve">Submitting…</w:t>
            </w:r>
          </w:p>
        </w:tc>
        <w:tc>
          <w:p>
            <w:pPr>
              <w:pStyle w:val="Compact"/>
              <w:jc w:val="left"/>
            </w:pPr>
            <w:r>
              <w:t xml:space="preserve">Besig om in te dien…</w:t>
            </w:r>
          </w:p>
        </w:tc>
      </w:tr>
    </w:tbl>
    <w:p>
      <w:pPr>
        <w:pStyle w:val="Heading2"/>
      </w:pPr>
      <w:bookmarkStart w:id="45" w:name="form-validation-messages"/>
      <w:r>
        <w:t xml:space="preserve">Form validation messages</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Your company name is required.</w:t>
            </w:r>
          </w:p>
        </w:tc>
        <w:tc>
          <w:p>
            <w:pPr>
              <w:pStyle w:val="Compact"/>
              <w:jc w:val="left"/>
            </w:pPr>
            <w:r>
              <w:t xml:space="preserve">Jou maatskappynaam word vereis.</w:t>
            </w:r>
          </w:p>
        </w:tc>
      </w:tr>
      <w:tr>
        <w:tc>
          <w:p>
            <w:pPr>
              <w:pStyle w:val="Compact"/>
              <w:jc w:val="left"/>
            </w:pPr>
            <w:r>
              <w:t xml:space="preserve">Your business type is required.</w:t>
            </w:r>
          </w:p>
        </w:tc>
        <w:tc>
          <w:p>
            <w:pPr>
              <w:pStyle w:val="Compact"/>
              <w:jc w:val="left"/>
            </w:pPr>
            <w:r>
              <w:t xml:space="preserve">Jou tipe onderneming word vereis.</w:t>
            </w:r>
          </w:p>
        </w:tc>
      </w:tr>
      <w:tr>
        <w:tc>
          <w:p>
            <w:pPr>
              <w:pStyle w:val="Compact"/>
              <w:jc w:val="left"/>
            </w:pPr>
            <w:r>
              <w:t xml:space="preserve">Please tell us where you’re based.</w:t>
            </w:r>
          </w:p>
        </w:tc>
        <w:tc>
          <w:p>
            <w:pPr>
              <w:pStyle w:val="Compact"/>
              <w:jc w:val="left"/>
            </w:pPr>
            <w:r>
              <w:t xml:space="preserve">Vertel ons asseblief waar jy gebaseer is.</w:t>
            </w:r>
          </w:p>
        </w:tc>
      </w:tr>
      <w:tr>
        <w:tc>
          <w:p>
            <w:pPr>
              <w:pStyle w:val="Compact"/>
              <w:jc w:val="left"/>
            </w:pPr>
            <w:r>
              <w:t xml:space="preserve">Please keep this under 80 characters.</w:t>
            </w:r>
          </w:p>
        </w:tc>
        <w:tc>
          <w:p>
            <w:pPr>
              <w:pStyle w:val="Compact"/>
              <w:jc w:val="left"/>
            </w:pPr>
            <w:r>
              <w:t xml:space="preserve">Hou dit asseblief onder 80 karakters.</w:t>
            </w:r>
          </w:p>
        </w:tc>
      </w:tr>
      <w:tr>
        <w:tc>
          <w:p>
            <w:pPr>
              <w:pStyle w:val="Compact"/>
              <w:jc w:val="left"/>
            </w:pPr>
            <w:r>
              <w:t xml:space="preserve">Invalid location</w:t>
            </w:r>
          </w:p>
        </w:tc>
        <w:tc>
          <w:p>
            <w:pPr>
              <w:pStyle w:val="Compact"/>
              <w:jc w:val="left"/>
            </w:pPr>
            <w:r>
              <w:t xml:space="preserve">Ongeldige ligging</w:t>
            </w:r>
          </w:p>
        </w:tc>
      </w:tr>
      <w:tr>
        <w:tc>
          <w:p>
            <w:pPr>
              <w:pStyle w:val="Compact"/>
              <w:jc w:val="left"/>
            </w:pPr>
            <w:r>
              <w:t xml:space="preserve">Please select a service that you are interested in.</w:t>
            </w:r>
          </w:p>
        </w:tc>
        <w:tc>
          <w:p>
            <w:pPr>
              <w:pStyle w:val="Compact"/>
              <w:jc w:val="left"/>
            </w:pPr>
            <w:r>
              <w:t xml:space="preserve">Kies asseblief ’n diens waarin jy belang stel.</w:t>
            </w:r>
          </w:p>
        </w:tc>
      </w:tr>
      <w:tr>
        <w:tc>
          <w:p>
            <w:pPr>
              <w:pStyle w:val="Compact"/>
              <w:jc w:val="left"/>
            </w:pPr>
            <w:r>
              <w:t xml:space="preserve">Invalid service option</w:t>
            </w:r>
          </w:p>
        </w:tc>
        <w:tc>
          <w:p>
            <w:pPr>
              <w:pStyle w:val="Compact"/>
              <w:jc w:val="left"/>
            </w:pPr>
            <w:r>
              <w:t xml:space="preserve">Ongeldige diensopsie</w:t>
            </w:r>
          </w:p>
        </w:tc>
      </w:tr>
      <w:tr>
        <w:tc>
          <w:p>
            <w:pPr>
              <w:pStyle w:val="Compact"/>
              <w:jc w:val="left"/>
            </w:pPr>
            <w:r>
              <w:t xml:space="preserve">Please select an urgency level.</w:t>
            </w:r>
          </w:p>
        </w:tc>
        <w:tc>
          <w:p>
            <w:pPr>
              <w:pStyle w:val="Compact"/>
              <w:jc w:val="left"/>
            </w:pPr>
            <w:r>
              <w:t xml:space="preserve">Kies asseblief ’n dringendheidsvlak.</w:t>
            </w:r>
          </w:p>
        </w:tc>
      </w:tr>
      <w:tr>
        <w:tc>
          <w:p>
            <w:pPr>
              <w:pStyle w:val="Compact"/>
              <w:jc w:val="left"/>
            </w:pPr>
            <w:r>
              <w:t xml:space="preserve">Invalid urgency level</w:t>
            </w:r>
          </w:p>
        </w:tc>
        <w:tc>
          <w:p>
            <w:pPr>
              <w:pStyle w:val="Compact"/>
              <w:jc w:val="left"/>
            </w:pPr>
            <w:r>
              <w:t xml:space="preserve">Ongeldige dringendheidsvlak</w:t>
            </w:r>
          </w:p>
        </w:tc>
      </w:tr>
      <w:tr>
        <w:tc>
          <w:p>
            <w:pPr>
              <w:pStyle w:val="Compact"/>
              <w:jc w:val="left"/>
            </w:pPr>
            <w:r>
              <w:t xml:space="preserve">Your full name is required.</w:t>
            </w:r>
          </w:p>
        </w:tc>
        <w:tc>
          <w:p>
            <w:pPr>
              <w:pStyle w:val="Compact"/>
              <w:jc w:val="left"/>
            </w:pPr>
            <w:r>
              <w:t xml:space="preserve">Jou volle naam word vereis.</w:t>
            </w:r>
          </w:p>
        </w:tc>
      </w:tr>
      <w:tr>
        <w:tc>
          <w:p>
            <w:pPr>
              <w:pStyle w:val="Compact"/>
              <w:jc w:val="left"/>
            </w:pPr>
            <w:r>
              <w:t xml:space="preserve">Your full name must be longer than 3 characters.</w:t>
            </w:r>
          </w:p>
        </w:tc>
        <w:tc>
          <w:p>
            <w:pPr>
              <w:pStyle w:val="Compact"/>
              <w:jc w:val="left"/>
            </w:pPr>
            <w:r>
              <w:t xml:space="preserve">Jou volle naam moet langer as 3 karakters wees.</w:t>
            </w:r>
          </w:p>
        </w:tc>
      </w:tr>
      <w:tr>
        <w:tc>
          <w:p>
            <w:pPr>
              <w:pStyle w:val="Compact"/>
              <w:jc w:val="left"/>
            </w:pPr>
            <w:r>
              <w:t xml:space="preserve">Your work email is required.</w:t>
            </w:r>
          </w:p>
        </w:tc>
        <w:tc>
          <w:p>
            <w:pPr>
              <w:pStyle w:val="Compact"/>
              <w:jc w:val="left"/>
            </w:pPr>
            <w:r>
              <w:t xml:space="preserve">Jou werk-e-pos word vereis.</w:t>
            </w:r>
          </w:p>
        </w:tc>
      </w:tr>
      <w:tr>
        <w:tc>
          <w:p>
            <w:pPr>
              <w:pStyle w:val="Compact"/>
              <w:jc w:val="left"/>
            </w:pPr>
            <w:r>
              <w:t xml:space="preserve">Please enter a valid email address.</w:t>
            </w:r>
          </w:p>
        </w:tc>
        <w:tc>
          <w:p>
            <w:pPr>
              <w:pStyle w:val="Compact"/>
              <w:jc w:val="left"/>
            </w:pPr>
            <w:r>
              <w:t xml:space="preserve">Voer asseblief ’n geldige e-posadres in.</w:t>
            </w:r>
          </w:p>
        </w:tc>
      </w:tr>
      <w:tr>
        <w:tc>
          <w:p>
            <w:pPr>
              <w:pStyle w:val="Compact"/>
              <w:jc w:val="left"/>
            </w:pPr>
            <w:r>
              <w:t xml:space="preserve">Your phone number cannot be more than 15 characters.</w:t>
            </w:r>
          </w:p>
        </w:tc>
        <w:tc>
          <w:p>
            <w:pPr>
              <w:pStyle w:val="Compact"/>
              <w:jc w:val="left"/>
            </w:pPr>
            <w:r>
              <w:t xml:space="preserve">Jou telefoonnommer mag nie meer as 15 karakters wees nie.</w:t>
            </w:r>
          </w:p>
        </w:tc>
      </w:tr>
      <w:tr>
        <w:tc>
          <w:p>
            <w:pPr>
              <w:pStyle w:val="Compact"/>
              <w:jc w:val="left"/>
            </w:pPr>
            <w:r>
              <w:t xml:space="preserve">Invalid phone number format.</w:t>
            </w:r>
          </w:p>
        </w:tc>
        <w:tc>
          <w:p>
            <w:pPr>
              <w:pStyle w:val="Compact"/>
              <w:jc w:val="left"/>
            </w:pPr>
            <w:r>
              <w:t xml:space="preserve">Ongeldige telefoonnommer-formaat.</w:t>
            </w:r>
          </w:p>
        </w:tc>
      </w:tr>
    </w:tbl>
    <w:p>
      <w:pPr>
        <w:pStyle w:val="Heading2"/>
      </w:pPr>
      <w:bookmarkStart w:id="46" w:name="form-privacy-disclosure"/>
      <w:r>
        <w:t xml:space="preserve">Form privacy disclosure</w:t>
      </w:r>
      <w:bookmarkEnd w:id="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By submitting this form you consent to OptiHR processing your personal information to respond to your enquiry, in accordance with our Privacy Notice (POPIA). You may withdraw consent at any time by emailing hello@optihr.co.za.</w:t>
            </w:r>
          </w:p>
        </w:tc>
        <w:tc>
          <w:p>
            <w:pPr>
              <w:pStyle w:val="Compact"/>
              <w:jc w:val="left"/>
            </w:pPr>
            <w:r>
              <w:t xml:space="preserve">Deur hierdie vorm in te dien, stem jy in dat OptiHR jou persoonlike inligting verwerk om op jou navraag te reageer, in ooreenstemming met ons Privaatheidskennis (POPIA). Jy kan toestemming te eniger tyd terugtrek deur ’n e-pos te stuur na hello@optihr.co.za.</w:t>
            </w:r>
          </w:p>
        </w:tc>
      </w:tr>
    </w:tbl>
    <w:p>
      <w:pPr>
        <w:pStyle w:val="Heading2"/>
      </w:pPr>
      <w:bookmarkStart w:id="47" w:name="X87b85120576ad0424d33b7ac9bc6bea654b3ded"/>
      <w:r>
        <w:t xml:space="preserve">Floating contact buttons (alt text + tooltips)</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Chat with OptiHR on WhatsApp</w:t>
            </w:r>
          </w:p>
        </w:tc>
        <w:tc>
          <w:p>
            <w:pPr>
              <w:pStyle w:val="Compact"/>
              <w:jc w:val="left"/>
            </w:pPr>
            <w:r>
              <w:t xml:space="preserve">Gesels met OptiHR op WhatsApp</w:t>
            </w:r>
          </w:p>
        </w:tc>
      </w:tr>
      <w:tr>
        <w:tc>
          <w:p>
            <w:pPr>
              <w:pStyle w:val="Compact"/>
              <w:jc w:val="left"/>
            </w:pPr>
            <w:r>
              <w:t xml:space="preserve">WhatsApp us</w:t>
            </w:r>
          </w:p>
        </w:tc>
        <w:tc>
          <w:p>
            <w:pPr>
              <w:pStyle w:val="Compact"/>
              <w:jc w:val="left"/>
            </w:pPr>
            <w:r>
              <w:t xml:space="preserve">WhatsApp ons</w:t>
            </w:r>
          </w:p>
        </w:tc>
      </w:tr>
      <w:tr>
        <w:tc>
          <w:p>
            <w:pPr>
              <w:pStyle w:val="Compact"/>
              <w:jc w:val="left"/>
            </w:pPr>
            <w:r>
              <w:t xml:space="preserve">Email us</w:t>
            </w:r>
          </w:p>
        </w:tc>
        <w:tc>
          <w:p>
            <w:pPr>
              <w:pStyle w:val="Compact"/>
              <w:jc w:val="left"/>
            </w:pPr>
            <w:r>
              <w:t xml:space="preserve">Stuur ’n e-pos</w:t>
            </w:r>
          </w:p>
        </w:tc>
      </w:tr>
      <w:tr>
        <w:tc>
          <w:p>
            <w:pPr>
              <w:pStyle w:val="Compact"/>
              <w:jc w:val="left"/>
            </w:pPr>
            <w:r>
              <w:t xml:space="preserve">Email OptiHR</w:t>
            </w:r>
          </w:p>
        </w:tc>
        <w:tc>
          <w:p>
            <w:pPr>
              <w:pStyle w:val="Compact"/>
              <w:jc w:val="left"/>
            </w:pPr>
            <w:r>
              <w:t xml:space="preserve">Stuur OptiHR ’n e-pos</w:t>
            </w:r>
          </w:p>
        </w:tc>
      </w:tr>
      <w:tr>
        <w:tc>
          <w:p>
            <w:pPr>
              <w:pStyle w:val="Compact"/>
              <w:jc w:val="left"/>
            </w:pPr>
            <w:r>
              <w:t xml:space="preserve">Call OptiHR office</w:t>
            </w:r>
          </w:p>
        </w:tc>
        <w:tc>
          <w:p>
            <w:pPr>
              <w:pStyle w:val="Compact"/>
              <w:jc w:val="left"/>
            </w:pPr>
            <w:r>
              <w:t xml:space="preserve">Bel OptiHR-kantoor</w:t>
            </w:r>
          </w:p>
        </w:tc>
      </w:tr>
      <w:tr>
        <w:tc>
          <w:p>
            <w:pPr>
              <w:pStyle w:val="Compact"/>
              <w:jc w:val="left"/>
            </w:pPr>
            <w:r>
              <w:t xml:space="preserve">087 551 1622</w:t>
            </w:r>
          </w:p>
        </w:tc>
        <w:tc>
          <w:p>
            <w:pPr>
              <w:pStyle w:val="Compact"/>
              <w:jc w:val="left"/>
            </w:pPr>
            <w:r>
              <w:t xml:space="preserve">087 551 1622</w:t>
            </w:r>
          </w:p>
        </w:tc>
      </w:tr>
    </w:tbl>
    <w:p>
      <w:pPr>
        <w:pStyle w:val="Heading2"/>
      </w:pPr>
      <w:bookmarkStart w:id="48" w:name="chat-widget"/>
      <w:r>
        <w:t xml:space="preserve">Chat widget</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Hi there! 👋 I’m the OptiHR assistant. Whether you’re looking for HR support, curious about how AI could help your business, or just exploring your options — I’m here to help.brings you to OptiHR today?</w:t>
            </w:r>
          </w:p>
        </w:tc>
        <w:tc>
          <w:p>
            <w:pPr>
              <w:pStyle w:val="Compact"/>
              <w:jc w:val="left"/>
            </w:pPr>
            <w:r>
              <w:t>Hallo daar! 👋 Ek is die OptiHR-assistent. Of jy nou MH-ondersteuning soek, nuuskierig is oor hoe KI jou onderneming kan help, of net jou opsies verken — ek is hier om te help.bring jou vandag na OptiHR?</w:t>
            </w:r>
          </w:p>
        </w:tc>
      </w:tr>
      <w:tr>
        <w:tc>
          <w:p>
            <w:pPr>
              <w:pStyle w:val="Compact"/>
              <w:jc w:val="left"/>
            </w:pPr>
            <w:r>
              <w:t xml:space="preserve">I’m having a technical hiccup right now — apologies! You can reach us directly at hello@optihr.co.za or call 087 551 1622.</w:t>
            </w:r>
          </w:p>
        </w:tc>
        <w:tc>
          <w:p>
            <w:pPr>
              <w:pStyle w:val="Compact"/>
              <w:jc w:val="left"/>
            </w:pPr>
            <w:r>
              <w:t xml:space="preserve">Ek het op die oomblik ’n tegniese knip — verskoning! Jy kan ons direk bereik by hello@optihr.co.za of bel 087 551 1622.</w:t>
            </w:r>
          </w:p>
        </w:tc>
      </w:tr>
      <w:tr>
        <w:tc>
          <w:p>
            <w:pPr>
              <w:pStyle w:val="Compact"/>
              <w:jc w:val="left"/>
            </w:pPr>
            <w:r>
              <w:t xml:space="preserve">Type a message…</w:t>
            </w:r>
          </w:p>
        </w:tc>
        <w:tc>
          <w:p>
            <w:pPr>
              <w:pStyle w:val="Compact"/>
              <w:jc w:val="left"/>
            </w:pPr>
            <w:r>
              <w:t xml:space="preserve">Tik ’n boodskap…</w:t>
            </w:r>
          </w:p>
        </w:tc>
      </w:tr>
      <w:tr>
        <w:tc>
          <w:p>
            <w:pPr>
              <w:pStyle w:val="Compact"/>
              <w:jc w:val="left"/>
            </w:pPr>
            <w:r>
              <w:t xml:space="preserve">Send</w:t>
            </w:r>
          </w:p>
        </w:tc>
        <w:tc>
          <w:p>
            <w:pPr>
              <w:pStyle w:val="Compact"/>
              <w:jc w:val="left"/>
            </w:pPr>
            <w:r>
              <w:t xml:space="preserve">Stuur</w:t>
            </w:r>
          </w:p>
        </w:tc>
      </w:tr>
    </w:tbl>
    <w:p>
      <w:pPr>
        <w:pStyle w:val="Heading2"/>
      </w:pPr>
      <w:bookmarkStart w:id="49" w:name="not-found"/>
      <w:r>
        <w:t xml:space="preserve">404 / Not found</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Page not found</w:t>
            </w:r>
          </w:p>
        </w:tc>
        <w:tc>
          <w:p>
            <w:pPr>
              <w:pStyle w:val="Compact"/>
              <w:jc w:val="left"/>
            </w:pPr>
            <w:r>
              <w:t xml:space="preserve">Bladsy nie gevind nie</w:t>
            </w:r>
          </w:p>
        </w:tc>
      </w:tr>
      <w:tr>
        <w:tc>
          <w:p>
            <w:pPr>
              <w:pStyle w:val="Compact"/>
              <w:jc w:val="left"/>
            </w:pPr>
            <w:r>
              <w:t xml:space="preserve">Sorry, the page you’re looking for doesn’t exist or has moved.</w:t>
            </w:r>
          </w:p>
        </w:tc>
        <w:tc>
          <w:p>
            <w:pPr>
              <w:pStyle w:val="Compact"/>
              <w:jc w:val="left"/>
            </w:pPr>
            <w:r>
              <w:t xml:space="preserve">Jammer, die bladsy waarna jy soek, bestaan nie of is geskuif.</w:t>
            </w:r>
          </w:p>
        </w:tc>
      </w:tr>
      <w:tr>
        <w:tc>
          <w:p>
            <w:pPr>
              <w:pStyle w:val="Compact"/>
              <w:jc w:val="left"/>
            </w:pPr>
            <w:r>
              <w:t xml:space="preserve">Return home</w:t>
            </w:r>
          </w:p>
        </w:tc>
        <w:tc>
          <w:p>
            <w:pPr>
              <w:pStyle w:val="Compact"/>
              <w:jc w:val="left"/>
            </w:pPr>
            <w:r>
              <w:t xml:space="preserve">Keer terug huis toe</w:t>
            </w:r>
          </w:p>
        </w:tc>
      </w:tr>
    </w:tbl>
    <w:p>
      <w:pPr>
        <w:pStyle w:val="Heading1"/>
      </w:pPr>
      <w:bookmarkStart w:id="50" w:name="home-page"/>
      <w:r>
        <w:t xml:space="preserve">Home page (/)</w:t>
      </w:r>
      <w:bookmarkEnd w:id="50"/>
    </w:p>
    <w:p>
      <w:pPr>
        <w:pStyle w:val="Heading2"/>
      </w:pPr>
      <w:bookmarkStart w:id="51" w:name="hero-banner"/>
      <w:r>
        <w:t xml:space="preserve">Hero banner</w:t>
      </w:r>
      <w:bookmarkEnd w:id="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Eyebrow badge:</w:t>
            </w:r>
            <w:r>
              <w:t xml:space="preserve"> SASLAW &amp; AHI Member</w:t>
            </w:r>
          </w:p>
        </w:tc>
        <w:tc>
          <w:p>
            <w:pPr>
              <w:pStyle w:val="Compact"/>
              <w:jc w:val="left"/>
            </w:pPr>
            <w:r>
              <w:rPr>
                <w:b/>
              </w:rPr>
              <w:t xml:space="preserve">Eyebrow badge:</w:t>
            </w:r>
            <w:r>
              <w:t xml:space="preserve"> SASLAW- &amp; AHI-lid</w:t>
            </w:r>
          </w:p>
        </w:tc>
      </w:tr>
      <w:tr>
        <w:tc>
          <w:p>
            <w:pPr>
              <w:pStyle w:val="Compact"/>
              <w:jc w:val="left"/>
            </w:pPr>
            <w:r>
              <w:rPr>
                <w:b/>
              </w:rPr>
              <w:t xml:space="preserve">H1:</w:t>
            </w:r>
            <w:r>
              <w:t xml:space="preserve"> Expert Labour Law Compliance for South African Businesses</w:t>
            </w:r>
          </w:p>
        </w:tc>
        <w:tc>
          <w:p>
            <w:pPr>
              <w:pStyle w:val="Compact"/>
              <w:jc w:val="left"/>
            </w:pPr>
            <w:r>
              <w:rPr>
                <w:b/>
              </w:rPr>
              <w:t xml:space="preserve">H1:</w:t>
            </w:r>
            <w:r>
              <w:t xml:space="preserve"> Kundige Arbeidsregnakoming vir Suid-Afrikaanse Ondernemings</w:t>
            </w:r>
          </w:p>
        </w:tc>
      </w:tr>
      <w:tr>
        <w:tc>
          <w:p>
            <w:pPr>
              <w:pStyle w:val="Compact"/>
              <w:jc w:val="left"/>
            </w:pPr>
            <w:r>
              <w:rPr>
                <w:b/>
              </w:rPr>
              <w:t xml:space="preserve">Subtitle:</w:t>
            </w:r>
            <w:r>
              <w:t xml:space="preserve"> Navigate CCMA disputes and HR compliance with confidence. OptiHR strengthens your team with practical, preventative support — without the cost of a full-time hire.</w:t>
            </w:r>
          </w:p>
        </w:tc>
        <w:tc>
          <w:p>
            <w:pPr>
              <w:pStyle w:val="Compact"/>
              <w:jc w:val="left"/>
            </w:pPr>
            <w:r>
              <w:rPr>
                <w:b/>
              </w:rPr>
              <w:t xml:space="preserve">Subtitel:</w:t>
            </w:r>
            <w:r>
              <w:t xml:space="preserve"> Navigeer KVBA-geskille en MH-nakoming met selfvertroue. OptiHR versterk jou span met praktiese, voorkomende ondersteuning — sonder die koste van ’n voltydse aanstelling.</w:t>
            </w:r>
          </w:p>
        </w:tc>
      </w:tr>
      <w:tr>
        <w:tc>
          <w:p>
            <w:pPr>
              <w:pStyle w:val="Compact"/>
              <w:jc w:val="left"/>
            </w:pPr>
            <w:r>
              <w:rPr>
                <w:b/>
              </w:rPr>
              <w:t xml:space="preserve">CTA:</w:t>
            </w:r>
            <w:r>
              <w:t xml:space="preserve"> Book your free consultation</w:t>
            </w:r>
          </w:p>
        </w:tc>
        <w:tc>
          <w:p>
            <w:pPr>
              <w:pStyle w:val="Compact"/>
              <w:jc w:val="left"/>
            </w:pPr>
            <w:r>
              <w:rPr>
                <w:b/>
              </w:rPr>
              <w:t xml:space="preserve">CTA:</w:t>
            </w:r>
            <w:r>
              <w:t xml:space="preserve"> Bespreek jou gratis konsultasie</w:t>
            </w:r>
          </w:p>
        </w:tc>
      </w:tr>
    </w:tbl>
    <w:p>
      <w:pPr>
        <w:pStyle w:val="Heading3"/>
      </w:pPr>
      <w:bookmarkStart w:id="52" w:name="hero-stats"/>
      <w:r>
        <w:t xml:space="preserve">Hero stats</w:t>
      </w:r>
      <w:bookmarkEnd w:id="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 label</w:t>
            </w:r>
          </w:p>
        </w:tc>
        <w:tc>
          <w:tcPr>
            <w:tcBorders>
              <w:bottom w:val="single"/>
            </w:tcBorders>
            <w:vAlign w:val="bottom"/>
          </w:tcPr>
          <w:p>
            <w:pPr>
              <w:pStyle w:val="Compact"/>
              <w:jc w:val="left"/>
            </w:pPr>
            <w:r>
              <w:t xml:space="preserve">Afrikaans label</w:t>
            </w:r>
          </w:p>
        </w:tc>
      </w:tr>
      <w:tr>
        <w:tc>
          <w:p>
            <w:pPr>
              <w:pStyle w:val="Compact"/>
              <w:jc w:val="left"/>
            </w:pPr>
            <w:r>
              <w:t xml:space="preserve">Years of HR &amp; Labour Law Expertise</w:t>
            </w:r>
          </w:p>
        </w:tc>
        <w:tc>
          <w:p>
            <w:pPr>
              <w:pStyle w:val="Compact"/>
              <w:jc w:val="left"/>
            </w:pPr>
            <w:r>
              <w:t xml:space="preserve">Jaar se MH- &amp; Arbeidsreg-kundigheid</w:t>
            </w:r>
          </w:p>
        </w:tc>
      </w:tr>
      <w:tr>
        <w:tc>
          <w:p>
            <w:pPr>
              <w:pStyle w:val="Compact"/>
              <w:jc w:val="left"/>
            </w:pPr>
            <w:r>
              <w:t xml:space="preserve">CCMA &amp; Bargaining Council Cases Resolved</w:t>
            </w:r>
          </w:p>
        </w:tc>
        <w:tc>
          <w:p>
            <w:pPr>
              <w:pStyle w:val="Compact"/>
              <w:jc w:val="left"/>
            </w:pPr>
            <w:r>
              <w:t xml:space="preserve">KVBA- &amp; Bedingingsraad-sake Opgelos</w:t>
            </w:r>
          </w:p>
        </w:tc>
      </w:tr>
      <w:tr>
        <w:tc>
          <w:p>
            <w:pPr>
              <w:pStyle w:val="Compact"/>
              <w:jc w:val="left"/>
            </w:pPr>
            <w:r>
              <w:t xml:space="preserve">Organisations Supported</w:t>
            </w:r>
          </w:p>
        </w:tc>
        <w:tc>
          <w:p>
            <w:pPr>
              <w:pStyle w:val="Compact"/>
              <w:jc w:val="left"/>
            </w:pPr>
            <w:r>
              <w:t xml:space="preserve">Organisasies Bygestaan</w:t>
            </w:r>
          </w:p>
        </w:tc>
      </w:tr>
    </w:tbl>
    <w:p>
      <w:pPr>
        <w:pStyle w:val="BodyText"/>
      </w:pPr>
      <w:r>
        <w:t xml:space="preserve">(Numbers — 10+, 100+, 50+ — are kept identical.)</w:t>
      </w:r>
    </w:p>
    <w:p>
      <w:pPr>
        <w:pStyle w:val="Heading3"/>
      </w:pPr>
      <w:bookmarkStart w:id="53" w:name="X3321d61fc9239fa8c1bcdc35410511d144455da"/>
      <w:r>
        <w:t xml:space="preserve">Audience director panel (right side, desktop)</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How can we help you</w:t>
            </w:r>
          </w:p>
        </w:tc>
        <w:tc>
          <w:p>
            <w:pPr>
              <w:pStyle w:val="Compact"/>
              <w:jc w:val="left"/>
            </w:pPr>
            <w:r>
              <w:t xml:space="preserve">Hoe kan ons help</w:t>
            </w:r>
          </w:p>
        </w:tc>
      </w:tr>
      <w:tr>
        <w:tc>
          <w:p>
            <w:pPr>
              <w:pStyle w:val="Compact"/>
              <w:jc w:val="left"/>
            </w:pPr>
            <w:r>
              <w:t xml:space="preserve">For Small Businesses</w:t>
            </w:r>
          </w:p>
        </w:tc>
        <w:tc>
          <w:p>
            <w:pPr>
              <w:pStyle w:val="Compact"/>
              <w:jc w:val="left"/>
            </w:pPr>
            <w:r>
              <w:t xml:space="preserve">Vir Klein Ondernemings</w:t>
            </w:r>
          </w:p>
        </w:tc>
      </w:tr>
      <w:tr>
        <w:tc>
          <w:p>
            <w:pPr>
              <w:pStyle w:val="Compact"/>
              <w:jc w:val="left"/>
            </w:pPr>
            <w:r>
              <w:t xml:space="preserve">For Large Businesses</w:t>
            </w:r>
          </w:p>
        </w:tc>
        <w:tc>
          <w:p>
            <w:pPr>
              <w:pStyle w:val="Compact"/>
              <w:jc w:val="left"/>
            </w:pPr>
            <w:r>
              <w:t xml:space="preserve">Vir Groot Ondernemings</w:t>
            </w:r>
          </w:p>
        </w:tc>
      </w:tr>
      <w:tr>
        <w:tc>
          <w:p>
            <w:pPr>
              <w:pStyle w:val="Compact"/>
              <w:jc w:val="left"/>
            </w:pPr>
            <w:r>
              <w:t xml:space="preserve">For Independent Schools</w:t>
            </w:r>
          </w:p>
        </w:tc>
        <w:tc>
          <w:p>
            <w:pPr>
              <w:pStyle w:val="Compact"/>
              <w:jc w:val="left"/>
            </w:pPr>
            <w:r>
              <w:t xml:space="preserve">Vir Onafhanklike Skole</w:t>
            </w:r>
          </w:p>
        </w:tc>
      </w:tr>
      <w:tr>
        <w:tc>
          <w:p>
            <w:pPr>
              <w:pStyle w:val="Compact"/>
              <w:jc w:val="left"/>
            </w:pPr>
            <w:r>
              <w:t xml:space="preserve">AI in the Workplace</w:t>
            </w:r>
          </w:p>
        </w:tc>
        <w:tc>
          <w:p>
            <w:pPr>
              <w:pStyle w:val="Compact"/>
              <w:jc w:val="left"/>
            </w:pPr>
            <w:r>
              <w:t xml:space="preserve">KI in die Werkplek</w:t>
            </w:r>
          </w:p>
        </w:tc>
      </w:tr>
    </w:tbl>
    <w:p>
      <w:r>
        <w:pict>
          <v:rect style="width:0;height:1.5pt" o:hralign="center" o:hrstd="t" o:hr="t"/>
        </w:pict>
      </w:r>
    </w:p>
    <w:p>
      <w:pPr>
        <w:pStyle w:val="Heading2"/>
      </w:pPr>
      <w:bookmarkStart w:id="54" w:name="who-we-are-section"/>
      <w:r>
        <w:t>“Who we are” section</w:t>
      </w:r>
      <w:bookmarkEnd w:id="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Who we are</w:t>
            </w:r>
          </w:p>
        </w:tc>
        <w:tc>
          <w:p>
            <w:pPr>
              <w:pStyle w:val="Compact"/>
              <w:jc w:val="left"/>
            </w:pPr>
            <w:r>
              <w:rPr>
                <w:b/>
              </w:rPr>
              <w:t xml:space="preserve">Subtitel:</w:t>
            </w:r>
            <w:r>
              <w:t xml:space="preserve"> Wie ons is</w:t>
            </w:r>
          </w:p>
        </w:tc>
      </w:tr>
      <w:tr>
        <w:tc>
          <w:p>
            <w:pPr>
              <w:pStyle w:val="Compact"/>
              <w:jc w:val="left"/>
            </w:pPr>
            <w:r>
              <w:rPr>
                <w:b/>
              </w:rPr>
              <w:t xml:space="preserve">Heading:</w:t>
            </w:r>
            <w:r>
              <w:t xml:space="preserve"> You run your business. Let OptiHR perfect your </w:t>
            </w:r>
            <w:r>
              <w:rPr>
                <w:b/>
              </w:rPr>
              <w:t xml:space="preserve">HR solutions</w:t>
            </w:r>
            <w:r>
              <w:t xml:space="preserve">, </w:t>
            </w:r>
            <w:r>
              <w:rPr>
                <w:b/>
              </w:rPr>
              <w:t xml:space="preserve">compliance</w:t>
            </w:r>
            <w:r>
              <w:t xml:space="preserve">, and </w:t>
            </w:r>
            <w:r>
              <w:rPr>
                <w:b/>
              </w:rPr>
              <w:t xml:space="preserve">AI strategy</w:t>
            </w:r>
            <w:r>
              <w:t xml:space="preserve">.</w:t>
            </w:r>
          </w:p>
        </w:tc>
        <w:tc>
          <w:p>
            <w:pPr>
              <w:pStyle w:val="Compact"/>
              <w:jc w:val="left"/>
            </w:pPr>
            <w:r>
              <w:rPr>
                <w:b/>
              </w:rPr>
              <w:t xml:space="preserve">Opskrif:</w:t>
            </w:r>
            <w:r>
              <w:t xml:space="preserve"> Bestuur jou onderneming. Laat OptiHR jou </w:t>
            </w:r>
            <w:r>
              <w:rPr>
                <w:b/>
              </w:rPr>
              <w:t xml:space="preserve">MH-oplossings</w:t>
            </w:r>
            <w:r>
              <w:t xml:space="preserve">, </w:t>
            </w:r>
            <w:r>
              <w:rPr>
                <w:b/>
              </w:rPr>
              <w:t xml:space="preserve">nakoming</w:t>
            </w:r>
            <w:r>
              <w:t xml:space="preserve"> en </w:t>
            </w:r>
            <w:r>
              <w:rPr>
                <w:b/>
              </w:rPr>
              <w:t xml:space="preserve">KI-strategie</w:t>
            </w:r>
            <w:r>
              <w:t xml:space="preserve"> vervolmaak.</w:t>
            </w:r>
          </w:p>
        </w:tc>
      </w:tr>
      <w:tr>
        <w:tc>
          <w:p>
            <w:pPr>
              <w:pStyle w:val="Compact"/>
              <w:jc w:val="left"/>
            </w:pPr>
            <w:r>
              <w:rPr>
                <w:b/>
              </w:rPr>
              <w:t xml:space="preserve">Body:</w:t>
            </w:r>
            <w:r>
              <w:t xml:space="preserve"> Founded by Raymond Hauptfleisch — admitted attorney, qualified HR practitioner, and former educator — OptiHR removes the risk from HR. We don’t stop at advice on paper; we implement practical, legally sound solutions that protect your business and free you to focus on growth. Through OptiAI, our AI consulting arm, we help organisations put intelligent automation to work in ways that fit how they actually operate.</w:t>
            </w:r>
          </w:p>
        </w:tc>
        <w:tc>
          <w:p>
            <w:pPr>
              <w:pStyle w:val="Compact"/>
              <w:jc w:val="left"/>
            </w:pPr>
            <w:r>
              <w:rPr>
                <w:b/>
              </w:rPr>
              <w:t xml:space="preserve">Liggaam:</w:t>
            </w:r>
            <w:r>
              <w:t xml:space="preserve"> Gestig deur Raymond Hauptfleisch — toegelate prokureur, gekwalifiseerde MH-praktisyn en voormalige opvoeder — verwyder OptiHR die risiko uit MH. Ons stop nie by raad op papier nie; ons implementeer praktiese, regsgegronde oplossings wat jou onderneming beskerm en jou bevry om op groei te fokus. Deur OptiAI, ons KI-konsultasietak, help ons organisasies om intelligente outomatisering aan die werk te sit op maniere wat by hulle werklike bedryf pas.</w:t>
            </w:r>
          </w:p>
        </w:tc>
      </w:tr>
      <w:tr>
        <w:tc>
          <w:p>
            <w:pPr>
              <w:pStyle w:val="Compact"/>
              <w:jc w:val="left"/>
            </w:pPr>
            <w:r>
              <w:rPr>
                <w:b/>
              </w:rPr>
              <w:t xml:space="preserve">CTA:</w:t>
            </w:r>
            <w:r>
              <w:t xml:space="preserve"> Explore our services</w:t>
            </w:r>
          </w:p>
        </w:tc>
        <w:tc>
          <w:p>
            <w:pPr>
              <w:pStyle w:val="Compact"/>
              <w:jc w:val="left"/>
            </w:pPr>
            <w:r>
              <w:rPr>
                <w:b/>
              </w:rPr>
              <w:t xml:space="preserve">CTA:</w:t>
            </w:r>
            <w:r>
              <w:t xml:space="preserve"> Verken ons dienste</w:t>
            </w:r>
          </w:p>
        </w:tc>
      </w:tr>
    </w:tbl>
    <w:p>
      <w:r>
        <w:pict>
          <v:rect style="width:0;height:1.5pt" o:hralign="center" o:hrstd="t" o:hr="t"/>
        </w:pict>
      </w:r>
    </w:p>
    <w:p>
      <w:pPr>
        <w:pStyle w:val="Heading2"/>
      </w:pPr>
      <w:bookmarkStart w:id="55" w:name="highlight-block-book-a-free-consultation"/>
      <w:r>
        <w:t>Highlight block — “Book a Free Consultation”</w:t>
      </w:r>
      <w:bookmarkEnd w:id="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Ready to get started?</w:t>
            </w:r>
          </w:p>
        </w:tc>
        <w:tc>
          <w:p>
            <w:pPr>
              <w:pStyle w:val="Compact"/>
              <w:jc w:val="left"/>
            </w:pPr>
            <w:r>
              <w:rPr>
                <w:b/>
              </w:rPr>
              <w:t xml:space="preserve">Subtitel:</w:t>
            </w:r>
            <w:r>
              <w:t xml:space="preserve"> Gereed om te begin?</w:t>
            </w:r>
          </w:p>
        </w:tc>
      </w:tr>
      <w:tr>
        <w:tc>
          <w:p>
            <w:pPr>
              <w:pStyle w:val="Compact"/>
              <w:jc w:val="left"/>
            </w:pPr>
            <w:r>
              <w:rPr>
                <w:b/>
              </w:rPr>
              <w:t xml:space="preserve">Heading:</w:t>
            </w:r>
            <w:r>
              <w:t xml:space="preserve"> Book a Free Consultation</w:t>
            </w:r>
          </w:p>
        </w:tc>
        <w:tc>
          <w:p>
            <w:pPr>
              <w:pStyle w:val="Compact"/>
              <w:jc w:val="left"/>
            </w:pPr>
            <w:r>
              <w:rPr>
                <w:b/>
              </w:rPr>
              <w:t xml:space="preserve">Opskrif:</w:t>
            </w:r>
            <w:r>
              <w:t xml:space="preserve"> Bespreek ’n Gratis Konsultasie</w:t>
            </w:r>
          </w:p>
        </w:tc>
      </w:tr>
      <w:tr>
        <w:tc>
          <w:p>
            <w:pPr>
              <w:pStyle w:val="Compact"/>
              <w:jc w:val="left"/>
            </w:pPr>
            <w:r>
              <w:rPr>
                <w:b/>
              </w:rPr>
              <w:t xml:space="preserve">Body:</w:t>
            </w:r>
            <w:r>
              <w:t xml:space="preserve"> Don’t wait for a CCMA case, a bargaining council dispute, or a compliance failure to show you where things went wrong. Book a free consultation with OptiHR and put proper HR in place before issues escalate.</w:t>
            </w:r>
          </w:p>
        </w:tc>
        <w:tc>
          <w:p>
            <w:pPr>
              <w:pStyle w:val="Compact"/>
              <w:jc w:val="left"/>
            </w:pPr>
            <w:r>
              <w:rPr>
                <w:b/>
              </w:rPr>
              <w:t xml:space="preserve">Liggaam:</w:t>
            </w:r>
            <w:r>
              <w:t xml:space="preserve"> Moenie wag vir ’n KVBA-saak, ’n bedingingsraad-geskil of ’n nakomingsmislukking om jou te wys waar dinge skeefgeloop het nie. Bespreek ’n gratis konsultasie met OptiHR en stel behoorlike MH in plek voordat probleme eskaleer.</w:t>
            </w:r>
          </w:p>
        </w:tc>
      </w:tr>
      <w:tr>
        <w:tc>
          <w:p>
            <w:pPr>
              <w:pStyle w:val="Compact"/>
              <w:jc w:val="left"/>
            </w:pPr>
            <w:r>
              <w:rPr>
                <w:b/>
              </w:rPr>
              <w:t xml:space="preserve">Button:</w:t>
            </w:r>
            <w:r>
              <w:t xml:space="preserve"> Book your free consultation</w:t>
            </w:r>
          </w:p>
        </w:tc>
        <w:tc>
          <w:p>
            <w:pPr>
              <w:pStyle w:val="Compact"/>
              <w:jc w:val="left"/>
            </w:pPr>
            <w:r>
              <w:rPr>
                <w:b/>
              </w:rPr>
              <w:t xml:space="preserve">Knoppie:</w:t>
            </w:r>
            <w:r>
              <w:t xml:space="preserve"> Bespreek jou gratis konsultasie</w:t>
            </w:r>
          </w:p>
        </w:tc>
      </w:tr>
    </w:tbl>
    <w:p>
      <w:r>
        <w:pict>
          <v:rect style="width:0;height:1.5pt" o:hralign="center" o:hrstd="t" o:hr="t"/>
        </w:pict>
      </w:r>
    </w:p>
    <w:p>
      <w:pPr>
        <w:pStyle w:val="Heading2"/>
      </w:pPr>
      <w:bookmarkStart w:id="56" w:name="featured-posts-section"/>
      <w:r>
        <w:t xml:space="preserve">Featured posts section</w:t>
      </w:r>
      <w:bookmarkEnd w:id="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OptiBuzz</w:t>
            </w:r>
          </w:p>
        </w:tc>
        <w:tc>
          <w:p>
            <w:pPr>
              <w:pStyle w:val="Compact"/>
              <w:jc w:val="left"/>
            </w:pPr>
            <w:r>
              <w:rPr>
                <w:b/>
              </w:rPr>
              <w:t xml:space="preserve">Subtitel:</w:t>
            </w:r>
            <w:r>
              <w:t xml:space="preserve"> OptiBuzz</w:t>
            </w:r>
          </w:p>
        </w:tc>
      </w:tr>
      <w:tr>
        <w:tc>
          <w:p>
            <w:pPr>
              <w:pStyle w:val="Compact"/>
              <w:jc w:val="left"/>
            </w:pPr>
            <w:r>
              <w:rPr>
                <w:b/>
              </w:rPr>
              <w:t xml:space="preserve">Heading:</w:t>
            </w:r>
            <w:r>
              <w:t xml:space="preserve"> Practical HR and labour law insights for South African businesses.</w:t>
            </w:r>
          </w:p>
        </w:tc>
        <w:tc>
          <w:p>
            <w:pPr>
              <w:pStyle w:val="Compact"/>
              <w:jc w:val="left"/>
            </w:pPr>
            <w:r>
              <w:rPr>
                <w:b/>
              </w:rPr>
              <w:t xml:space="preserve">Opskrif:</w:t>
            </w:r>
            <w:r>
              <w:t xml:space="preserve"> Praktiese MH- en arbeidsreg-insigte vir Suid-Afrikaanse ondernemings.</w:t>
            </w:r>
          </w:p>
        </w:tc>
      </w:tr>
      <w:tr>
        <w:tc>
          <w:p>
            <w:pPr>
              <w:pStyle w:val="Compact"/>
              <w:jc w:val="left"/>
            </w:pPr>
            <w:r>
              <w:rPr>
                <w:b/>
              </w:rPr>
              <w:t xml:space="preserve">Button:</w:t>
            </w:r>
            <w:r>
              <w:t xml:space="preserve"> Browse all articles</w:t>
            </w:r>
          </w:p>
        </w:tc>
        <w:tc>
          <w:p>
            <w:pPr>
              <w:pStyle w:val="Compact"/>
              <w:jc w:val="left"/>
            </w:pPr>
            <w:r>
              <w:rPr>
                <w:b/>
              </w:rPr>
              <w:t xml:space="preserve">Knoppie:</w:t>
            </w:r>
            <w:r>
              <w:t xml:space="preserve"> Blaai deur alle artikels</w:t>
            </w:r>
          </w:p>
        </w:tc>
      </w:tr>
    </w:tbl>
    <w:p>
      <w:pPr>
        <w:pStyle w:val="BodyText"/>
      </w:pPr>
      <w:r>
        <w:t xml:space="preserve">(Article titles + excerpts are translated in </w:t>
      </w:r>
      <w:r>
        <w:rPr>
          <w:rStyle w:val="VerbatimChar"/>
        </w:rPr>
        <w:t xml:space="preserve">09-insights.md</w:t>
      </w:r>
      <w:r>
        <w:t xml:space="preserve">.)</w:t>
      </w:r>
    </w:p>
    <w:p>
      <w:r>
        <w:pict>
          <v:rect style="width:0;height:1.5pt" o:hralign="center" o:hrstd="t" o:hr="t"/>
        </w:pict>
      </w:r>
    </w:p>
    <w:p>
      <w:pPr>
        <w:pStyle w:val="Heading2"/>
      </w:pPr>
      <w:bookmarkStart w:id="57" w:name="faq-section"/>
      <w:r>
        <w:t xml:space="preserve">FAQ section</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Common HR questions answered</w:t>
            </w:r>
          </w:p>
        </w:tc>
        <w:tc>
          <w:p>
            <w:pPr>
              <w:pStyle w:val="Compact"/>
              <w:jc w:val="left"/>
            </w:pPr>
            <w:r>
              <w:rPr>
                <w:b/>
              </w:rPr>
              <w:t xml:space="preserve">Subtitel:</w:t>
            </w:r>
            <w:r>
              <w:t xml:space="preserve"> Algemene MH-vrae beantwoord</w:t>
            </w:r>
          </w:p>
        </w:tc>
      </w:tr>
      <w:tr>
        <w:tc>
          <w:p>
            <w:pPr>
              <w:pStyle w:val="Compact"/>
              <w:jc w:val="left"/>
            </w:pPr>
            <w:r>
              <w:rPr>
                <w:b/>
              </w:rPr>
              <w:t xml:space="preserve">Heading:</w:t>
            </w:r>
            <w:r>
              <w:t xml:space="preserve"> Frequently Asked Questions</w:t>
            </w:r>
          </w:p>
        </w:tc>
        <w:tc>
          <w:p>
            <w:pPr>
              <w:pStyle w:val="Compact"/>
              <w:jc w:val="left"/>
            </w:pPr>
            <w:r>
              <w:rPr>
                <w:b/>
              </w:rPr>
              <w:t xml:space="preserve">Opskrif:</w:t>
            </w:r>
            <w:r>
              <w:t xml:space="preserve"> Veelgestelde Vrae</w:t>
            </w:r>
          </w:p>
        </w:tc>
      </w:tr>
      <w:tr>
        <w:tc>
          <w:p>
            <w:pPr>
              <w:pStyle w:val="Compact"/>
              <w:jc w:val="left"/>
            </w:pPr>
            <w:r>
              <w:rPr>
                <w:b/>
              </w:rPr>
              <w:t xml:space="preserve">Body:</w:t>
            </w:r>
            <w:r>
              <w:t xml:space="preserve"> Get quick answers to the most common HR compliance and labour law questions.</w:t>
            </w:r>
          </w:p>
        </w:tc>
        <w:tc>
          <w:p>
            <w:pPr>
              <w:pStyle w:val="Compact"/>
              <w:jc w:val="left"/>
            </w:pPr>
            <w:r>
              <w:rPr>
                <w:b/>
              </w:rPr>
              <w:t xml:space="preserve">Liggaam:</w:t>
            </w:r>
            <w:r>
              <w:t xml:space="preserve"> Kry vinnige antwoorde op die mees algemene vrae oor MH-nakoming en arbeidsreg.</w:t>
            </w:r>
          </w:p>
        </w:tc>
      </w:tr>
      <w:tr>
        <w:tc>
          <w:p>
            <w:pPr>
              <w:pStyle w:val="Compact"/>
              <w:jc w:val="left"/>
            </w:pPr>
            <w:r>
              <w:rPr>
                <w:b/>
              </w:rPr>
              <w:t xml:space="preserve">CTA:</w:t>
            </w:r>
            <w:r>
              <w:t xml:space="preserve"> View all FAQs</w:t>
            </w:r>
          </w:p>
        </w:tc>
        <w:tc>
          <w:p>
            <w:pPr>
              <w:pStyle w:val="Compact"/>
              <w:jc w:val="left"/>
            </w:pPr>
            <w:r>
              <w:rPr>
                <w:b/>
              </w:rPr>
              <w:t xml:space="preserve">CTA:</w:t>
            </w:r>
            <w:r>
              <w:t xml:space="preserve"> Sien alle Veelgevra</w:t>
            </w:r>
          </w:p>
        </w:tc>
      </w:tr>
    </w:tbl>
    <w:p>
      <w:pPr>
        <w:pStyle w:val="Heading3"/>
      </w:pPr>
      <w:bookmarkStart w:id="58" w:name="faq-qa-pairs"/>
      <w:r>
        <w:t xml:space="preserve">FAQ Q&amp;A pairs</w:t>
      </w:r>
      <w:bookmarkEnd w:id="58"/>
    </w:p>
    <w:p>
      <w:pPr>
        <w:pStyle w:val="FirstParagraph"/>
      </w:pPr>
      <w:r>
        <w:rPr>
          <w:b/>
        </w:rPr>
        <w:t xml:space="preserve">Q1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Do labour laws apply to small businesses?</w:t>
            </w:r>
          </w:p>
        </w:tc>
        <w:tc>
          <w:p>
            <w:pPr>
              <w:pStyle w:val="Compact"/>
              <w:jc w:val="left"/>
            </w:pPr>
            <w:r>
              <w:rPr>
                <w:b/>
              </w:rPr>
              <w:t xml:space="preserve">V:</w:t>
            </w:r>
            <w:r>
              <w:t xml:space="preserve"> Geld arbeidswette vir klein ondernemings?</w:t>
            </w:r>
          </w:p>
        </w:tc>
      </w:tr>
      <w:tr>
        <w:tc>
          <w:p>
            <w:pPr>
              <w:pStyle w:val="Compact"/>
              <w:jc w:val="left"/>
            </w:pPr>
            <w:r>
              <w:rPr>
                <w:b/>
              </w:rPr>
              <w:t xml:space="preserve">A:</w:t>
            </w:r>
            <w:r>
              <w:t xml:space="preserve"> Yes — labour law applies to every business, no matter its size. Even one staff dispute handled incorrectly can end up at the CCMA and cost you dearly. The BCEA, LRA, and EEA apply from the moment you employ someone.</w:t>
            </w:r>
          </w:p>
        </w:tc>
        <w:tc>
          <w:p>
            <w:pPr>
              <w:pStyle w:val="Compact"/>
              <w:jc w:val="left"/>
            </w:pPr>
            <w:r>
              <w:rPr>
                <w:b/>
              </w:rPr>
              <w:t xml:space="preserve">A:</w:t>
            </w:r>
            <w:r>
              <w:t xml:space="preserve"> Ja — arbeidsreg geld vir elke onderneming, ongeag grootte. Selfs een personeelgeskil wat verkeerd hanteer word, kan by die KVBA beland en jou duur kos. Die Wet op Basiese Diensvoorwaardes (BCEA), Wet op Arbeidsverhoudinge (LRA) en Wet op Gelyke Indiensneming (EEA) geld vanaf die oomblik dat jy iemand in diens neem.</w:t>
            </w:r>
          </w:p>
        </w:tc>
      </w:tr>
    </w:tbl>
    <w:p>
      <w:pPr>
        <w:pStyle w:val="BodyText"/>
      </w:pPr>
      <w:r>
        <w:rPr>
          <w:b/>
        </w:rPr>
        <w:t xml:space="preserve">Q2</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happens if we’re found non-compliant?</w:t>
            </w:r>
          </w:p>
        </w:tc>
        <w:tc>
          <w:p>
            <w:pPr>
              <w:pStyle w:val="Compact"/>
              <w:jc w:val="left"/>
            </w:pPr>
            <w:r>
              <w:rPr>
                <w:b/>
              </w:rPr>
              <w:t xml:space="preserve">V:</w:t>
            </w:r>
            <w:r>
              <w:t xml:space="preserve"> Wat gebeur as ons nie-nakomend bevind word?</w:t>
            </w:r>
          </w:p>
        </w:tc>
      </w:tr>
      <w:tr>
        <w:tc>
          <w:p>
            <w:pPr>
              <w:pStyle w:val="Compact"/>
              <w:jc w:val="left"/>
            </w:pPr>
            <w:r>
              <w:rPr>
                <w:b/>
              </w:rPr>
              <w:t xml:space="preserve">A:</w:t>
            </w:r>
            <w:r>
              <w:t xml:space="preserve"> Non-compliance can lead to CCMA disputes, Department of Labour fines, reputational damage, and costly awards. OptiHR helps you prevent this by closing compliance gaps proactively — before they become liabilities.</w:t>
            </w:r>
          </w:p>
        </w:tc>
        <w:tc>
          <w:p>
            <w:pPr>
              <w:pStyle w:val="Compact"/>
              <w:jc w:val="left"/>
            </w:pPr>
            <w:r>
              <w:rPr>
                <w:b/>
              </w:rPr>
              <w:t xml:space="preserve">A:</w:t>
            </w:r>
            <w:r>
              <w:t xml:space="preserve"> Nie-nakoming kan lei tot KVBA-geskille, boetes van die Departement van Arbeid, reputasieskade en duur toekennings. OptiHR help jou om dit te voorkom deur nakomingsgapings proaktief te sluit — voordat hulle aanspreeklikhede word.</w:t>
            </w:r>
          </w:p>
        </w:tc>
      </w:tr>
    </w:tbl>
    <w:p>
      <w:pPr>
        <w:pStyle w:val="BodyText"/>
      </w:pPr>
      <w:r>
        <w:rPr>
          <w:b/>
        </w:rPr>
        <w:t xml:space="preserve">Q3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We already have an HR manager. Why do we need OptiHR?</w:t>
            </w:r>
          </w:p>
        </w:tc>
        <w:tc>
          <w:p>
            <w:pPr>
              <w:pStyle w:val="Compact"/>
              <w:jc w:val="left"/>
            </w:pPr>
            <w:r>
              <w:rPr>
                <w:b/>
              </w:rPr>
              <w:t xml:space="preserve">V:</w:t>
            </w:r>
            <w:r>
              <w:t xml:space="preserve"> Ons het reeds ’n MH-bestuurder. Waarom het ons OptiHR nodig?</w:t>
            </w:r>
          </w:p>
        </w:tc>
      </w:tr>
      <w:tr>
        <w:tc>
          <w:p>
            <w:pPr>
              <w:pStyle w:val="Compact"/>
              <w:jc w:val="left"/>
            </w:pPr>
            <w:r>
              <w:rPr>
                <w:b/>
              </w:rPr>
              <w:t xml:space="preserve">A:</w:t>
            </w:r>
            <w:r>
              <w:t xml:space="preserve"> Even strong HR teams can’t cover everything. The labour landscape is broad — from unions and bargaining councils to CCMA representation and legislative updates. OptiHR partners alongside your team, adding specialist depth where it’s needed most.</w:t>
            </w:r>
          </w:p>
        </w:tc>
        <w:tc>
          <w:p>
            <w:pPr>
              <w:pStyle w:val="Compact"/>
              <w:jc w:val="left"/>
            </w:pPr>
            <w:r>
              <w:rPr>
                <w:b/>
              </w:rPr>
              <w:t xml:space="preserve">A:</w:t>
            </w:r>
            <w:r>
              <w:t xml:space="preserve"> Selfs sterk MH-spanne kan nie alles dek nie. Die arbeidslandskap is wyd — van vakbonde en bedingingsrade tot KVBA-verteenwoordiging en wetgewende opdaterings. OptiHR werk saam met jou span en voeg spesialis-diepte by waar dit die meeste benodig word.</w:t>
            </w:r>
          </w:p>
        </w:tc>
      </w:tr>
    </w:tbl>
    <w:p>
      <w:pPr>
        <w:pStyle w:val="BodyText"/>
      </w:pPr>
      <w:r>
        <w:rPr>
          <w:b/>
        </w:rPr>
        <w:t xml:space="preserve">Q4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is the CCMA and how can OptiHR help?</w:t>
            </w:r>
          </w:p>
        </w:tc>
        <w:tc>
          <w:p>
            <w:pPr>
              <w:pStyle w:val="Compact"/>
              <w:jc w:val="left"/>
            </w:pPr>
            <w:r>
              <w:rPr>
                <w:b/>
              </w:rPr>
              <w:t xml:space="preserve">V:</w:t>
            </w:r>
            <w:r>
              <w:t xml:space="preserve"> Wat is die KVBA en hoe kan OptiHR help?</w:t>
            </w:r>
          </w:p>
        </w:tc>
      </w:tr>
      <w:tr>
        <w:tc>
          <w:p>
            <w:pPr>
              <w:pStyle w:val="Compact"/>
              <w:jc w:val="left"/>
            </w:pPr>
            <w:r>
              <w:rPr>
                <w:b/>
              </w:rPr>
              <w:t xml:space="preserve">A:</w:t>
            </w:r>
            <w:r>
              <w:t xml:space="preserve"> The CCMA (Commission for Conciliation, Mediation and Arbitration) handles workplace disputes in South Africa. OptiHR has a 95%+ success rate in CCMA matters, combining preparation, expert representation, and strategic settlement expertise.</w:t>
            </w:r>
          </w:p>
        </w:tc>
        <w:tc>
          <w:p>
            <w:pPr>
              <w:pStyle w:val="Compact"/>
              <w:jc w:val="left"/>
            </w:pPr>
            <w:r>
              <w:rPr>
                <w:b/>
              </w:rPr>
              <w:t xml:space="preserve">A:</w:t>
            </w:r>
            <w:r>
              <w:t xml:space="preserve"> Die KVBA (Kommissie vir Versoening, Bemiddeling en Arbitrasie) hanteer werkpleksgeskille in Suid-Afrika. OptiHR het ’n suksessyfer van meer as 95% in KVBA-sake en kombineer voorbereiding, kundige verteenwoordiging en strategiese skikking-kundigheid.</w:t>
            </w:r>
          </w:p>
        </w:tc>
      </w:tr>
    </w:tbl>
    <w:p>
      <w:r>
        <w:pict>
          <v:rect style="width:0;height:1.5pt" o:hralign="center" o:hrstd="t" o:hr="t"/>
        </w:pict>
      </w:r>
    </w:p>
    <w:p>
      <w:pPr>
        <w:pStyle w:val="Heading2"/>
      </w:pPr>
      <w:bookmarkStart w:id="59" w:name="testimonials-section"/>
      <w:r>
        <w:t xml:space="preserve">Testimonials section</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Section title:</w:t>
            </w:r>
            <w:r>
              <w:t xml:space="preserve"> What Our Clients Say</w:t>
            </w:r>
          </w:p>
        </w:tc>
        <w:tc>
          <w:p>
            <w:pPr>
              <w:pStyle w:val="Compact"/>
              <w:jc w:val="left"/>
            </w:pPr>
            <w:r>
              <w:rPr>
                <w:b/>
              </w:rPr>
              <w:t xml:space="preserve">Afdelingstitel:</w:t>
            </w:r>
            <w:r>
              <w:t xml:space="preserve"> Wat Ons Kliënte Sê</w:t>
            </w:r>
          </w:p>
        </w:tc>
      </w:tr>
    </w:tbl>
    <w:p>
      <w:pPr>
        <w:pStyle w:val="Heading3"/>
      </w:pPr>
      <w:bookmarkStart w:id="60" w:name="testimonial-1"/>
      <w:r>
        <w:t xml:space="preserve">Testimonial 1</w:t>
      </w:r>
      <w:bookmarkEnd w:id="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Quote:</w:t>
            </w:r>
            <w:r>
              <w:t xml:space="preserve"> OptiHR saved us from what could’ve been a huge loss. They gave us structure, and now I know we’re protected.</w:t>
            </w:r>
          </w:p>
        </w:tc>
        <w:tc>
          <w:p>
            <w:pPr>
              <w:pStyle w:val="Compact"/>
              <w:jc w:val="left"/>
            </w:pPr>
            <w:r>
              <w:rPr>
                <w:b/>
              </w:rPr>
              <w:t xml:space="preserve">Aanhaling:</w:t>
            </w:r>
            <w:r>
              <w:t xml:space="preserve"> OptiHR het ons gered van wat ’n enorme verlies kon gewees het. Hulle het ons struktuur gegee, en ek weet nou dat ons beskerm is.</w:t>
            </w:r>
          </w:p>
        </w:tc>
      </w:tr>
      <w:tr>
        <w:tc>
          <w:p>
            <w:pPr>
              <w:pStyle w:val="Compact"/>
              <w:jc w:val="left"/>
            </w:pPr>
            <w:r>
              <w:rPr>
                <w:b/>
              </w:rPr>
              <w:t xml:space="preserve">Attribution:</w:t>
            </w:r>
            <w:r>
              <w:t xml:space="preserve"> Owner, Accounting Firm, Gauteng</w:t>
            </w:r>
          </w:p>
        </w:tc>
        <w:tc>
          <w:p>
            <w:pPr>
              <w:pStyle w:val="Compact"/>
              <w:jc w:val="left"/>
            </w:pPr>
            <w:r>
              <w:rPr>
                <w:b/>
              </w:rPr>
              <w:t xml:space="preserve">Toeskrywing:</w:t>
            </w:r>
            <w:r>
              <w:t xml:space="preserve"> Eienaar, Rekeningkundige Firma, Gauteng</w:t>
            </w:r>
          </w:p>
        </w:tc>
      </w:tr>
    </w:tbl>
    <w:p>
      <w:pPr>
        <w:pStyle w:val="Heading3"/>
      </w:pPr>
      <w:bookmarkStart w:id="61" w:name="testimonial-2"/>
      <w:r>
        <w:t xml:space="preserve">Testimonial 2</w:t>
      </w:r>
      <w:bookmarkEnd w:id="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Quote:</w:t>
            </w:r>
            <w:r>
              <w:t xml:space="preserve"> OptiHR helped us bring consistency across the business. Their training and policy frameworks gave our managers the tools to handle issues the right way, every time.</w:t>
            </w:r>
          </w:p>
        </w:tc>
        <w:tc>
          <w:p>
            <w:pPr>
              <w:pStyle w:val="Compact"/>
              <w:jc w:val="left"/>
            </w:pPr>
            <w:r>
              <w:rPr>
                <w:b/>
              </w:rPr>
              <w:t xml:space="preserve">Aanhaling:</w:t>
            </w:r>
            <w:r>
              <w:t xml:space="preserve"> OptiHR het ons gehelp om konsekwentheid oor die hele besigheid te bring. Hulle opleiding- en beleidraamwerke het ons bestuurders die gereedskap gegee om kwessies elke keer op die regte manier te hanteer.</w:t>
            </w:r>
          </w:p>
        </w:tc>
      </w:tr>
      <w:tr>
        <w:tc>
          <w:p>
            <w:pPr>
              <w:pStyle w:val="Compact"/>
              <w:jc w:val="left"/>
            </w:pPr>
            <w:r>
              <w:rPr>
                <w:b/>
              </w:rPr>
              <w:t xml:space="preserve">Attribution:</w:t>
            </w:r>
            <w:r>
              <w:t xml:space="preserve"> Group HR Director, Retail Company, National</w:t>
            </w:r>
          </w:p>
        </w:tc>
        <w:tc>
          <w:p>
            <w:pPr>
              <w:pStyle w:val="Compact"/>
              <w:jc w:val="left"/>
            </w:pPr>
            <w:r>
              <w:rPr>
                <w:b/>
              </w:rPr>
              <w:t xml:space="preserve">Toeskrywing:</w:t>
            </w:r>
            <w:r>
              <w:t xml:space="preserve"> Groep MH-direkteur, Kleinhandelmaatskappy, Landwyd</w:t>
            </w:r>
          </w:p>
        </w:tc>
      </w:tr>
    </w:tbl>
    <w:p>
      <w:pPr>
        <w:pStyle w:val="Heading3"/>
      </w:pPr>
      <w:bookmarkStart w:id="62" w:name="testimonial-3"/>
      <w:r>
        <w:t xml:space="preserve">Testimonial 3</w:t>
      </w:r>
      <w:bookmarkEnd w:id="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Quote:</w:t>
            </w:r>
            <w:r>
              <w:t xml:space="preserve"> OptiHR gave us the clarity we needed. They helped us modernise our governance, resolve a sensitive issue, and put the right systems in place. We now feel protected and supported.</w:t>
            </w:r>
          </w:p>
        </w:tc>
        <w:tc>
          <w:p>
            <w:pPr>
              <w:pStyle w:val="Compact"/>
              <w:jc w:val="left"/>
            </w:pPr>
            <w:r>
              <w:rPr>
                <w:b/>
              </w:rPr>
              <w:t xml:space="preserve">Aanhaling:</w:t>
            </w:r>
            <w:r>
              <w:t xml:space="preserve"> OptiHR het ons die duidelikheid gegee wat ons nodig gehad het. Hulle het ons gehelp om ons bestuur te moderniseer, ’n sensitiewe kwessie op te los, en die regte stelsels in plek te sit. Ons voel nou beskerm en ondersteun.</w:t>
            </w:r>
          </w:p>
        </w:tc>
      </w:tr>
      <w:tr>
        <w:tc>
          <w:p>
            <w:pPr>
              <w:pStyle w:val="Compact"/>
              <w:jc w:val="left"/>
            </w:pPr>
            <w:r>
              <w:rPr>
                <w:b/>
              </w:rPr>
              <w:t xml:space="preserve">Attribution:</w:t>
            </w:r>
            <w:r>
              <w:t xml:space="preserve"> Principal, Independent School, South Africa</w:t>
            </w:r>
          </w:p>
        </w:tc>
        <w:tc>
          <w:p>
            <w:pPr>
              <w:pStyle w:val="Compact"/>
              <w:jc w:val="left"/>
            </w:pPr>
            <w:r>
              <w:rPr>
                <w:b/>
              </w:rPr>
              <w:t xml:space="preserve">Toeskrywing:</w:t>
            </w:r>
            <w:r>
              <w:t xml:space="preserve"> Skoolhoof, Onafhanklike Skool, Suid-Afrika</w:t>
            </w:r>
          </w:p>
        </w:tc>
      </w:tr>
    </w:tbl>
    <w:p>
      <w:r>
        <w:pict>
          <v:rect style="width:0;height:1.5pt" o:hralign="center" o:hrstd="t" o:hr="t"/>
        </w:pict>
      </w:r>
    </w:p>
    <w:p>
      <w:pPr>
        <w:pStyle w:val="Heading2"/>
      </w:pPr>
      <w:bookmarkStart w:id="63" w:name="seo-metadata-home-page"/>
      <w:r>
        <w:t xml:space="preserve">SEO metadata (home page)</w:t>
      </w:r>
      <w:bookmarkEnd w:id="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OptiHR — Specialist HR, Labour Law &amp; AI Consulting | South Africa</w:t>
            </w:r>
          </w:p>
        </w:tc>
        <w:tc>
          <w:p>
            <w:pPr>
              <w:pStyle w:val="Compact"/>
              <w:jc w:val="left"/>
            </w:pPr>
            <w:r>
              <w:rPr>
                <w:b/>
              </w:rPr>
              <w:t xml:space="preserve">Titel:</w:t>
            </w:r>
            <w:r>
              <w:t xml:space="preserve"> OptiHR — Spesialis-MH, Arbeidsreg &amp; KI-konsultasie | Suid-Afrika</w:t>
            </w:r>
          </w:p>
        </w:tc>
      </w:tr>
      <w:tr>
        <w:tc>
          <w:p>
            <w:pPr>
              <w:pStyle w:val="Compact"/>
              <w:jc w:val="left"/>
            </w:pPr>
            <w:r>
              <w:rPr>
                <w:b/>
              </w:rPr>
              <w:t xml:space="preserve">Description:</w:t>
            </w:r>
            <w:r>
              <w:t xml:space="preserve"> OptiHR delivers specialist HR, labour law, and AI consulting for South African businesses and independent schools. CCMA representation, compliance, and practical HR support — without the cost of a full-time hire.</w:t>
            </w:r>
          </w:p>
        </w:tc>
        <w:tc>
          <w:p>
            <w:pPr>
              <w:pStyle w:val="Compact"/>
              <w:jc w:val="left"/>
            </w:pPr>
            <w:r>
              <w:rPr>
                <w:b/>
              </w:rPr>
              <w:t xml:space="preserve">Beskrywing:</w:t>
            </w:r>
            <w:r>
              <w:t xml:space="preserve"> OptiHR bied spesialis-MH, arbeidsreg en KI-konsultasie aan Suid-Afrikaanse ondernemings en onafhanklike skole. KVBA-verteenwoordiging, nakoming en praktiese MH-ondersteuning — sonder die koste van ’n voltydse aanstelling.</w:t>
            </w:r>
          </w:p>
        </w:tc>
      </w:tr>
    </w:tbl>
    <w:p>
      <w:r>
        <w:pict>
          <v:rect style="width:0;height:1.5pt" o:hralign="center" o:hrstd="t" o:hr="t"/>
        </w:pict>
      </w:r>
    </w:p>
    <w:p>
      <w:pPr>
        <w:pStyle w:val="Heading2"/>
      </w:pPr>
      <w:bookmarkStart w:id="64" w:name="reviewer-notes-for-home-page"/>
      <w:r>
        <w:t xml:space="preserve">Reviewer notes for home page</w:t>
      </w:r>
      <w:bookmarkEnd w:id="64"/>
    </w:p>
    <w:p>
      <w:pPr>
        <w:numPr>
          <w:ilvl w:val="0"/>
          <w:numId w:val="1005"/>
        </w:numPr>
        <w:pStyle w:val="Compact"/>
      </w:pPr>
      <w:r>
        <w:rPr>
          <w:b/>
        </w:rPr>
        <w:t>“Bestuur jou onderneming”</w:t>
      </w:r>
      <w:r>
        <w:t xml:space="preserve"> — translated literally “Run your business”. Could also be “Hou jou onderneming aan die gang” if more idiomatic preferred.</w:t>
      </w:r>
    </w:p>
    <w:p>
      <w:pPr>
        <w:numPr>
          <w:ilvl w:val="0"/>
          <w:numId w:val="1005"/>
        </w:numPr>
        <w:pStyle w:val="Compact"/>
      </w:pPr>
      <w:r>
        <w:rPr>
          <w:b/>
        </w:rPr>
        <w:t>“vervolmaak”</w:t>
      </w:r>
      <w:r>
        <w:t xml:space="preserve"> for “perfect” — formal. “Perfekteer” is also acceptable but feels imported.</w:t>
      </w:r>
    </w:p>
    <w:p>
      <w:pPr>
        <w:numPr>
          <w:ilvl w:val="0"/>
          <w:numId w:val="1005"/>
        </w:numPr>
        <w:pStyle w:val="Compact"/>
      </w:pPr>
      <w:r>
        <w:t xml:space="preserve">The body copy intentionally keeps OptiAI in English (brand name).</w:t>
      </w:r>
    </w:p>
    <w:p>
      <w:pPr>
        <w:numPr>
          <w:ilvl w:val="0"/>
          <w:numId w:val="1005"/>
        </w:numPr>
        <w:pStyle w:val="Compact"/>
      </w:pPr>
      <w:r>
        <w:t>The compound noun “MH-nakoming” follows Afrikaans hyphenation convention for acronym + noun.</w:t>
      </w:r>
    </w:p>
    <w:p>
      <w:pPr>
        <w:numPr>
          <w:ilvl w:val="0"/>
          <w:numId w:val="1005"/>
        </w:numPr>
        <w:pStyle w:val="Compact"/>
      </w:pPr>
      <w:r>
        <w:t xml:space="preserve">Acronyms (CCMA, BCEA, LRA, EEA) — first mention spells out in Afrikaans then keeps acronym; subsequent mentions use just the acronym.</w:t>
      </w:r>
    </w:p>
    <w:p>
      <w:pPr>
        <w:pStyle w:val="Heading2"/>
      </w:pPr>
      <w:bookmarkStart w:id="65" w:name="sign-off-2"/>
      <w:r>
        <w:t xml:space="preserve">Sign-off</w:t>
      </w:r>
      <w:bookmarkEnd w:id="65"/>
    </w:p>
    <w:p>
      <w:pPr>
        <w:numPr>
          <w:ilvl w:val="0"/>
          <w:numId w:val="1006"/>
        </w:numPr>
        <w:pStyle w:val="Compact"/>
      </w:pPr>
      <w:r>
        <w:t xml:space="preserve">☐ Reviewer reviewed (initial + date): __________</w:t>
      </w:r>
    </w:p>
    <w:p>
      <w:pPr>
        <w:numPr>
          <w:ilvl w:val="0"/>
          <w:numId w:val="1006"/>
        </w:numPr>
        <w:pStyle w:val="Compact"/>
      </w:pPr>
      <w:r>
        <w:t xml:space="preserve">☐ Approved for use in code translations</w:t>
      </w:r>
    </w:p>
    <w:p>
      <w:pPr>
        <w:pStyle w:val="Heading1"/>
      </w:pPr>
      <w:bookmarkStart w:id="66" w:name="about-page-about-us"/>
      <w:r>
        <w:t xml:space="preserve">About page (/about-us)</w:t>
      </w:r>
      <w:bookmarkEnd w:id="66"/>
    </w:p>
    <w:p>
      <w:pPr>
        <w:pStyle w:val="Heading2"/>
      </w:pPr>
      <w:bookmarkStart w:id="67" w:name="page-banner"/>
      <w:r>
        <w:t xml:space="preserve">Page banner</w:t>
      </w:r>
      <w:bookmarkEnd w:id="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 (CTA on banner):</w:t>
            </w:r>
            <w:r>
              <w:t xml:space="preserve"> Book Free Consultation</w:t>
            </w:r>
          </w:p>
        </w:tc>
        <w:tc>
          <w:p>
            <w:pPr>
              <w:pStyle w:val="Compact"/>
              <w:jc w:val="left"/>
            </w:pPr>
            <w:r>
              <w:rPr>
                <w:b/>
              </w:rPr>
              <w:t xml:space="preserve">Anker-teks:</w:t>
            </w:r>
            <w:r>
              <w:t xml:space="preserve"> Bespreek Gratis Konsultasie</w:t>
            </w:r>
          </w:p>
        </w:tc>
      </w:tr>
      <w:tr>
        <w:tc>
          <w:p>
            <w:pPr>
              <w:pStyle w:val="Compact"/>
              <w:jc w:val="left"/>
            </w:pPr>
            <w:r>
              <w:rPr>
                <w:b/>
              </w:rPr>
              <w:t xml:space="preserve">H1:</w:t>
            </w:r>
            <w:r>
              <w:t xml:space="preserve"> About OptiHR — Specialist HR &amp; Labour Law for South Africa</w:t>
            </w:r>
          </w:p>
        </w:tc>
        <w:tc>
          <w:p>
            <w:pPr>
              <w:pStyle w:val="Compact"/>
              <w:jc w:val="left"/>
            </w:pPr>
            <w:r>
              <w:rPr>
                <w:b/>
              </w:rPr>
              <w:t xml:space="preserve">H1:</w:t>
            </w:r>
            <w:r>
              <w:t xml:space="preserve"> Oor OptiHR — Spesialis-MH &amp; Arbeidsreg vir Suid-Afrika</w:t>
            </w:r>
          </w:p>
        </w:tc>
      </w:tr>
      <w:tr>
        <w:tc>
          <w:p>
            <w:pPr>
              <w:pStyle w:val="Compact"/>
              <w:jc w:val="left"/>
            </w:pPr>
            <w:r>
              <w:rPr>
                <w:b/>
              </w:rPr>
              <w:t xml:space="preserve">Body:</w:t>
            </w:r>
            <w:r>
              <w:t xml:space="preserve"> OptiHR was founded by Raymond Hauptfleisch — admitted attorney, qualified HR practitioner, and former educator. A rare combination of legal authority, HR expertise, and sector insight, built to help South African businesses and independent schools handle HR with confidence.</w:t>
            </w:r>
          </w:p>
        </w:tc>
        <w:tc>
          <w:p>
            <w:pPr>
              <w:pStyle w:val="Compact"/>
              <w:jc w:val="left"/>
            </w:pPr>
            <w:r>
              <w:rPr>
                <w:b/>
              </w:rPr>
              <w:t xml:space="preserve">Liggaam:</w:t>
            </w:r>
            <w:r>
              <w:t xml:space="preserve"> OptiHR is gestig deur Raymond Hauptfleisch — toegelate prokureur, gekwalifiseerde MH-praktisyn en voormalige opvoeder. ’n Skaars kombinasie van regsgesag, MH-kundigheid en sektor-insig, geskep om Suid-Afrikaanse ondernemings en onafhanklike skole te help om MH met selfvertroue te hanteer.</w:t>
            </w:r>
          </w:p>
        </w:tc>
      </w:tr>
    </w:tbl>
    <w:p>
      <w:r>
        <w:pict>
          <v:rect style="width:0;height:1.5pt" o:hralign="center" o:hrstd="t" o:hr="t"/>
        </w:pict>
      </w:r>
    </w:p>
    <w:p>
      <w:pPr>
        <w:pStyle w:val="Heading2"/>
      </w:pPr>
      <w:bookmarkStart w:id="68" w:name="our-mission-section"/>
      <w:r>
        <w:t>“Our Mission” section</w:t>
      </w:r>
      <w:bookmarkEnd w:id="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Our Mission</w:t>
            </w:r>
          </w:p>
        </w:tc>
        <w:tc>
          <w:p>
            <w:pPr>
              <w:pStyle w:val="Compact"/>
              <w:jc w:val="left"/>
            </w:pPr>
            <w:r>
              <w:rPr>
                <w:b/>
              </w:rPr>
              <w:t xml:space="preserve">Subtitel:</w:t>
            </w:r>
            <w:r>
              <w:t xml:space="preserve"> Ons Missie</w:t>
            </w:r>
          </w:p>
        </w:tc>
      </w:tr>
      <w:tr>
        <w:tc>
          <w:p>
            <w:pPr>
              <w:pStyle w:val="Compact"/>
              <w:jc w:val="left"/>
            </w:pPr>
            <w:r>
              <w:rPr>
                <w:b/>
              </w:rPr>
              <w:t xml:space="preserve">Heading:</w:t>
            </w:r>
            <w:r>
              <w:t xml:space="preserve"> Partnering for Proactive HR Compliance</w:t>
            </w:r>
          </w:p>
        </w:tc>
        <w:tc>
          <w:p>
            <w:pPr>
              <w:pStyle w:val="Compact"/>
              <w:jc w:val="left"/>
            </w:pPr>
            <w:r>
              <w:rPr>
                <w:b/>
              </w:rPr>
              <w:t xml:space="preserve">Opskrif:</w:t>
            </w:r>
            <w:r>
              <w:t xml:space="preserve"> Vennote vir Proaktiewe MH-nakoming</w:t>
            </w:r>
          </w:p>
        </w:tc>
      </w:tr>
      <w:tr>
        <w:tc>
          <w:p>
            <w:pPr>
              <w:pStyle w:val="Compact"/>
              <w:jc w:val="left"/>
            </w:pPr>
            <w:r>
              <w:rPr>
                <w:b/>
              </w:rPr>
              <w:t xml:space="preserve">Body:</w:t>
            </w:r>
            <w:r>
              <w:t xml:space="preserve"> OptiHR partners with businesses and schools to handle HR compliance and industrial relations proactively. We prevent CCMA disputes and compliance issues, letting you focus on what you do best.</w:t>
            </w:r>
          </w:p>
        </w:tc>
        <w:tc>
          <w:p>
            <w:pPr>
              <w:pStyle w:val="Compact"/>
              <w:jc w:val="left"/>
            </w:pPr>
            <w:r>
              <w:rPr>
                <w:b/>
              </w:rPr>
              <w:t xml:space="preserve">Liggaam:</w:t>
            </w:r>
            <w:r>
              <w:t xml:space="preserve"> OptiHR werk saam met ondernemings en skole om MH-nakoming en bedryfsverhoudinge proaktief te hanteer. Ons voorkom KVBA-geskille en nakomingsprobleme sodat jy kan fokus op wat jy die beste doen.</w:t>
            </w:r>
          </w:p>
        </w:tc>
      </w:tr>
      <w:tr>
        <w:tc>
          <w:p>
            <w:pPr>
              <w:pStyle w:val="Compact"/>
              <w:jc w:val="left"/>
            </w:pPr>
            <w:r>
              <w:rPr>
                <w:b/>
              </w:rPr>
              <w:t xml:space="preserve">CTA:</w:t>
            </w:r>
            <w:r>
              <w:t xml:space="preserve"> Schedule Consultation</w:t>
            </w:r>
          </w:p>
        </w:tc>
        <w:tc>
          <w:p>
            <w:pPr>
              <w:pStyle w:val="Compact"/>
              <w:jc w:val="left"/>
            </w:pPr>
            <w:r>
              <w:rPr>
                <w:b/>
              </w:rPr>
              <w:t xml:space="preserve">CTA:</w:t>
            </w:r>
            <w:r>
              <w:t xml:space="preserve"> Skeduleer Konsultasie</w:t>
            </w:r>
          </w:p>
        </w:tc>
      </w:tr>
    </w:tbl>
    <w:p>
      <w:r>
        <w:pict>
          <v:rect style="width:0;height:1.5pt" o:hralign="center" o:hrstd="t" o:hr="t"/>
        </w:pict>
      </w:r>
    </w:p>
    <w:p>
      <w:pPr>
        <w:pStyle w:val="Heading2"/>
      </w:pPr>
      <w:bookmarkStart w:id="69" w:name="raymond-hauptfleisch-founder-block"/>
      <w:r>
        <w:t xml:space="preserve">Raymond Hauptfleisch — Founder block</w:t>
      </w:r>
      <w:bookmarkEnd w:id="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Unique Expertise Blend</w:t>
            </w:r>
          </w:p>
        </w:tc>
        <w:tc>
          <w:p>
            <w:pPr>
              <w:pStyle w:val="Compact"/>
              <w:jc w:val="left"/>
            </w:pPr>
            <w:r>
              <w:rPr>
                <w:b/>
              </w:rPr>
              <w:t xml:space="preserve">Subtitel:</w:t>
            </w:r>
            <w:r>
              <w:t xml:space="preserve"> Unieke Kombinasie van Kundigheid</w:t>
            </w:r>
          </w:p>
        </w:tc>
      </w:tr>
      <w:tr>
        <w:tc>
          <w:p>
            <w:pPr>
              <w:pStyle w:val="Compact"/>
              <w:jc w:val="left"/>
            </w:pPr>
            <w:r>
              <w:rPr>
                <w:b/>
              </w:rPr>
              <w:t xml:space="preserve">Heading:</w:t>
            </w:r>
            <w:r>
              <w:t xml:space="preserve"> Raymond Hauptfleisch, Founder</w:t>
            </w:r>
          </w:p>
        </w:tc>
        <w:tc>
          <w:p>
            <w:pPr>
              <w:pStyle w:val="Compact"/>
              <w:jc w:val="left"/>
            </w:pPr>
            <w:r>
              <w:rPr>
                <w:b/>
              </w:rPr>
              <w:t xml:space="preserve">Opskrif:</w:t>
            </w:r>
            <w:r>
              <w:t xml:space="preserve"> Raymond Hauptfleisch, Stigter</w:t>
            </w:r>
          </w:p>
        </w:tc>
      </w:tr>
      <w:tr>
        <w:tc>
          <w:p>
            <w:pPr>
              <w:pStyle w:val="Compact"/>
              <w:jc w:val="left"/>
            </w:pPr>
            <w:r>
              <w:rPr>
                <w:b/>
              </w:rPr>
              <w:t xml:space="preserve">Body:</w:t>
            </w:r>
            <w:r>
              <w:t xml:space="preserve"> Meet the founder bringing legal, HR, and educational insights to SA businesses.</w:t>
            </w:r>
          </w:p>
        </w:tc>
        <w:tc>
          <w:p>
            <w:pPr>
              <w:pStyle w:val="Compact"/>
              <w:jc w:val="left"/>
            </w:pPr>
            <w:r>
              <w:rPr>
                <w:b/>
              </w:rPr>
              <w:t xml:space="preserve">Liggaam:</w:t>
            </w:r>
            <w:r>
              <w:t xml:space="preserve"> Ontmoet die stigter wat regs-, MH- en onderwyskundigheid na SA-ondernemings bring.</w:t>
            </w:r>
          </w:p>
        </w:tc>
      </w:tr>
      <w:tr>
        <w:tc>
          <w:p>
            <w:pPr>
              <w:pStyle w:val="Compact"/>
              <w:jc w:val="left"/>
            </w:pPr>
            <w:r>
              <w:rPr>
                <w:b/>
              </w:rPr>
              <w:t xml:space="preserve">CTA:</w:t>
            </w:r>
            <w:r>
              <w:t xml:space="preserve"> Consult Now</w:t>
            </w:r>
          </w:p>
        </w:tc>
        <w:tc>
          <w:p>
            <w:pPr>
              <w:pStyle w:val="Compact"/>
              <w:jc w:val="left"/>
            </w:pPr>
            <w:r>
              <w:rPr>
                <w:b/>
              </w:rPr>
              <w:t xml:space="preserve">CTA:</w:t>
            </w:r>
            <w:r>
              <w:t xml:space="preserve"> Konsulteer Nou</w:t>
            </w:r>
          </w:p>
        </w:tc>
      </w:tr>
    </w:tbl>
    <w:p>
      <w:pPr>
        <w:pStyle w:val="Heading3"/>
      </w:pPr>
      <w:bookmarkStart w:id="70" w:name="bullet-points"/>
      <w:r>
        <w:t xml:space="preserve">Bullet points</w:t>
      </w:r>
      <w:bookmarkEnd w:id="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Admitted attorney specialising in Labour Court and CCMA representation</w:t>
            </w:r>
          </w:p>
        </w:tc>
        <w:tc>
          <w:p>
            <w:pPr>
              <w:pStyle w:val="Compact"/>
              <w:jc w:val="left"/>
            </w:pPr>
            <w:r>
              <w:t xml:space="preserve">Toegelate prokureur gespesialiseer in Arbeidshofverteenwoordiging en KVBA-verteenwoordiging</w:t>
            </w:r>
          </w:p>
        </w:tc>
      </w:tr>
      <w:tr>
        <w:tc>
          <w:p>
            <w:pPr>
              <w:pStyle w:val="Compact"/>
              <w:jc w:val="left"/>
            </w:pPr>
            <w:r>
              <w:t xml:space="preserve">Former owner of specialist labour law firm with 200+ dispute resolutions</w:t>
            </w:r>
          </w:p>
        </w:tc>
        <w:tc>
          <w:p>
            <w:pPr>
              <w:pStyle w:val="Compact"/>
              <w:jc w:val="left"/>
            </w:pPr>
            <w:r>
              <w:t xml:space="preserve">Voormalige eienaar van ’n spesialis-arbeidsregfirma met meer as 200 geskil-oplossings</w:t>
            </w:r>
          </w:p>
        </w:tc>
      </w:tr>
      <w:tr>
        <w:tc>
          <w:p>
            <w:pPr>
              <w:pStyle w:val="Compact"/>
              <w:jc w:val="left"/>
            </w:pPr>
            <w:r>
              <w:t xml:space="preserve">Qualified HR practitioner with hands-on experience</w:t>
            </w:r>
          </w:p>
        </w:tc>
        <w:tc>
          <w:p>
            <w:pPr>
              <w:pStyle w:val="Compact"/>
              <w:jc w:val="left"/>
            </w:pPr>
            <w:r>
              <w:t xml:space="preserve">Gekwalifiseerde MH-praktisyn met praktiese ondervinding</w:t>
            </w:r>
          </w:p>
        </w:tc>
      </w:tr>
      <w:tr>
        <w:tc>
          <w:p>
            <w:pPr>
              <w:pStyle w:val="Compact"/>
              <w:jc w:val="left"/>
            </w:pPr>
            <w:r>
              <w:t xml:space="preserve">SACE-registered educator, understanding school-specific challenges</w:t>
            </w:r>
          </w:p>
        </w:tc>
        <w:tc>
          <w:p>
            <w:pPr>
              <w:pStyle w:val="Compact"/>
              <w:jc w:val="left"/>
            </w:pPr>
            <w:r>
              <w:t xml:space="preserve">SARO-geregistreerde opvoeder met begrip van skool-spesifieke uitdagings</w:t>
            </w:r>
          </w:p>
        </w:tc>
      </w:tr>
    </w:tbl>
    <w:p>
      <w:r>
        <w:pict>
          <v:rect style="width:0;height:1.5pt" o:hralign="center" o:hrstd="t" o:hr="t"/>
        </w:pict>
      </w:r>
    </w:p>
    <w:p>
      <w:pPr>
        <w:pStyle w:val="Heading2"/>
      </w:pPr>
      <w:bookmarkStart w:id="71" w:name="rhodene-duncan-cape-town-director-block"/>
      <w:r>
        <w:t xml:space="preserve">Rhodene Duncan — Cape Town Director block</w:t>
      </w:r>
      <w:bookmarkEnd w:id="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OptiHR Cape Town</w:t>
            </w:r>
          </w:p>
        </w:tc>
        <w:tc>
          <w:p>
            <w:pPr>
              <w:pStyle w:val="Compact"/>
              <w:jc w:val="left"/>
            </w:pPr>
            <w:r>
              <w:rPr>
                <w:b/>
              </w:rPr>
              <w:t xml:space="preserve">Subtitel:</w:t>
            </w:r>
            <w:r>
              <w:t xml:space="preserve"> OptiHR Kaapstad</w:t>
            </w:r>
          </w:p>
        </w:tc>
      </w:tr>
      <w:tr>
        <w:tc>
          <w:p>
            <w:pPr>
              <w:pStyle w:val="Compact"/>
              <w:jc w:val="left"/>
            </w:pPr>
            <w:r>
              <w:rPr>
                <w:b/>
              </w:rPr>
              <w:t xml:space="preserve">Heading:</w:t>
            </w:r>
            <w:r>
              <w:t xml:space="preserve"> Rhodene Duncan — Cape Town Director</w:t>
            </w:r>
          </w:p>
        </w:tc>
        <w:tc>
          <w:p>
            <w:pPr>
              <w:pStyle w:val="Compact"/>
              <w:jc w:val="left"/>
            </w:pPr>
            <w:r>
              <w:rPr>
                <w:b/>
              </w:rPr>
              <w:t xml:space="preserve">Opskrif:</w:t>
            </w:r>
            <w:r>
              <w:t xml:space="preserve"> Rhodene Duncan — Direkteur, Kaapstad</w:t>
            </w:r>
          </w:p>
        </w:tc>
      </w:tr>
      <w:tr>
        <w:tc>
          <w:p>
            <w:pPr>
              <w:pStyle w:val="Compact"/>
              <w:jc w:val="left"/>
            </w:pPr>
            <w:r>
              <w:rPr>
                <w:b/>
              </w:rPr>
              <w:t xml:space="preserve">Body:</w:t>
            </w:r>
            <w:r>
              <w:t xml:space="preserve"> Rhodene Duncan brings deep Cape Town-based HR expertise to OptiHR’s growing national footprint.</w:t>
            </w:r>
          </w:p>
        </w:tc>
        <w:tc>
          <w:p>
            <w:pPr>
              <w:pStyle w:val="Compact"/>
              <w:jc w:val="left"/>
            </w:pPr>
            <w:r>
              <w:rPr>
                <w:b/>
              </w:rPr>
              <w:t xml:space="preserve">Liggaam:</w:t>
            </w:r>
            <w:r>
              <w:t xml:space="preserve"> Rhodene Duncan bring diepgaande Kaapstad-gebaseerde MH-kundigheid by OptiHR se groeiende nasionale teenwoordigheid.</w:t>
            </w:r>
          </w:p>
        </w:tc>
      </w:tr>
      <w:tr>
        <w:tc>
          <w:p>
            <w:pPr>
              <w:pStyle w:val="Compact"/>
              <w:jc w:val="left"/>
            </w:pPr>
            <w:r>
              <w:rPr>
                <w:b/>
              </w:rPr>
              <w:t xml:space="preserve">CTA:</w:t>
            </w:r>
            <w:r>
              <w:t xml:space="preserve"> Connect with Rhodene</w:t>
            </w:r>
          </w:p>
        </w:tc>
        <w:tc>
          <w:p>
            <w:pPr>
              <w:pStyle w:val="Compact"/>
              <w:jc w:val="left"/>
            </w:pPr>
            <w:r>
              <w:rPr>
                <w:b/>
              </w:rPr>
              <w:t xml:space="preserve">CTA:</w:t>
            </w:r>
            <w:r>
              <w:t xml:space="preserve"> Skakel met Rhodene</w:t>
            </w:r>
          </w:p>
        </w:tc>
      </w:tr>
    </w:tbl>
    <w:p>
      <w:pPr>
        <w:pStyle w:val="Heading3"/>
      </w:pPr>
      <w:bookmarkStart w:id="72" w:name="bullet-points-1"/>
      <w:r>
        <w:t xml:space="preserve">Bullet points</w:t>
      </w:r>
      <w:bookmarkEnd w:id="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Based in Cape Town — serving the Western Cape and surrounding regions</w:t>
            </w:r>
          </w:p>
        </w:tc>
        <w:tc>
          <w:p>
            <w:pPr>
              <w:pStyle w:val="Compact"/>
              <w:jc w:val="left"/>
            </w:pPr>
            <w:r>
              <w:t xml:space="preserve">Gebaseer in Kaapstad — bedien die Wes-Kaap en omliggende streke</w:t>
            </w:r>
          </w:p>
        </w:tc>
      </w:tr>
      <w:tr>
        <w:tc>
          <w:p>
            <w:pPr>
              <w:pStyle w:val="Compact"/>
              <w:jc w:val="left"/>
            </w:pPr>
            <w:r>
              <w:t xml:space="preserve">Specialist HR practitioner with extensive experience across multiple industries</w:t>
            </w:r>
          </w:p>
        </w:tc>
        <w:tc>
          <w:p>
            <w:pPr>
              <w:pStyle w:val="Compact"/>
              <w:jc w:val="left"/>
            </w:pPr>
            <w:r>
              <w:t xml:space="preserve">Spesialis-MH-praktisyn met uitgebreide ondervinding oor verskeie bedrywe</w:t>
            </w:r>
          </w:p>
        </w:tc>
      </w:tr>
      <w:tr>
        <w:tc>
          <w:p>
            <w:pPr>
              <w:pStyle w:val="Compact"/>
              <w:jc w:val="left"/>
            </w:pPr>
            <w:r>
              <w:t xml:space="preserve">Expert in employment equity, disciplinary processes, and labour compliance</w:t>
            </w:r>
          </w:p>
        </w:tc>
        <w:tc>
          <w:p>
            <w:pPr>
              <w:pStyle w:val="Compact"/>
              <w:jc w:val="left"/>
            </w:pPr>
            <w:r>
              <w:t xml:space="preserve">Kundige in gelyke indiensneming, dissiplinêre prosesse en arbeidsnakoming</w:t>
            </w:r>
          </w:p>
        </w:tc>
      </w:tr>
      <w:tr>
        <w:tc>
          <w:p>
            <w:pPr>
              <w:pStyle w:val="Compact"/>
              <w:jc w:val="left"/>
            </w:pPr>
            <w:r>
              <w:t xml:space="preserve">Trusted by Cape Town businesses to deliver practical, legally sound HR solutions</w:t>
            </w:r>
          </w:p>
        </w:tc>
        <w:tc>
          <w:p>
            <w:pPr>
              <w:pStyle w:val="Compact"/>
              <w:jc w:val="left"/>
            </w:pPr>
            <w:r>
              <w:t xml:space="preserve">Word vertrou deur Kaapstad-ondernemings om praktiese, regsgegronde MH-oplossings te lewer</w:t>
            </w:r>
          </w:p>
        </w:tc>
      </w:tr>
    </w:tbl>
    <w:p>
      <w:r>
        <w:pict>
          <v:rect style="width:0;height:1.5pt" o:hralign="center" o:hrstd="t" o:hr="t"/>
        </w:pict>
      </w:r>
    </w:p>
    <w:p>
      <w:pPr>
        <w:pStyle w:val="Heading2"/>
      </w:pPr>
      <w:bookmarkStart w:id="73" w:name="why-choose-optihr-cards-section"/>
      <w:r>
        <w:t>“Why Choose OptiHR” cards section</w:t>
      </w:r>
      <w:bookmarkEnd w:id="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Why Choose OptiHR</w:t>
            </w:r>
          </w:p>
        </w:tc>
        <w:tc>
          <w:p>
            <w:pPr>
              <w:pStyle w:val="Compact"/>
              <w:jc w:val="left"/>
            </w:pPr>
            <w:r>
              <w:rPr>
                <w:b/>
              </w:rPr>
              <w:t xml:space="preserve">Subtitel:</w:t>
            </w:r>
            <w:r>
              <w:t xml:space="preserve"> Waarom Kies OptiHR</w:t>
            </w:r>
          </w:p>
        </w:tc>
      </w:tr>
      <w:tr>
        <w:tc>
          <w:p>
            <w:pPr>
              <w:pStyle w:val="Compact"/>
              <w:jc w:val="left"/>
            </w:pPr>
            <w:r>
              <w:rPr>
                <w:b/>
              </w:rPr>
              <w:t xml:space="preserve">Heading:</w:t>
            </w:r>
            <w:r>
              <w:t xml:space="preserve"> The rare combination you won’t find anywhere else</w:t>
            </w:r>
          </w:p>
        </w:tc>
        <w:tc>
          <w:p>
            <w:pPr>
              <w:pStyle w:val="Compact"/>
              <w:jc w:val="left"/>
            </w:pPr>
            <w:r>
              <w:rPr>
                <w:b/>
              </w:rPr>
              <w:t xml:space="preserve">Opskrif:</w:t>
            </w:r>
            <w:r>
              <w:t xml:space="preserve"> Die skaars kombinasie wat jy nêrens anders sal vind nie</w:t>
            </w:r>
          </w:p>
        </w:tc>
      </w:tr>
      <w:tr>
        <w:tc>
          <w:p>
            <w:pPr>
              <w:pStyle w:val="Compact"/>
              <w:jc w:val="left"/>
            </w:pPr>
            <w:r>
              <w:rPr>
                <w:b/>
              </w:rPr>
              <w:t xml:space="preserve">Body:</w:t>
            </w:r>
            <w:r>
              <w:t xml:space="preserve"> Most HR consultants know HR. Most labour attorneys know law. OptiHR brings both together — along with deep insight into the education sector — to give your organisation a level of protection most businesses never access.</w:t>
            </w:r>
          </w:p>
        </w:tc>
        <w:tc>
          <w:p>
            <w:pPr>
              <w:pStyle w:val="Compact"/>
              <w:jc w:val="left"/>
            </w:pPr>
            <w:r>
              <w:rPr>
                <w:b/>
              </w:rPr>
              <w:t xml:space="preserve">Liggaam:</w:t>
            </w:r>
            <w:r>
              <w:t xml:space="preserve"> Die meeste MH-konsultante ken MH. Die meeste arbeidsprokureurs ken die reg. OptiHR bring albei bymekaar — saam met diepgaande insig in die onderwyssektor — om jou organisasie ’n vlak van beskerming te bied wat die meeste ondernemings nooit kry nie.</w:t>
            </w:r>
          </w:p>
        </w:tc>
      </w:tr>
    </w:tbl>
    <w:p>
      <w:pPr>
        <w:pStyle w:val="Heading3"/>
      </w:pPr>
      <w:bookmarkStart w:id="74" w:name="card-1-legal-authority"/>
      <w:r>
        <w:t xml:space="preserve">Card 1 — Legal Authority</w:t>
      </w:r>
      <w:bookmarkEnd w:id="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Legal Authority</w:t>
            </w:r>
          </w:p>
        </w:tc>
        <w:tc>
          <w:p>
            <w:pPr>
              <w:pStyle w:val="Compact"/>
              <w:jc w:val="left"/>
            </w:pPr>
            <w:r>
              <w:t xml:space="preserve">Regsgesag</w:t>
            </w:r>
          </w:p>
        </w:tc>
      </w:tr>
      <w:tr>
        <w:tc>
          <w:p>
            <w:pPr>
              <w:pStyle w:val="Compact"/>
              <w:jc w:val="left"/>
            </w:pPr>
            <w:r>
              <w:t xml:space="preserve">Raymond is an admitted attorney with the right of appearance in the Labour Court and Labour Appeal Court — meaning every recommendation is backed by full legal authority, not just best-practice opinion.</w:t>
            </w:r>
          </w:p>
        </w:tc>
        <w:tc>
          <w:p>
            <w:pPr>
              <w:pStyle w:val="Compact"/>
              <w:jc w:val="left"/>
            </w:pPr>
            <w:r>
              <w:t xml:space="preserve">Raymond is ’n toegelate prokureur met verskyningsreg in die Arbeidshof en Arbeidsappèlhof — dit beteken elke aanbeveling word gerugsteun deur volle regsgesag, nie net ’n beste-praktyk-mening nie.</w:t>
            </w:r>
          </w:p>
        </w:tc>
      </w:tr>
    </w:tbl>
    <w:p>
      <w:pPr>
        <w:pStyle w:val="Heading3"/>
      </w:pPr>
      <w:bookmarkStart w:id="75" w:name="card-2-95-ccma-success-rate"/>
      <w:r>
        <w:t xml:space="preserve">Card 2 — 95%+ CCMA Success Rate</w:t>
      </w:r>
      <w:bookmarkEnd w:id="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95%+ CCMA Success Rate</w:t>
            </w:r>
          </w:p>
        </w:tc>
        <w:tc>
          <w:p>
            <w:pPr>
              <w:pStyle w:val="Compact"/>
              <w:jc w:val="left"/>
            </w:pPr>
            <w:r>
              <w:t xml:space="preserve">Suksessyfer van 95%+ by die KVBA</w:t>
            </w:r>
          </w:p>
        </w:tc>
      </w:tr>
      <w:tr>
        <w:tc>
          <w:p>
            <w:pPr>
              <w:pStyle w:val="Compact"/>
              <w:jc w:val="left"/>
            </w:pPr>
            <w:r>
              <w:t xml:space="preserve">Our track record speaks for itself. With over 200 dispute resolutions handled and a CCMA success rate exceeding 95%, OptiHR consistently delivers results where it matters most.</w:t>
            </w:r>
          </w:p>
        </w:tc>
        <w:tc>
          <w:p>
            <w:pPr>
              <w:pStyle w:val="Compact"/>
              <w:jc w:val="left"/>
            </w:pPr>
            <w:r>
              <w:t xml:space="preserve">Ons rekord praat vanself. Met meer as 200 opgeloste geskille en ’n KVBA-suksessyfer van bo 95%, lewer OptiHR konsekwent resultate waar dit die meeste tel.</w:t>
            </w:r>
          </w:p>
        </w:tc>
      </w:tr>
    </w:tbl>
    <w:p>
      <w:pPr>
        <w:pStyle w:val="Heading3"/>
      </w:pPr>
      <w:bookmarkStart w:id="76" w:name="card-3-education-sector-expertise"/>
      <w:r>
        <w:t xml:space="preserve">Card 3 — Education Sector Expertise</w:t>
      </w:r>
      <w:bookmarkEnd w:id="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Education Sector Expertise</w:t>
            </w:r>
          </w:p>
        </w:tc>
        <w:tc>
          <w:p>
            <w:pPr>
              <w:pStyle w:val="Compact"/>
              <w:jc w:val="left"/>
            </w:pPr>
            <w:r>
              <w:t xml:space="preserve">Kundigheid in die Onderwyssektor</w:t>
            </w:r>
          </w:p>
        </w:tc>
      </w:tr>
      <w:tr>
        <w:tc>
          <w:p>
            <w:pPr>
              <w:pStyle w:val="Compact"/>
              <w:jc w:val="left"/>
            </w:pPr>
            <w:r>
              <w:t xml:space="preserve">As a SACE-registered former educator, Raymond understands independent schools from the inside — SACE compliance, governance, and the unique pressures of the teaching profession.</w:t>
            </w:r>
          </w:p>
        </w:tc>
        <w:tc>
          <w:p>
            <w:pPr>
              <w:pStyle w:val="Compact"/>
              <w:jc w:val="left"/>
            </w:pPr>
            <w:r>
              <w:t xml:space="preserve">As ’n SARO-geregistreerde voormalige opvoeder verstaan Raymond onafhanklike skole van binne — SARO-nakoming, bestuur en die unieke druk van die onderwysberoep.</w:t>
            </w:r>
          </w:p>
        </w:tc>
      </w:tr>
    </w:tbl>
    <w:p>
      <w:pPr>
        <w:pStyle w:val="Heading3"/>
      </w:pPr>
      <w:bookmarkStart w:id="77" w:name="card-4-proactive-risk-management"/>
      <w:r>
        <w:t xml:space="preserve">Card 4 — Proactive Risk Management</w:t>
      </w:r>
      <w:bookmarkEnd w:id="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Proactive Risk Management</w:t>
            </w:r>
          </w:p>
        </w:tc>
        <w:tc>
          <w:p>
            <w:pPr>
              <w:pStyle w:val="Compact"/>
              <w:jc w:val="left"/>
            </w:pPr>
            <w:r>
              <w:t xml:space="preserve">Proaktiewe Risikobestuur</w:t>
            </w:r>
          </w:p>
        </w:tc>
      </w:tr>
      <w:tr>
        <w:tc>
          <w:p>
            <w:pPr>
              <w:pStyle w:val="Compact"/>
              <w:jc w:val="left"/>
            </w:pPr>
            <w:r>
              <w:t xml:space="preserve">We don’t wait for disputes to land at the CCMA. By building sound policies, governance systems, and compliance frameworks upfront, we prevent costly problems before they arise.</w:t>
            </w:r>
          </w:p>
        </w:tc>
        <w:tc>
          <w:p>
            <w:pPr>
              <w:pStyle w:val="Compact"/>
              <w:jc w:val="left"/>
            </w:pPr>
            <w:r>
              <w:t xml:space="preserve">Ons wag nie vir geskille om by die KVBA te beland nie. Deur deeglike beleide, bestuurstelsels en nakomingsraamwerke vooraf op te stel, voorkom ons duur probleme voordat hulle ontstaan.</w:t>
            </w:r>
          </w:p>
        </w:tc>
      </w:tr>
    </w:tbl>
    <w:p>
      <w:pPr>
        <w:pStyle w:val="Heading3"/>
      </w:pPr>
      <w:bookmarkStart w:id="78" w:name="card-5-fresh-external-perspective"/>
      <w:r>
        <w:t xml:space="preserve">Card 5 — Fresh, External Perspective</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Fresh, External Perspective</w:t>
            </w:r>
          </w:p>
        </w:tc>
        <w:tc>
          <w:p>
            <w:pPr>
              <w:pStyle w:val="Compact"/>
              <w:jc w:val="left"/>
            </w:pPr>
            <w:r>
              <w:t xml:space="preserve">Vars, Eksterne Perspektief</w:t>
            </w:r>
          </w:p>
        </w:tc>
      </w:tr>
      <w:tr>
        <w:tc>
          <w:p>
            <w:pPr>
              <w:pStyle w:val="Compact"/>
              <w:jc w:val="left"/>
            </w:pPr>
            <w:r>
              <w:t xml:space="preserve">Being external is a strength. We benchmark your practices across industries, exposing vulnerabilities that internal teams — too close to the situation — often miss.</w:t>
            </w:r>
          </w:p>
        </w:tc>
        <w:tc>
          <w:p>
            <w:pPr>
              <w:pStyle w:val="Compact"/>
              <w:jc w:val="left"/>
            </w:pPr>
            <w:r>
              <w:t xml:space="preserve">Om ekstern te wees, is ’n krag. Ons vergelyk jou praktyke oor bedrywe heen en ontbloot kwesbaarhede wat interne spanne — te naby aan die situasie — dikwels mis.</w:t>
            </w:r>
          </w:p>
        </w:tc>
      </w:tr>
    </w:tbl>
    <w:p>
      <w:pPr>
        <w:pStyle w:val="Heading3"/>
      </w:pPr>
      <w:bookmarkStart w:id="79" w:name="Xcfb3dad252dc1e6a0c91bb62a9a0c9de8df06e7"/>
      <w:r>
        <w:t xml:space="preserve">Card 6 — Integrated HR &amp; Legal Under One Roof</w:t>
      </w:r>
      <w:bookmarkEnd w:id="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Integrated HR &amp; Legal Under One Roof</w:t>
            </w:r>
          </w:p>
        </w:tc>
        <w:tc>
          <w:p>
            <w:pPr>
              <w:pStyle w:val="Compact"/>
              <w:jc w:val="left"/>
            </w:pPr>
            <w:r>
              <w:t xml:space="preserve">Geïntegreerde MH &amp; Regs onder Een Dak</w:t>
            </w:r>
          </w:p>
        </w:tc>
      </w:tr>
      <w:tr>
        <w:tc>
          <w:p>
            <w:pPr>
              <w:pStyle w:val="Compact"/>
              <w:jc w:val="left"/>
            </w:pPr>
            <w:r>
              <w:t xml:space="preserve">No referrals, no handoffs. With HR, labour law, and IR expertise in one place, you get faster, more coherent support — and advice that accounts for the full picture.</w:t>
            </w:r>
          </w:p>
        </w:tc>
        <w:tc>
          <w:p>
            <w:pPr>
              <w:pStyle w:val="Compact"/>
              <w:jc w:val="left"/>
            </w:pPr>
            <w:r>
              <w:t xml:space="preserve">Geen verwysings, geen oordragte nie. Met MH-, arbeidsreg- en bedryfsverhoudinge-kundigheid op een plek, kry jy vinniger, meer samehangende ondersteuning — en advies wat die volle prentjie in ag neem.</w:t>
            </w:r>
          </w:p>
        </w:tc>
      </w:tr>
    </w:tbl>
    <w:p>
      <w:r>
        <w:pict>
          <v:rect style="width:0;height:1.5pt" o:hralign="center" o:hrstd="t" o:hr="t"/>
        </w:pict>
      </w:r>
    </w:p>
    <w:p>
      <w:pPr>
        <w:pStyle w:val="Heading2"/>
      </w:pPr>
      <w:bookmarkStart w:id="80" w:name="strengthen-your-hr-today-cta-block"/>
      <w:r>
        <w:t>“Strengthen Your HR Today” CTA block</w:t>
      </w:r>
      <w:bookmarkEnd w:id="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Strengthen Your HR Today</w:t>
            </w:r>
          </w:p>
        </w:tc>
        <w:tc>
          <w:p>
            <w:pPr>
              <w:pStyle w:val="Compact"/>
              <w:jc w:val="left"/>
            </w:pPr>
            <w:r>
              <w:rPr>
                <w:b/>
              </w:rPr>
              <w:t xml:space="preserve">Opskrif:</w:t>
            </w:r>
            <w:r>
              <w:t xml:space="preserve"> Versterk Jou MH Vandag</w:t>
            </w:r>
          </w:p>
        </w:tc>
      </w:tr>
      <w:tr>
        <w:tc>
          <w:p>
            <w:pPr>
              <w:pStyle w:val="Compact"/>
              <w:jc w:val="left"/>
            </w:pPr>
            <w:r>
              <w:rPr>
                <w:b/>
              </w:rPr>
              <w:t xml:space="preserve">Body:</w:t>
            </w:r>
            <w:r>
              <w:t xml:space="preserve"> Free consultation to assess your labour compliance needs and build a custom plan.</w:t>
            </w:r>
          </w:p>
        </w:tc>
        <w:tc>
          <w:p>
            <w:pPr>
              <w:pStyle w:val="Compact"/>
              <w:jc w:val="left"/>
            </w:pPr>
            <w:r>
              <w:rPr>
                <w:b/>
              </w:rPr>
              <w:t xml:space="preserve">Liggaam:</w:t>
            </w:r>
            <w:r>
              <w:t xml:space="preserve"> Gratis konsultasie om jou arbeidsnakomingsbehoeftes te evalueer en ’n pasgemaakte plan op te stel.</w:t>
            </w:r>
          </w:p>
        </w:tc>
      </w:tr>
      <w:tr>
        <w:tc>
          <w:p>
            <w:pPr>
              <w:pStyle w:val="Compact"/>
              <w:jc w:val="left"/>
            </w:pPr>
            <w:r>
              <w:rPr>
                <w:b/>
              </w:rPr>
              <w:t xml:space="preserve">Button:</w:t>
            </w:r>
            <w:r>
              <w:t xml:space="preserve"> Schedule Now</w:t>
            </w:r>
          </w:p>
        </w:tc>
        <w:tc>
          <w:p>
            <w:pPr>
              <w:pStyle w:val="Compact"/>
              <w:jc w:val="left"/>
            </w:pPr>
            <w:r>
              <w:rPr>
                <w:b/>
              </w:rPr>
              <w:t xml:space="preserve">Knoppie:</w:t>
            </w:r>
            <w:r>
              <w:t xml:space="preserve"> Skeduleer Nou</w:t>
            </w:r>
          </w:p>
        </w:tc>
      </w:tr>
    </w:tbl>
    <w:p>
      <w:r>
        <w:pict>
          <v:rect style="width:0;height:1.5pt" o:hralign="center" o:hrstd="t" o:hr="t"/>
        </w:pict>
      </w:r>
    </w:p>
    <w:p>
      <w:pPr>
        <w:pStyle w:val="Heading2"/>
      </w:pPr>
      <w:bookmarkStart w:id="81" w:name="testimonials-section-1"/>
      <w:r>
        <w:t xml:space="preserve">Testimonials section</w:t>
      </w:r>
      <w:bookmarkEnd w:id="81"/>
    </w:p>
    <w:p>
      <w:pPr>
        <w:pStyle w:val="FirstParagraph"/>
      </w:pPr>
      <w:r>
        <w:t xml:space="preserve">(Same testimonials structure as home page — see </w:t>
      </w:r>
      <w:r>
        <w:rPr>
          <w:rStyle w:val="VerbatimChar"/>
        </w:rPr>
        <w:t xml:space="preserve">02-home.md</w:t>
      </w:r>
      <w:r>
        <w:t xml:space="preserve"> testimonial translations.)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Quote 1:</w:t>
            </w:r>
            <w:r>
              <w:t xml:space="preserve"> We were hit with a CCMA unfair dismissal claim and had no idea what to do. OptiHR stepped in immediately, handled everything professionally, and we won. The relief was indescribable.</w:t>
            </w:r>
          </w:p>
        </w:tc>
        <w:tc>
          <w:p>
            <w:pPr>
              <w:pStyle w:val="Compact"/>
              <w:jc w:val="left"/>
            </w:pPr>
            <w:r>
              <w:rPr>
                <w:b/>
              </w:rPr>
              <w:t xml:space="preserve">Aanhaling 1:</w:t>
            </w:r>
            <w:r>
              <w:t xml:space="preserve"> Ons is met ’n KVBA-eis vir onbillike ontslag getref en het geen idee gehad wat om te doen nie. OptiHR het onmiddellik ingespring, alles professioneel hanteer en ons het gewen. Die verligting was onbeskryflik.</w:t>
            </w:r>
          </w:p>
        </w:tc>
      </w:tr>
      <w:tr>
        <w:tc>
          <w:p>
            <w:pPr>
              <w:pStyle w:val="Compact"/>
              <w:jc w:val="left"/>
            </w:pPr>
            <w:r>
              <w:rPr>
                <w:b/>
              </w:rPr>
              <w:t xml:space="preserve">Quote 2:</w:t>
            </w:r>
            <w:r>
              <w:t xml:space="preserve"> OptiHR overhauled our disciplinary process and trained our managers in three months. Our grievances dropped significantly and our HR team finally has the confidence to handle issues correctly.</w:t>
            </w:r>
          </w:p>
        </w:tc>
        <w:tc>
          <w:p>
            <w:pPr>
              <w:pStyle w:val="Compact"/>
              <w:jc w:val="left"/>
            </w:pPr>
            <w:r>
              <w:rPr>
                <w:b/>
              </w:rPr>
              <w:t xml:space="preserve">Aanhaling 2:</w:t>
            </w:r>
            <w:r>
              <w:t xml:space="preserve"> OptiHR het ons dissiplinêre proses oorgedoen en ons bestuurders binne drie maande opgelei. Ons griewe het aansienlik gedaal en ons MH-span het uiteindelik die selfvertroue om kwessies reg te hanteer.</w:t>
            </w:r>
          </w:p>
        </w:tc>
      </w:tr>
      <w:tr>
        <w:tc>
          <w:p>
            <w:pPr>
              <w:pStyle w:val="Compact"/>
              <w:jc w:val="left"/>
            </w:pPr>
            <w:r>
              <w:rPr>
                <w:b/>
              </w:rPr>
              <w:t xml:space="preserve">Quote 3:</w:t>
            </w:r>
            <w:r>
              <w:t xml:space="preserve"> Raymond understands schools in a way no other HR consultant does. He helped us navigate a union dispute that had been festering for years — without damaging our staff culture. We finally feel protected.</w:t>
            </w:r>
          </w:p>
        </w:tc>
        <w:tc>
          <w:p>
            <w:pPr>
              <w:pStyle w:val="Compact"/>
              <w:jc w:val="left"/>
            </w:pPr>
            <w:r>
              <w:rPr>
                <w:b/>
              </w:rPr>
              <w:t xml:space="preserve">Aanhaling 3:</w:t>
            </w:r>
            <w:r>
              <w:t xml:space="preserve"> Raymond verstaan skole op ’n manier wat geen ander MH-konsultant doen nie. Hy het ons gehelp om ’n vakbond-geskil te navigeer wat al jare lank gesweer het — sonder om ons personeelkultuur te benadeel. Ons voel uiteindelik beskerm.</w:t>
            </w:r>
          </w:p>
        </w:tc>
      </w:tr>
    </w:tbl>
    <w:p>
      <w:r>
        <w:pict>
          <v:rect style="width:0;height:1.5pt" o:hralign="center" o:hrstd="t" o:hr="t"/>
        </w:pict>
      </w:r>
    </w:p>
    <w:p>
      <w:pPr>
        <w:pStyle w:val="Heading2"/>
      </w:pPr>
      <w:bookmarkStart w:id="82" w:name="seo-metadata-about-us-page"/>
      <w:r>
        <w:t xml:space="preserve">SEO metadata (about-us page)</w:t>
      </w:r>
      <w:bookmarkEnd w:id="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About OptiHR — Specialist HR &amp; Labour Law for South Africa</w:t>
            </w:r>
          </w:p>
        </w:tc>
        <w:tc>
          <w:p>
            <w:pPr>
              <w:pStyle w:val="Compact"/>
              <w:jc w:val="left"/>
            </w:pPr>
            <w:r>
              <w:rPr>
                <w:b/>
              </w:rPr>
              <w:t xml:space="preserve">Titel:</w:t>
            </w:r>
            <w:r>
              <w:t xml:space="preserve"> Oor OptiHR — Spesialis-MH &amp; Arbeidsreg vir Suid-Afrika</w:t>
            </w:r>
          </w:p>
        </w:tc>
      </w:tr>
      <w:tr>
        <w:tc>
          <w:p>
            <w:pPr>
              <w:pStyle w:val="Compact"/>
              <w:jc w:val="left"/>
            </w:pPr>
            <w:r>
              <w:rPr>
                <w:b/>
              </w:rPr>
              <w:t xml:space="preserve">Description:</w:t>
            </w:r>
            <w:r>
              <w:t xml:space="preserve"> Meet OptiHR — founded by Raymond Hauptfleisch, an admitted attorney, qualified HR practitioner, and former educator. Specialist HR and labour law support for South African businesses and independent schools.</w:t>
            </w:r>
          </w:p>
        </w:tc>
        <w:tc>
          <w:p>
            <w:pPr>
              <w:pStyle w:val="Compact"/>
              <w:jc w:val="left"/>
            </w:pPr>
            <w:r>
              <w:rPr>
                <w:b/>
              </w:rPr>
              <w:t xml:space="preserve">Beskrywing:</w:t>
            </w:r>
            <w:r>
              <w:t xml:space="preserve"> Ontmoet OptiHR — gestig deur Raymond Hauptfleisch, ’n toegelate prokureur, gekwalifiseerde MH-praktisyn en voormalige opvoeder. Spesialis-MH- en arbeidsreg-ondersteuning vir Suid-Afrikaanse ondernemings en onafhanklike skole.</w:t>
            </w:r>
          </w:p>
        </w:tc>
      </w:tr>
    </w:tbl>
    <w:p>
      <w:r>
        <w:pict>
          <v:rect style="width:0;height:1.5pt" o:hralign="center" o:hrstd="t" o:hr="t"/>
        </w:pict>
      </w:r>
    </w:p>
    <w:p>
      <w:pPr>
        <w:pStyle w:val="Heading2"/>
      </w:pPr>
      <w:bookmarkStart w:id="83" w:name="reviewer-notes-for-about-page"/>
      <w:r>
        <w:t xml:space="preserve">Reviewer notes for about page</w:t>
      </w:r>
      <w:bookmarkEnd w:id="83"/>
    </w:p>
    <w:p>
      <w:pPr>
        <w:numPr>
          <w:ilvl w:val="0"/>
          <w:numId w:val="1007"/>
        </w:numPr>
        <w:pStyle w:val="Compact"/>
      </w:pPr>
      <w:r>
        <w:rPr>
          <w:b/>
        </w:rPr>
        <w:t>“toegelate prokureur”</w:t>
      </w:r>
      <w:r>
        <w:t xml:space="preserve"> — official Afrikaans for “admitted attorney” (legally precise term).</w:t>
      </w:r>
    </w:p>
    <w:p>
      <w:pPr>
        <w:numPr>
          <w:ilvl w:val="0"/>
          <w:numId w:val="1007"/>
        </w:numPr>
        <w:pStyle w:val="Compact"/>
      </w:pPr>
      <w:r>
        <w:rPr>
          <w:b/>
        </w:rPr>
        <w:t>“verskyningsreg”</w:t>
      </w:r>
      <w:r>
        <w:t xml:space="preserve"> — “right of appearance” is a precise legal term in Afrikaans.</w:t>
      </w:r>
    </w:p>
    <w:p>
      <w:pPr>
        <w:numPr>
          <w:ilvl w:val="0"/>
          <w:numId w:val="1007"/>
        </w:numPr>
        <w:pStyle w:val="Compact"/>
      </w:pPr>
      <w:r>
        <w:rPr>
          <w:b/>
        </w:rPr>
        <w:t>“Suksessyfer van 95%+”</w:t>
      </w:r>
      <w:r>
        <w:t xml:space="preserve"> — using the percent symbol is fine in Afrikaans business writing.</w:t>
      </w:r>
    </w:p>
    <w:p>
      <w:pPr>
        <w:numPr>
          <w:ilvl w:val="0"/>
          <w:numId w:val="1007"/>
        </w:numPr>
        <w:pStyle w:val="Compact"/>
      </w:pPr>
      <w:r>
        <w:rPr>
          <w:b/>
        </w:rPr>
        <w:t>Card 6 “Integrated HR &amp; Legal Under One Roof”</w:t>
      </w:r>
      <w:r>
        <w:t xml:space="preserve"> — “onder Een Dak” preserves the idiom; alternative would be “in een aanbieding”.</w:t>
      </w:r>
    </w:p>
    <w:p>
      <w:pPr>
        <w:numPr>
          <w:ilvl w:val="0"/>
          <w:numId w:val="1007"/>
        </w:numPr>
        <w:pStyle w:val="Compact"/>
      </w:pPr>
      <w:r>
        <w:rPr>
          <w:b/>
        </w:rPr>
        <w:t>“vakbond-geskil”</w:t>
      </w:r>
      <w:r>
        <w:t xml:space="preserve"> uses hyphen per Afrikaans compound rules.</w:t>
      </w:r>
    </w:p>
    <w:p>
      <w:pPr>
        <w:pStyle w:val="Heading2"/>
      </w:pPr>
      <w:bookmarkStart w:id="84" w:name="sign-off-3"/>
      <w:r>
        <w:t xml:space="preserve">Sign-off</w:t>
      </w:r>
      <w:bookmarkEnd w:id="84"/>
    </w:p>
    <w:p>
      <w:pPr>
        <w:numPr>
          <w:ilvl w:val="0"/>
          <w:numId w:val="1008"/>
        </w:numPr>
        <w:pStyle w:val="Compact"/>
      </w:pPr>
      <w:r>
        <w:t xml:space="preserve">☐ Reviewer reviewed (initial + date): __________</w:t>
      </w:r>
    </w:p>
    <w:p>
      <w:pPr>
        <w:numPr>
          <w:ilvl w:val="0"/>
          <w:numId w:val="1008"/>
        </w:numPr>
        <w:pStyle w:val="Compact"/>
      </w:pPr>
      <w:r>
        <w:t xml:space="preserve">☐ Approved for use in code translations</w:t>
      </w:r>
    </w:p>
    <w:p>
      <w:pPr>
        <w:pStyle w:val="Heading1"/>
      </w:pPr>
      <w:bookmarkStart w:id="85" w:name="contact-page-contact"/>
      <w:r>
        <w:t xml:space="preserve">Contact page (/contact)</w:t>
      </w:r>
      <w:bookmarkEnd w:id="85"/>
    </w:p>
    <w:p>
      <w:pPr>
        <w:pStyle w:val="Heading2"/>
      </w:pPr>
      <w:bookmarkStart w:id="86" w:name="page-header-dark-info-panel"/>
      <w:r>
        <w:t xml:space="preserve">Page header / dark info panel</w:t>
      </w:r>
      <w:bookmarkEnd w:id="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Badge:</w:t>
            </w:r>
            <w:r>
              <w:t xml:space="preserve"> Contact Us</w:t>
            </w:r>
          </w:p>
        </w:tc>
        <w:tc>
          <w:p>
            <w:pPr>
              <w:pStyle w:val="Compact"/>
              <w:jc w:val="left"/>
            </w:pPr>
            <w:r>
              <w:rPr>
                <w:b/>
              </w:rPr>
              <w:t xml:space="preserve">Embleem:</w:t>
            </w:r>
            <w:r>
              <w:t xml:space="preserve"> Kontak Ons</w:t>
            </w:r>
          </w:p>
        </w:tc>
      </w:tr>
      <w:tr>
        <w:tc>
          <w:p>
            <w:pPr>
              <w:pStyle w:val="Compact"/>
              <w:jc w:val="left"/>
            </w:pPr>
            <w:r>
              <w:rPr>
                <w:b/>
              </w:rPr>
              <w:t xml:space="preserve">H1:</w:t>
            </w:r>
            <w:r>
              <w:t xml:space="preserve"> Contact OptiHR</w:t>
            </w:r>
          </w:p>
        </w:tc>
        <w:tc>
          <w:p>
            <w:pPr>
              <w:pStyle w:val="Compact"/>
              <w:jc w:val="left"/>
            </w:pPr>
            <w:r>
              <w:rPr>
                <w:b/>
              </w:rPr>
              <w:t xml:space="preserve">H1:</w:t>
            </w:r>
            <w:r>
              <w:t xml:space="preserve"> Kontak OptiHR</w:t>
            </w:r>
          </w:p>
        </w:tc>
      </w:tr>
      <w:tr>
        <w:tc>
          <w:p>
            <w:pPr>
              <w:pStyle w:val="Compact"/>
              <w:jc w:val="left"/>
            </w:pPr>
            <w:r>
              <w:rPr>
                <w:b/>
              </w:rPr>
              <w:t xml:space="preserve">Body:</w:t>
            </w:r>
            <w:r>
              <w:t xml:space="preserve"> Whether you need urgent HR support or want to start with a free compliance consultation, we’re ready to help. Reach out and let’s protect your business together.</w:t>
            </w:r>
          </w:p>
        </w:tc>
        <w:tc>
          <w:p>
            <w:pPr>
              <w:pStyle w:val="Compact"/>
              <w:jc w:val="left"/>
            </w:pPr>
            <w:r>
              <w:rPr>
                <w:b/>
              </w:rPr>
              <w:t xml:space="preserve">Liggaam:</w:t>
            </w:r>
            <w:r>
              <w:t xml:space="preserve"> Of jy nou dringende MH-ondersteuning nodig het of met ’n gratis nakomingskonsultasie wil begin, ons is gereed om te help. Skakel met ons en kom ons beskerm jou onderneming saam.</w:t>
            </w:r>
          </w:p>
        </w:tc>
      </w:tr>
    </w:tbl>
    <w:p>
      <w:pPr>
        <w:pStyle w:val="Heading3"/>
      </w:pPr>
      <w:bookmarkStart w:id="87" w:name="contact-details-panel"/>
      <w:r>
        <w:t xml:space="preserve">Contact details panel</w:t>
      </w:r>
      <w:bookmarkEnd w:id="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Prefer to reach out directly?</w:t>
            </w:r>
          </w:p>
        </w:tc>
        <w:tc>
          <w:p>
            <w:pPr>
              <w:pStyle w:val="Compact"/>
              <w:jc w:val="left"/>
            </w:pPr>
            <w:r>
              <w:rPr>
                <w:b/>
              </w:rPr>
              <w:t xml:space="preserve">Opskrif:</w:t>
            </w:r>
            <w:r>
              <w:t xml:space="preserve"> Wil jy eerder direk skakel?</w:t>
            </w:r>
          </w:p>
        </w:tc>
      </w:tr>
      <w:tr>
        <w:tc>
          <w:p>
            <w:pPr>
              <w:pStyle w:val="Compact"/>
              <w:jc w:val="left"/>
            </w:pPr>
            <w:r>
              <w:t xml:space="preserve">hello@optihr.co.za</w:t>
            </w:r>
          </w:p>
        </w:tc>
        <w:tc>
          <w:p>
            <w:pPr>
              <w:pStyle w:val="Compact"/>
              <w:jc w:val="left"/>
            </w:pPr>
            <w:r>
              <w:t xml:space="preserve">hello@optihr.co.za</w:t>
            </w:r>
          </w:p>
        </w:tc>
      </w:tr>
      <w:tr>
        <w:tc>
          <w:p>
            <w:pPr>
              <w:pStyle w:val="Compact"/>
              <w:jc w:val="left"/>
            </w:pPr>
            <w:r>
              <w:t xml:space="preserve">087 551 1622 (office)</w:t>
            </w:r>
          </w:p>
        </w:tc>
        <w:tc>
          <w:p>
            <w:pPr>
              <w:pStyle w:val="Compact"/>
              <w:jc w:val="left"/>
            </w:pPr>
            <w:r>
              <w:t xml:space="preserve">087 551 1622 (kantoor)</w:t>
            </w:r>
          </w:p>
        </w:tc>
      </w:tr>
      <w:tr>
        <w:tc>
          <w:p>
            <w:pPr>
              <w:pStyle w:val="Compact"/>
              <w:jc w:val="left"/>
            </w:pPr>
            <w:r>
              <w:t xml:space="preserve">Rhodene: 071 880 7971</w:t>
            </w:r>
          </w:p>
        </w:tc>
        <w:tc>
          <w:p>
            <w:pPr>
              <w:pStyle w:val="Compact"/>
              <w:jc w:val="left"/>
            </w:pPr>
            <w:r>
              <w:t xml:space="preserve">Rhodene: 071 880 7971</w:t>
            </w:r>
          </w:p>
        </w:tc>
      </w:tr>
      <w:tr>
        <w:tc>
          <w:p>
            <w:pPr>
              <w:pStyle w:val="Compact"/>
              <w:jc w:val="left"/>
            </w:pPr>
            <w:r>
              <w:t xml:space="preserve">Scan to WhatsApp us</w:t>
            </w:r>
          </w:p>
        </w:tc>
        <w:tc>
          <w:p>
            <w:pPr>
              <w:pStyle w:val="Compact"/>
              <w:jc w:val="left"/>
            </w:pPr>
            <w:r>
              <w:t xml:space="preserve">Skandeer om ons op WhatsApp te bereik</w:t>
            </w:r>
          </w:p>
        </w:tc>
      </w:tr>
    </w:tbl>
    <w:p>
      <w:pPr>
        <w:pStyle w:val="BodyText"/>
      </w:pPr>
      <w:r>
        <w:t xml:space="preserve">(Phone numbers + email addresses stay identical.)</w:t>
      </w:r>
    </w:p>
    <w:p>
      <w:r>
        <w:pict>
          <v:rect style="width:0;height:1.5pt" o:hralign="center" o:hrstd="t" o:hr="t"/>
        </w:pict>
      </w:r>
    </w:p>
    <w:p>
      <w:pPr>
        <w:pStyle w:val="Heading2"/>
      </w:pPr>
      <w:bookmarkStart w:id="88" w:name="contact-form-multi-step"/>
      <w:r>
        <w:t xml:space="preserve">Contact form (multi-step)</w:t>
      </w:r>
      <w:bookmarkEnd w:id="88"/>
    </w:p>
    <w:p>
      <w:pPr>
        <w:pStyle w:val="FirstParagraph"/>
      </w:pPr>
      <w:r>
        <w:t xml:space="preserve">All form labels, placeholders, validation messages, and button text are translated in </w:t>
      </w:r>
      <w:r>
        <w:rPr>
          <w:rStyle w:val="VerbatimChar"/>
          <w:b/>
        </w:rPr>
        <w:t xml:space="preserve">01-microcopy.md</w:t>
      </w:r>
      <w:r>
        <w:t xml:space="preserve"> under “Form labels (Contact form)” and “Form validation messages”. That file is the single source of truth for form copy.</w:t>
      </w:r>
    </w:p>
    <w:p>
      <w:pPr>
        <w:pStyle w:val="Heading3"/>
      </w:pPr>
      <w:bookmarkStart w:id="89" w:name="Xb42b44f67d161e062500f0274cddd6761a6fb43"/>
      <w:r>
        <w:t xml:space="preserve">Step copy (heading + description above the form fields)</w:t>
      </w:r>
      <w:bookmarkEnd w:id="89"/>
    </w:p>
    <w:p>
      <w:pPr>
        <w:pStyle w:val="Heading4"/>
      </w:pPr>
      <w:bookmarkStart w:id="90" w:name="step-1"/>
      <w:r>
        <w:t xml:space="preserve">Step 1</w:t>
      </w:r>
      <w:bookmarkEnd w:id="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Tell Us About Your Business</w:t>
            </w:r>
          </w:p>
        </w:tc>
        <w:tc>
          <w:p>
            <w:pPr>
              <w:pStyle w:val="Compact"/>
              <w:jc w:val="left"/>
            </w:pPr>
            <w:r>
              <w:rPr>
                <w:b/>
              </w:rPr>
              <w:t xml:space="preserve">Opskrif:</w:t>
            </w:r>
            <w:r>
              <w:t xml:space="preserve"> Vertel Ons van Jou Onderneming</w:t>
            </w:r>
          </w:p>
        </w:tc>
      </w:tr>
      <w:tr>
        <w:tc>
          <w:p>
            <w:pPr>
              <w:pStyle w:val="Compact"/>
              <w:jc w:val="left"/>
            </w:pPr>
            <w:r>
              <w:rPr>
                <w:b/>
              </w:rPr>
              <w:t xml:space="preserve">Body:</w:t>
            </w:r>
            <w:r>
              <w:t xml:space="preserve"> Quickly share your company name, type (small business, enterprise, or independent school), and employee count. Get personalized HR solutions tailored to your size and needs.</w:t>
            </w:r>
          </w:p>
        </w:tc>
        <w:tc>
          <w:p>
            <w:pPr>
              <w:pStyle w:val="Compact"/>
              <w:jc w:val="left"/>
            </w:pPr>
            <w:r>
              <w:rPr>
                <w:b/>
              </w:rPr>
              <w:t xml:space="preserve">Liggaam:</w:t>
            </w:r>
            <w:r>
              <w:t xml:space="preserve"> Deel jou maatskappynaam, tipe (klein onderneming, korporatief of onafhanklike skool) en personeelgetalle vinnig. Kry persoonlike MH-oplossings wat by jou grootte en behoeftes pas.</w:t>
            </w:r>
          </w:p>
        </w:tc>
      </w:tr>
    </w:tbl>
    <w:p>
      <w:pPr>
        <w:pStyle w:val="Heading4"/>
      </w:pPr>
      <w:bookmarkStart w:id="91" w:name="step-2"/>
      <w:r>
        <w:t xml:space="preserve">Step 2</w:t>
      </w:r>
      <w:bookmarkEnd w:id="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What HR Challenges Do You Face?</w:t>
            </w:r>
          </w:p>
        </w:tc>
        <w:tc>
          <w:p>
            <w:pPr>
              <w:pStyle w:val="Compact"/>
              <w:jc w:val="left"/>
            </w:pPr>
            <w:r>
              <w:rPr>
                <w:b/>
              </w:rPr>
              <w:t xml:space="preserve">Opskrif:</w:t>
            </w:r>
            <w:r>
              <w:t xml:space="preserve"> Watter MH-uitdagings Het Jy?</w:t>
            </w:r>
          </w:p>
        </w:tc>
      </w:tr>
      <w:tr>
        <w:tc>
          <w:p>
            <w:pPr>
              <w:pStyle w:val="Compact"/>
              <w:jc w:val="left"/>
            </w:pPr>
            <w:r>
              <w:rPr>
                <w:b/>
              </w:rPr>
              <w:t xml:space="preserve">Body:</w:t>
            </w:r>
            <w:r>
              <w:t xml:space="preserve"> Choose primary services like labour audits, performance management, or HR for private schools. Specify urgency and describe challenges for targeted expert support.</w:t>
            </w:r>
          </w:p>
        </w:tc>
        <w:tc>
          <w:p>
            <w:pPr>
              <w:pStyle w:val="Compact"/>
              <w:jc w:val="left"/>
            </w:pPr>
            <w:r>
              <w:rPr>
                <w:b/>
              </w:rPr>
              <w:t xml:space="preserve">Liggaam:</w:t>
            </w:r>
            <w:r>
              <w:t xml:space="preserve"> Kies hoofdienste soos arbeidsoudits, prestasiebestuur of MH vir private skole. Spesifiseer dringendheid en beskryf jou uitdagings vir gerigte kundige ondersteuning.</w:t>
            </w:r>
          </w:p>
        </w:tc>
      </w:tr>
    </w:tbl>
    <w:p>
      <w:pPr>
        <w:pStyle w:val="Heading4"/>
      </w:pPr>
      <w:bookmarkStart w:id="92" w:name="step-3"/>
      <w:r>
        <w:t xml:space="preserve">Step 3</w:t>
      </w:r>
      <w:bookmarkEnd w:id="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Let’s Get in Touch</w:t>
            </w:r>
          </w:p>
        </w:tc>
        <w:tc>
          <w:p>
            <w:pPr>
              <w:pStyle w:val="Compact"/>
              <w:jc w:val="left"/>
            </w:pPr>
            <w:r>
              <w:rPr>
                <w:b/>
              </w:rPr>
              <w:t xml:space="preserve">Opskrif:</w:t>
            </w:r>
            <w:r>
              <w:t xml:space="preserve"> Kom Ons Skakel</w:t>
            </w:r>
          </w:p>
        </w:tc>
      </w:tr>
      <w:tr>
        <w:tc>
          <w:p>
            <w:pPr>
              <w:pStyle w:val="Compact"/>
              <w:jc w:val="left"/>
            </w:pPr>
            <w:r>
              <w:rPr>
                <w:b/>
              </w:rPr>
              <w:t xml:space="preserve">Body:</w:t>
            </w:r>
            <w:r>
              <w:t xml:space="preserve"> Provide your full name, work email, and phone number. Our HR consultants will reach out within 24 hours with your free customized consultation.</w:t>
            </w:r>
          </w:p>
        </w:tc>
        <w:tc>
          <w:p>
            <w:pPr>
              <w:pStyle w:val="Compact"/>
              <w:jc w:val="left"/>
            </w:pPr>
            <w:r>
              <w:rPr>
                <w:b/>
              </w:rPr>
              <w:t xml:space="preserve">Liggaam:</w:t>
            </w:r>
            <w:r>
              <w:t xml:space="preserve"> Verskaf jou volle naam, werk-e-pos en telefoonnommer. Ons MH-konsultante sal binne 24 uur kontak maak met jou gratis pasgemaakte konsultasie.</w:t>
            </w:r>
          </w:p>
        </w:tc>
      </w:tr>
    </w:tbl>
    <w:p>
      <w:r>
        <w:pict>
          <v:rect style="width:0;height:1.5pt" o:hralign="center" o:hrstd="t" o:hr="t"/>
        </w:pict>
      </w:r>
    </w:p>
    <w:p>
      <w:pPr>
        <w:pStyle w:val="Heading2"/>
      </w:pPr>
      <w:bookmarkStart w:id="93" w:name="seo-metadata-contact-page"/>
      <w:r>
        <w:t xml:space="preserve">SEO metadata (contact page)</w:t>
      </w:r>
      <w:bookmarkEnd w:id="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Contact OptiHR — Free HR &amp; Compliance Consultations</w:t>
            </w:r>
          </w:p>
        </w:tc>
        <w:tc>
          <w:p>
            <w:pPr>
              <w:pStyle w:val="Compact"/>
              <w:jc w:val="left"/>
            </w:pPr>
            <w:r>
              <w:rPr>
                <w:b/>
              </w:rPr>
              <w:t xml:space="preserve">Titel:</w:t>
            </w:r>
            <w:r>
              <w:t xml:space="preserve"> Kontak OptiHR — Gratis MH- &amp; Nakomingskonsultasies</w:t>
            </w:r>
          </w:p>
        </w:tc>
      </w:tr>
      <w:tr>
        <w:tc>
          <w:p>
            <w:pPr>
              <w:pStyle w:val="Compact"/>
              <w:jc w:val="left"/>
            </w:pPr>
            <w:r>
              <w:rPr>
                <w:b/>
              </w:rPr>
              <w:t xml:space="preserve">Description:</w:t>
            </w:r>
            <w:r>
              <w:t xml:space="preserve"> Get in touch with OptiHR for HR, labour law, and compliance support. Free consultations available for South African businesses and independent schools.</w:t>
            </w:r>
          </w:p>
        </w:tc>
        <w:tc>
          <w:p>
            <w:pPr>
              <w:pStyle w:val="Compact"/>
              <w:jc w:val="left"/>
            </w:pPr>
            <w:r>
              <w:rPr>
                <w:b/>
              </w:rPr>
              <w:t xml:space="preserve">Beskrywing:</w:t>
            </w:r>
            <w:r>
              <w:t xml:space="preserve"> Skakel met OptiHR vir MH-, arbeidsreg- en nakomingsondersteuning. Gratis konsultasies beskikbaar vir Suid-Afrikaanse ondernemings en onafhanklike skole.</w:t>
            </w:r>
          </w:p>
        </w:tc>
      </w:tr>
    </w:tbl>
    <w:p>
      <w:r>
        <w:pict>
          <v:rect style="width:0;height:1.5pt" o:hralign="center" o:hrstd="t" o:hr="t"/>
        </w:pict>
      </w:r>
    </w:p>
    <w:p>
      <w:pPr>
        <w:pStyle w:val="Heading2"/>
      </w:pPr>
      <w:bookmarkStart w:id="94" w:name="thank-you-page-thank-you"/>
      <w:r>
        <w:t xml:space="preserve">Thank-you page (/thank-you)</w:t>
      </w:r>
      <w:bookmarkEnd w:id="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Badge:</w:t>
            </w:r>
            <w:r>
              <w:t xml:space="preserve"> Thank You</w:t>
            </w:r>
          </w:p>
        </w:tc>
        <w:tc>
          <w:p>
            <w:pPr>
              <w:pStyle w:val="Compact"/>
              <w:jc w:val="left"/>
            </w:pPr>
            <w:r>
              <w:rPr>
                <w:b/>
              </w:rPr>
              <w:t xml:space="preserve">Embleem:</w:t>
            </w:r>
            <w:r>
              <w:t xml:space="preserve"> Dankie</w:t>
            </w:r>
          </w:p>
        </w:tc>
      </w:tr>
      <w:tr>
        <w:tc>
          <w:p>
            <w:pPr>
              <w:pStyle w:val="Compact"/>
              <w:jc w:val="left"/>
            </w:pPr>
            <w:r>
              <w:rPr>
                <w:b/>
              </w:rPr>
              <w:t xml:space="preserve">H1:</w:t>
            </w:r>
            <w:r>
              <w:t xml:space="preserve"> Thank You!</w:t>
            </w:r>
          </w:p>
        </w:tc>
        <w:tc>
          <w:p>
            <w:pPr>
              <w:pStyle w:val="Compact"/>
              <w:jc w:val="left"/>
            </w:pPr>
            <w:r>
              <w:rPr>
                <w:b/>
              </w:rPr>
              <w:t xml:space="preserve">H1:</w:t>
            </w:r>
            <w:r>
              <w:t xml:space="preserve"> Dankie!</w:t>
            </w:r>
          </w:p>
        </w:tc>
      </w:tr>
      <w:tr>
        <w:tc>
          <w:p>
            <w:pPr>
              <w:pStyle w:val="Compact"/>
              <w:jc w:val="left"/>
            </w:pPr>
            <w:r>
              <w:rPr>
                <w:b/>
              </w:rPr>
              <w:t xml:space="preserve">Subtitle:</w:t>
            </w:r>
            <w:r>
              <w:t xml:space="preserve"> More coming soon</w:t>
            </w:r>
          </w:p>
        </w:tc>
        <w:tc>
          <w:p>
            <w:pPr>
              <w:pStyle w:val="Compact"/>
              <w:jc w:val="left"/>
            </w:pPr>
            <w:r>
              <w:rPr>
                <w:b/>
              </w:rPr>
              <w:t xml:space="preserve">Subtitel:</w:t>
            </w:r>
            <w:r>
              <w:t xml:space="preserve"> Meer kom binnekort</w:t>
            </w:r>
          </w:p>
        </w:tc>
      </w:tr>
      <w:tr>
        <w:tc>
          <w:p>
            <w:pPr>
              <w:pStyle w:val="Compact"/>
              <w:jc w:val="left"/>
            </w:pPr>
            <w:r>
              <w:rPr>
                <w:b/>
              </w:rPr>
              <w:t xml:space="preserve">Body:</w:t>
            </w:r>
            <w:r>
              <w:t xml:space="preserve"> Your message has been received. A member of the OptiHR team will be in touch with you shortly. In the meantime, explore our insights or browse our full range of services.</w:t>
            </w:r>
          </w:p>
        </w:tc>
        <w:tc>
          <w:p>
            <w:pPr>
              <w:pStyle w:val="Compact"/>
              <w:jc w:val="left"/>
            </w:pPr>
            <w:r>
              <w:rPr>
                <w:b/>
              </w:rPr>
              <w:t xml:space="preserve">Liggaam:</w:t>
            </w:r>
            <w:r>
              <w:t xml:space="preserve"> Jou boodskap is ontvang. ’n Lid van die OptiHR-span sal binnekort met jou in aanraking kom. Verken intussen ons insigte of blaai deur ons volle reeks dienste.</w:t>
            </w:r>
          </w:p>
        </w:tc>
      </w:tr>
      <w:tr>
        <w:tc>
          <w:p>
            <w:pPr>
              <w:pStyle w:val="Compact"/>
              <w:jc w:val="left"/>
            </w:pPr>
            <w:r>
              <w:rPr>
                <w:b/>
              </w:rPr>
              <w:t xml:space="preserve">Button 1:</w:t>
            </w:r>
            <w:r>
              <w:t xml:space="preserve"> Discover industry insights</w:t>
            </w:r>
          </w:p>
        </w:tc>
        <w:tc>
          <w:p>
            <w:pPr>
              <w:pStyle w:val="Compact"/>
              <w:jc w:val="left"/>
            </w:pPr>
            <w:r>
              <w:rPr>
                <w:b/>
              </w:rPr>
              <w:t xml:space="preserve">Knoppie 1:</w:t>
            </w:r>
            <w:r>
              <w:t xml:space="preserve"> Ontdek bedryfsinsigte</w:t>
            </w:r>
          </w:p>
        </w:tc>
      </w:tr>
      <w:tr>
        <w:tc>
          <w:p>
            <w:pPr>
              <w:pStyle w:val="Compact"/>
              <w:jc w:val="left"/>
            </w:pPr>
            <w:r>
              <w:rPr>
                <w:b/>
              </w:rPr>
              <w:t xml:space="preserve">Button 2:</w:t>
            </w:r>
            <w:r>
              <w:t xml:space="preserve"> Services</w:t>
            </w:r>
          </w:p>
        </w:tc>
        <w:tc>
          <w:p>
            <w:pPr>
              <w:pStyle w:val="Compact"/>
              <w:jc w:val="left"/>
            </w:pPr>
            <w:r>
              <w:rPr>
                <w:b/>
              </w:rPr>
              <w:t xml:space="preserve">Knoppie 2:</w:t>
            </w:r>
            <w:r>
              <w:t xml:space="preserve"> Dienste</w:t>
            </w:r>
          </w:p>
        </w:tc>
      </w:tr>
    </w:tbl>
    <w:p>
      <w:r>
        <w:pict>
          <v:rect style="width:0;height:1.5pt" o:hralign="center" o:hrstd="t" o:hr="t"/>
        </w:pict>
      </w:r>
    </w:p>
    <w:p>
      <w:pPr>
        <w:pStyle w:val="Heading2"/>
      </w:pPr>
      <w:bookmarkStart w:id="95" w:name="reviewer-notes-for-contact-page"/>
      <w:r>
        <w:t xml:space="preserve">Reviewer notes for contact page</w:t>
      </w:r>
      <w:bookmarkEnd w:id="95"/>
    </w:p>
    <w:p>
      <w:pPr>
        <w:numPr>
          <w:ilvl w:val="0"/>
          <w:numId w:val="1009"/>
        </w:numPr>
        <w:pStyle w:val="Compact"/>
      </w:pPr>
      <w:r>
        <w:rPr>
          <w:b/>
        </w:rPr>
        <w:t>“nakomingskonsultasie”</w:t>
      </w:r>
      <w:r>
        <w:t xml:space="preserve"> for “compliance consultation” — compound noun.</w:t>
      </w:r>
    </w:p>
    <w:p>
      <w:pPr>
        <w:numPr>
          <w:ilvl w:val="0"/>
          <w:numId w:val="1009"/>
        </w:numPr>
        <w:pStyle w:val="Compact"/>
      </w:pPr>
      <w:r>
        <w:rPr>
          <w:b/>
        </w:rPr>
        <w:t>“Skandeer om ons op WhatsApp te bereik”</w:t>
      </w:r>
      <w:r>
        <w:t xml:space="preserve"> for “Scan to WhatsApp us” — slightly more formal than English but reads naturally.</w:t>
      </w:r>
    </w:p>
    <w:p>
      <w:pPr>
        <w:numPr>
          <w:ilvl w:val="0"/>
          <w:numId w:val="1009"/>
        </w:numPr>
        <w:pStyle w:val="Compact"/>
      </w:pPr>
      <w:r>
        <w:t xml:space="preserve">The form’s privacy disclosure paragraph is in </w:t>
      </w:r>
      <w:r>
        <w:rPr>
          <w:rStyle w:val="VerbatimChar"/>
        </w:rPr>
        <w:t xml:space="preserve">01-microcopy.md</w:t>
      </w:r>
      <w:r>
        <w:t xml:space="preserve"> under “Form privacy disclosure” — review it there.</w:t>
      </w:r>
    </w:p>
    <w:p>
      <w:pPr>
        <w:numPr>
          <w:ilvl w:val="0"/>
          <w:numId w:val="1009"/>
        </w:numPr>
        <w:pStyle w:val="Compact"/>
      </w:pPr>
      <w:r>
        <w:t xml:space="preserve">Phone numbers, email addresses, WhatsApp prefix are all unchanged.</w:t>
      </w:r>
    </w:p>
    <w:p>
      <w:pPr>
        <w:pStyle w:val="Heading2"/>
      </w:pPr>
      <w:bookmarkStart w:id="96" w:name="sign-off-4"/>
      <w:r>
        <w:t xml:space="preserve">Sign-off</w:t>
      </w:r>
      <w:bookmarkEnd w:id="96"/>
    </w:p>
    <w:p>
      <w:pPr>
        <w:numPr>
          <w:ilvl w:val="0"/>
          <w:numId w:val="1010"/>
        </w:numPr>
        <w:pStyle w:val="Compact"/>
      </w:pPr>
      <w:r>
        <w:t xml:space="preserve">☐ Reviewer reviewed (initial + date): __________</w:t>
      </w:r>
    </w:p>
    <w:p>
      <w:pPr>
        <w:numPr>
          <w:ilvl w:val="0"/>
          <w:numId w:val="1010"/>
        </w:numPr>
        <w:pStyle w:val="Compact"/>
      </w:pPr>
      <w:r>
        <w:t xml:space="preserve">☐ Approved for use in code translations</w:t>
      </w:r>
    </w:p>
    <w:p>
      <w:pPr>
        <w:pStyle w:val="Heading1"/>
      </w:pPr>
      <w:bookmarkStart w:id="97" w:name="faq-page-faq"/>
      <w:r>
        <w:t xml:space="preserve">FAQ page (/faq)</w:t>
      </w:r>
      <w:bookmarkEnd w:id="97"/>
    </w:p>
    <w:p>
      <w:pPr>
        <w:pStyle w:val="Heading2"/>
      </w:pPr>
      <w:bookmarkStart w:id="98" w:name="page-banner-1"/>
      <w:r>
        <w:t xml:space="preserve">Page banner</w:t>
      </w:r>
      <w:bookmarkEnd w:id="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View FAQs</w:t>
            </w:r>
          </w:p>
        </w:tc>
        <w:tc>
          <w:p>
            <w:pPr>
              <w:pStyle w:val="Compact"/>
              <w:jc w:val="left"/>
            </w:pPr>
            <w:r>
              <w:rPr>
                <w:b/>
              </w:rPr>
              <w:t xml:space="preserve">Anker:</w:t>
            </w:r>
            <w:r>
              <w:t xml:space="preserve"> Sien Veelgevra</w:t>
            </w:r>
          </w:p>
        </w:tc>
      </w:tr>
      <w:tr>
        <w:tc>
          <w:p>
            <w:pPr>
              <w:pStyle w:val="Compact"/>
              <w:jc w:val="left"/>
            </w:pPr>
            <w:r>
              <w:rPr>
                <w:b/>
              </w:rPr>
              <w:t xml:space="preserve">H1:</w:t>
            </w:r>
            <w:r>
              <w:t xml:space="preserve"> Frequently Asked Questions</w:t>
            </w:r>
          </w:p>
        </w:tc>
        <w:tc>
          <w:p>
            <w:pPr>
              <w:pStyle w:val="Compact"/>
              <w:jc w:val="left"/>
            </w:pPr>
            <w:r>
              <w:rPr>
                <w:b/>
              </w:rPr>
              <w:t xml:space="preserve">H1:</w:t>
            </w:r>
            <w:r>
              <w:t xml:space="preserve"> Veelgestelde Vrae</w:t>
            </w:r>
          </w:p>
        </w:tc>
      </w:tr>
      <w:tr>
        <w:tc>
          <w:p>
            <w:pPr>
              <w:pStyle w:val="Compact"/>
              <w:jc w:val="left"/>
            </w:pPr>
            <w:r>
              <w:rPr>
                <w:b/>
              </w:rPr>
              <w:t xml:space="preserve">Body:</w:t>
            </w:r>
            <w:r>
              <w:t xml:space="preserve"> Find answers to common queries about our services.</w:t>
            </w:r>
          </w:p>
        </w:tc>
        <w:tc>
          <w:p>
            <w:pPr>
              <w:pStyle w:val="Compact"/>
              <w:jc w:val="left"/>
            </w:pPr>
            <w:r>
              <w:rPr>
                <w:b/>
              </w:rPr>
              <w:t xml:space="preserve">Liggaam:</w:t>
            </w:r>
            <w:r>
              <w:t xml:space="preserve"> Vind antwoorde op algemene navrae oor ons dienste.</w:t>
            </w:r>
          </w:p>
        </w:tc>
      </w:tr>
    </w:tbl>
    <w:p>
      <w:r>
        <w:pict>
          <v:rect style="width:0;height:1.5pt" o:hralign="center" o:hrstd="t" o:hr="t"/>
        </w:pict>
      </w:r>
    </w:p>
    <w:p>
      <w:pPr>
        <w:pStyle w:val="Heading2"/>
      </w:pPr>
      <w:bookmarkStart w:id="99" w:name="section-1-about-optihr"/>
      <w:r>
        <w:t xml:space="preserve">Section 1 — About OptiHR</w:t>
      </w:r>
      <w:bookmarkEnd w:id="99"/>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Getting to know us</w:t>
            </w:r>
          </w:p>
        </w:tc>
        <w:tc>
          <w:p>
            <w:pPr>
              <w:pStyle w:val="Compact"/>
              <w:jc w:val="left"/>
            </w:pPr>
            <w:r>
              <w:rPr>
                <w:b/>
              </w:rPr>
              <w:t xml:space="preserve">Subtitel:</w:t>
            </w:r>
            <w:r>
              <w:t xml:space="preserve"> Kry ons beter te ken</w:t>
            </w:r>
          </w:p>
        </w:tc>
      </w:tr>
      <w:tr>
        <w:tc>
          <w:p>
            <w:pPr>
              <w:pStyle w:val="Compact"/>
              <w:jc w:val="left"/>
            </w:pPr>
            <w:r>
              <w:rPr>
                <w:b/>
              </w:rPr>
              <w:t xml:space="preserve">Heading:</w:t>
            </w:r>
            <w:r>
              <w:t xml:space="preserve"> About OptiHR</w:t>
            </w:r>
          </w:p>
        </w:tc>
        <w:tc>
          <w:p>
            <w:pPr>
              <w:pStyle w:val="Compact"/>
              <w:jc w:val="left"/>
            </w:pPr>
            <w:r>
              <w:rPr>
                <w:b/>
              </w:rPr>
              <w:t xml:space="preserve">Opskrif:</w:t>
            </w:r>
            <w:r>
              <w:t xml:space="preserve"> Oor OptiHR</w:t>
            </w:r>
          </w:p>
        </w:tc>
      </w:tr>
      <w:tr>
        <w:tc>
          <w:p>
            <w:pPr>
              <w:pStyle w:val="Compact"/>
              <w:jc w:val="left"/>
            </w:pPr>
            <w:r>
              <w:rPr>
                <w:b/>
              </w:rPr>
              <w:t xml:space="preserve">CTA:</w:t>
            </w:r>
            <w:r>
              <w:t xml:space="preserve"> Contact us</w:t>
            </w:r>
          </w:p>
        </w:tc>
        <w:tc>
          <w:p>
            <w:pPr>
              <w:pStyle w:val="Compact"/>
              <w:jc w:val="left"/>
            </w:pPr>
            <w:r>
              <w:rPr>
                <w:b/>
              </w:rPr>
              <w:t xml:space="preserve">CTA:</w:t>
            </w:r>
            <w:r>
              <w:t xml:space="preserve"> Kontak ons</w:t>
            </w:r>
          </w:p>
        </w:tc>
      </w:tr>
    </w:tbl>
    <w:p>
      <w:pPr>
        <w:pStyle w:val="Heading3"/>
      </w:pPr>
      <w:bookmarkStart w:id="100" w:name="q1"/>
      <w:r>
        <w:t xml:space="preserve">Q1</w:t>
      </w:r>
      <w:bookmarkEnd w:id="1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Who is OptiHR and what makes you different?</w:t>
            </w:r>
          </w:p>
        </w:tc>
        <w:tc>
          <w:p>
            <w:pPr>
              <w:pStyle w:val="Compact"/>
              <w:jc w:val="left"/>
            </w:pPr>
            <w:r>
              <w:rPr>
                <w:b/>
              </w:rPr>
              <w:t xml:space="preserve">V:</w:t>
            </w:r>
            <w:r>
              <w:t xml:space="preserve"> Wie is OptiHR en wat maak julle anders?</w:t>
            </w:r>
          </w:p>
        </w:tc>
      </w:tr>
      <w:tr>
        <w:tc>
          <w:p>
            <w:pPr>
              <w:pStyle w:val="Compact"/>
              <w:jc w:val="left"/>
            </w:pPr>
            <w:r>
              <w:rPr>
                <w:b/>
              </w:rPr>
              <w:t xml:space="preserve">A:</w:t>
            </w:r>
            <w:r>
              <w:t xml:space="preserve"> OptiHR is a specialist HR and industrial relations consultancy led by Raymond Hauptfleisch — an admitted attorney, qualified HR practitioner, and SACE-registered former educator. This rare combination of legal authority, HR expertise, and teaching background gives OptiHR a distinct advantage in helping businesses and independent schools navigate complex HR and labour challenges.</w:t>
            </w:r>
          </w:p>
        </w:tc>
        <w:tc>
          <w:p>
            <w:pPr>
              <w:pStyle w:val="Compact"/>
              <w:jc w:val="left"/>
            </w:pPr>
            <w:r>
              <w:rPr>
                <w:b/>
              </w:rPr>
              <w:t xml:space="preserve">A:</w:t>
            </w:r>
            <w:r>
              <w:t xml:space="preserve"> OptiHR is ’n spesialis-MH- en bedryfsverhoudinge-konsultasie wat gelei word deur Raymond Hauptfleisch — ’n toegelate prokureur, gekwalifiseerde MH-praktisyn en SARO-geregistreerde voormalige opvoeder. Hierdie skaars kombinasie van regsgesag, MH-kundigheid en onderwysagtergrond gee OptiHR ’n duidelike voordeel om ondernemings en onafhanklike skole te help om komplekse MH- en arbeidsuitdagings te navigeer.</w:t>
            </w:r>
          </w:p>
        </w:tc>
      </w:tr>
    </w:tbl>
    <w:p>
      <w:pPr>
        <w:pStyle w:val="Heading3"/>
      </w:pPr>
      <w:bookmarkStart w:id="101" w:name="q2"/>
      <w:r>
        <w:t xml:space="preserve">Q2</w:t>
      </w:r>
      <w:bookmarkEnd w:id="1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Who do you work with?</w:t>
            </w:r>
          </w:p>
        </w:tc>
        <w:tc>
          <w:p>
            <w:pPr>
              <w:pStyle w:val="Compact"/>
              <w:jc w:val="left"/>
            </w:pPr>
            <w:r>
              <w:rPr>
                <w:b/>
              </w:rPr>
              <w:t xml:space="preserve">V:</w:t>
            </w:r>
            <w:r>
              <w:t xml:space="preserve"> Met wie werk julle?</w:t>
            </w:r>
          </w:p>
        </w:tc>
      </w:tr>
      <w:tr>
        <w:tc>
          <w:p>
            <w:pPr>
              <w:pStyle w:val="Compact"/>
              <w:jc w:val="left"/>
            </w:pPr>
            <w:r>
              <w:rPr>
                <w:b/>
              </w:rPr>
              <w:t xml:space="preserve">A:</w:t>
            </w:r>
            <w:r>
              <w:t xml:space="preserve"> We work with small businesses that need HR support without the cost of a full-time hire, large businesses and HR departments that need specialist IR and compliance depth, and independent schools navigating the unique HR challenges of the education sector.</w:t>
            </w:r>
          </w:p>
        </w:tc>
        <w:tc>
          <w:p>
            <w:pPr>
              <w:pStyle w:val="Compact"/>
              <w:jc w:val="left"/>
            </w:pPr>
            <w:r>
              <w:rPr>
                <w:b/>
              </w:rPr>
              <w:t xml:space="preserve">A:</w:t>
            </w:r>
            <w:r>
              <w:t xml:space="preserve"> Ons werk met klein ondernemings wat MH-ondersteuning sonder die koste van ’n voltydse aanstelling benodig, groot ondernemings en MH-departemente wat spesialis bedryfsverhoudinge- en nakomingsdiepte nodig het, en onafhanklike skole wat die unieke MH-uitdagings van die onderwyssektor navigeer.</w:t>
            </w:r>
          </w:p>
        </w:tc>
      </w:tr>
    </w:tbl>
    <w:p>
      <w:pPr>
        <w:pStyle w:val="Heading3"/>
      </w:pPr>
      <w:bookmarkStart w:id="102" w:name="q3"/>
      <w:r>
        <w:t xml:space="preserve">Q3</w:t>
      </w:r>
      <w:bookmarkEnd w:id="1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Do you work across South Africa or only in specific regions?</w:t>
            </w:r>
          </w:p>
        </w:tc>
        <w:tc>
          <w:p>
            <w:pPr>
              <w:pStyle w:val="Compact"/>
              <w:jc w:val="left"/>
            </w:pPr>
            <w:r>
              <w:rPr>
                <w:b/>
              </w:rPr>
              <w:t xml:space="preserve">V:</w:t>
            </w:r>
            <w:r>
              <w:t xml:space="preserve"> Werk julle landswyd in Suid-Afrika of net in spesifieke streke?</w:t>
            </w:r>
          </w:p>
        </w:tc>
      </w:tr>
      <w:tr>
        <w:tc>
          <w:p>
            <w:pPr>
              <w:pStyle w:val="Compact"/>
              <w:jc w:val="left"/>
            </w:pPr>
            <w:r>
              <w:rPr>
                <w:b/>
              </w:rPr>
              <w:t xml:space="preserve">A:</w:t>
            </w:r>
            <w:r>
              <w:t xml:space="preserve"> We primarily serve businesses in Gauteng but work with clients across South Africa. Many of our services — including policy development, compliance reviews, and CCMA support — can be delivered remotely.</w:t>
            </w:r>
          </w:p>
        </w:tc>
        <w:tc>
          <w:p>
            <w:pPr>
              <w:pStyle w:val="Compact"/>
              <w:jc w:val="left"/>
            </w:pPr>
            <w:r>
              <w:rPr>
                <w:b/>
              </w:rPr>
              <w:t xml:space="preserve">A:</w:t>
            </w:r>
            <w:r>
              <w:t xml:space="preserve"> Ons bedien hoofsaaklik ondernemings in Gauteng, maar werk met kliënte regoor Suid-Afrika. Baie van ons dienste — insluitend beleidsontwikkeling, nakomingsoorsigte en KVBA-ondersteuning — kan op afstand gelewer word.</w:t>
            </w:r>
          </w:p>
        </w:tc>
      </w:tr>
    </w:tbl>
    <w:p>
      <w:r>
        <w:pict>
          <v:rect style="width:0;height:1.5pt" o:hralign="center" o:hrstd="t" o:hr="t"/>
        </w:pict>
      </w:r>
    </w:p>
    <w:p>
      <w:pPr>
        <w:pStyle w:val="Heading2"/>
      </w:pPr>
      <w:bookmarkStart w:id="103" w:name="section-2-labour-law-compliance"/>
      <w:r>
        <w:t xml:space="preserve">Section 2 — Labour Law &amp; Compliance</w:t>
      </w:r>
      <w:bookmarkEnd w:id="1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Understanding your legal obligations</w:t>
            </w:r>
          </w:p>
        </w:tc>
        <w:tc>
          <w:p>
            <w:pPr>
              <w:pStyle w:val="Compact"/>
              <w:jc w:val="left"/>
            </w:pPr>
            <w:r>
              <w:rPr>
                <w:b/>
              </w:rPr>
              <w:t xml:space="preserve">Subtitel:</w:t>
            </w:r>
            <w:r>
              <w:t xml:space="preserve"> Verstaan jou regsverpligtinge</w:t>
            </w:r>
          </w:p>
        </w:tc>
      </w:tr>
      <w:tr>
        <w:tc>
          <w:p>
            <w:pPr>
              <w:pStyle w:val="Compact"/>
              <w:jc w:val="left"/>
            </w:pPr>
            <w:r>
              <w:rPr>
                <w:b/>
              </w:rPr>
              <w:t xml:space="preserve">Heading:</w:t>
            </w:r>
            <w:r>
              <w:t xml:space="preserve"> Labour Law &amp; Compliance</w:t>
            </w:r>
          </w:p>
        </w:tc>
        <w:tc>
          <w:p>
            <w:pPr>
              <w:pStyle w:val="Compact"/>
              <w:jc w:val="left"/>
            </w:pPr>
            <w:r>
              <w:rPr>
                <w:b/>
              </w:rPr>
              <w:t xml:space="preserve">Opskrif:</w:t>
            </w:r>
            <w:r>
              <w:t xml:space="preserve"> Arbeidsreg &amp; Nakoming</w:t>
            </w:r>
          </w:p>
        </w:tc>
      </w:tr>
      <w:tr>
        <w:tc>
          <w:p>
            <w:pPr>
              <w:pStyle w:val="Compact"/>
              <w:jc w:val="left"/>
            </w:pPr>
            <w:r>
              <w:rPr>
                <w:b/>
              </w:rPr>
              <w:t xml:space="preserve">CTA:</w:t>
            </w:r>
            <w:r>
              <w:t xml:space="preserve"> View compliance services</w:t>
            </w:r>
          </w:p>
        </w:tc>
        <w:tc>
          <w:p>
            <w:pPr>
              <w:pStyle w:val="Compact"/>
              <w:jc w:val="left"/>
            </w:pPr>
            <w:r>
              <w:rPr>
                <w:b/>
              </w:rPr>
              <w:t xml:space="preserve">CTA:</w:t>
            </w:r>
            <w:r>
              <w:t xml:space="preserve"> Sien nakomingsdienste</w:t>
            </w:r>
          </w:p>
        </w:tc>
      </w:tr>
    </w:tbl>
    <w:p>
      <w:pPr>
        <w:pStyle w:val="Heading3"/>
      </w:pPr>
      <w:bookmarkStart w:id="104" w:name="q1-1"/>
      <w:r>
        <w:t xml:space="preserve">Q1</w:t>
      </w:r>
      <w:bookmarkEnd w:id="1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Which labour laws apply to my business?</w:t>
            </w:r>
          </w:p>
        </w:tc>
        <w:tc>
          <w:p>
            <w:pPr>
              <w:pStyle w:val="Compact"/>
              <w:jc w:val="left"/>
            </w:pPr>
            <w:r>
              <w:rPr>
                <w:b/>
              </w:rPr>
              <w:t xml:space="preserve">V:</w:t>
            </w:r>
            <w:r>
              <w:t xml:space="preserve"> Watter arbeidswette geld vir my onderneming?</w:t>
            </w:r>
          </w:p>
        </w:tc>
      </w:tr>
      <w:tr>
        <w:tc>
          <w:p>
            <w:pPr>
              <w:pStyle w:val="Compact"/>
              <w:jc w:val="left"/>
            </w:pPr>
            <w:r>
              <w:rPr>
                <w:b/>
              </w:rPr>
              <w:t xml:space="preserve">A:</w:t>
            </w:r>
            <w:r>
              <w:t xml:space="preserve"> All South African employers are subject to the Basic Conditions of Employment Act (BCEA), the Labour Relations Act (LRA), and the Occupational Health and Safety Act (OHSA). Designated employers (50+ employees) must also comply with the Employment Equity Act (EEA). All businesses must comply with POPIA for employee data.</w:t>
            </w:r>
          </w:p>
        </w:tc>
        <w:tc>
          <w:p>
            <w:pPr>
              <w:pStyle w:val="Compact"/>
              <w:jc w:val="left"/>
            </w:pPr>
            <w:r>
              <w:rPr>
                <w:b/>
              </w:rPr>
              <w:t xml:space="preserve">A:</w:t>
            </w:r>
            <w:r>
              <w:t xml:space="preserve"> Alle Suid-Afrikaanse werkgewers is onderhewig aan die Wet op Basiese Diensvoorwaardes (BCEA), die Wet op Arbeidsverhoudinge (LRA) en die Wet op Beroepsgesondheid en -veiligheid (OHSA). Aangewese werkgewers (50 of meer werknemers) moet ook voldoen aan die Wet op Gelyke Indiensneming (EEA). Alle ondernemings moet voldoen aan POPIA vir werknemersdata.</w:t>
            </w:r>
          </w:p>
        </w:tc>
      </w:tr>
    </w:tbl>
    <w:p>
      <w:pPr>
        <w:pStyle w:val="Heading3"/>
      </w:pPr>
      <w:bookmarkStart w:id="105" w:name="q2-1"/>
      <w:r>
        <w:t xml:space="preserve">Q2</w:t>
      </w:r>
      <w:bookmarkEnd w:id="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Do labour laws apply to small businesses too?</w:t>
            </w:r>
          </w:p>
        </w:tc>
        <w:tc>
          <w:p>
            <w:pPr>
              <w:pStyle w:val="Compact"/>
              <w:jc w:val="left"/>
            </w:pPr>
            <w:r>
              <w:rPr>
                <w:b/>
              </w:rPr>
              <w:t xml:space="preserve">V:</w:t>
            </w:r>
            <w:r>
              <w:t xml:space="preserve"> Geld arbeidswette ook vir klein ondernemings?</w:t>
            </w:r>
          </w:p>
        </w:tc>
      </w:tr>
      <w:tr>
        <w:tc>
          <w:p>
            <w:pPr>
              <w:pStyle w:val="Compact"/>
              <w:jc w:val="left"/>
            </w:pPr>
            <w:r>
              <w:rPr>
                <w:b/>
              </w:rPr>
              <w:t xml:space="preserve">A:</w:t>
            </w:r>
            <w:r>
              <w:t xml:space="preserve"> Yes — from the moment you employ someone, labour law applies. The BCEA minimum standards, LRA dismissal protections, and OHSA duties apply regardless of business size. Even a single CCMA dispute handled incorrectly can cost more than a year of HR support.</w:t>
            </w:r>
          </w:p>
        </w:tc>
        <w:tc>
          <w:p>
            <w:pPr>
              <w:pStyle w:val="Compact"/>
              <w:jc w:val="left"/>
            </w:pPr>
            <w:r>
              <w:rPr>
                <w:b/>
              </w:rPr>
              <w:t xml:space="preserve">A:</w:t>
            </w:r>
            <w:r>
              <w:t xml:space="preserve"> Ja — vanaf die oomblik dat jy iemand in diens neem, geld arbeidsreg. Die BCEA-minimumstandaarde, LRA-ontslagbeskerming en OHSA-pligte geld ongeag die onderneming se grootte. Selfs een KVBA-geskil wat verkeerd hanteer word, kan meer kos as ’n jaar se MH-ondersteuning.</w:t>
            </w:r>
          </w:p>
        </w:tc>
      </w:tr>
    </w:tbl>
    <w:p>
      <w:pPr>
        <w:pStyle w:val="Heading3"/>
      </w:pPr>
      <w:bookmarkStart w:id="106" w:name="q3-1"/>
      <w:r>
        <w:t xml:space="preserve">Q3</w:t>
      </w:r>
      <w:bookmarkEnd w:id="1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do we know if we’re compliant?</w:t>
            </w:r>
          </w:p>
        </w:tc>
        <w:tc>
          <w:p>
            <w:pPr>
              <w:pStyle w:val="Compact"/>
              <w:jc w:val="left"/>
            </w:pPr>
            <w:r>
              <w:rPr>
                <w:b/>
              </w:rPr>
              <w:t xml:space="preserve">V:</w:t>
            </w:r>
            <w:r>
              <w:t xml:space="preserve"> Hoe weet ons of ons nakomend is?</w:t>
            </w:r>
          </w:p>
        </w:tc>
      </w:tr>
      <w:tr>
        <w:tc>
          <w:p>
            <w:pPr>
              <w:pStyle w:val="Compact"/>
              <w:jc w:val="left"/>
            </w:pPr>
            <w:r>
              <w:rPr>
                <w:b/>
              </w:rPr>
              <w:t xml:space="preserve">A:</w:t>
            </w:r>
            <w:r>
              <w:t xml:space="preserve"> The most reliable way is a professional labour audit. OptiHR reviews your contracts, policies, payroll practices, and procedures against current legislation and identifies compliance gaps. Many businesses discover significant risks they weren’t aware of.</w:t>
            </w:r>
          </w:p>
        </w:tc>
        <w:tc>
          <w:p>
            <w:pPr>
              <w:pStyle w:val="Compact"/>
              <w:jc w:val="left"/>
            </w:pPr>
            <w:r>
              <w:rPr>
                <w:b/>
              </w:rPr>
              <w:t xml:space="preserve">A:</w:t>
            </w:r>
            <w:r>
              <w:t xml:space="preserve"> Die mees betroubare manier is ’n professionele arbeidsoudit. OptiHR hersien jou kontrakte, beleide, betaalstaatpraktyke en prosedures teen huidige wetgewing en identifiseer nakomingsgapings. Baie ondernemings ontdek aansienlike risiko’s waarvan hulle nie bewus was nie.</w:t>
            </w:r>
          </w:p>
        </w:tc>
      </w:tr>
    </w:tbl>
    <w:p>
      <w:pPr>
        <w:pStyle w:val="Heading3"/>
      </w:pPr>
      <w:bookmarkStart w:id="107" w:name="q4"/>
      <w:r>
        <w:t xml:space="preserve">Q4</w:t>
      </w:r>
      <w:bookmarkEnd w:id="1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happens if the Department of Labour inspects us?</w:t>
            </w:r>
          </w:p>
        </w:tc>
        <w:tc>
          <w:p>
            <w:pPr>
              <w:pStyle w:val="Compact"/>
              <w:jc w:val="left"/>
            </w:pPr>
            <w:r>
              <w:rPr>
                <w:b/>
              </w:rPr>
              <w:t xml:space="preserve">V:</w:t>
            </w:r>
            <w:r>
              <w:t xml:space="preserve"> Wat gebeur as die Departement van Arbeid ons inspekteer?</w:t>
            </w:r>
          </w:p>
        </w:tc>
      </w:tr>
      <w:tr>
        <w:tc>
          <w:p>
            <w:pPr>
              <w:pStyle w:val="Compact"/>
              <w:jc w:val="left"/>
            </w:pPr>
            <w:r>
              <w:rPr>
                <w:b/>
              </w:rPr>
              <w:t xml:space="preserve">A:</w:t>
            </w:r>
            <w:r>
              <w:t xml:space="preserve"> An unannounced DOL inspection can check employment contracts, payroll records, working hours, leave records, OHSA compliance, and employment equity reports. OptiHR ensures you’re prepared for inspection at any time, with documentation that meets all legislative requirements.</w:t>
            </w:r>
          </w:p>
        </w:tc>
        <w:tc>
          <w:p>
            <w:pPr>
              <w:pStyle w:val="Compact"/>
              <w:jc w:val="left"/>
            </w:pPr>
            <w:r>
              <w:rPr>
                <w:b/>
              </w:rPr>
              <w:t xml:space="preserve">A:</w:t>
            </w:r>
            <w:r>
              <w:t xml:space="preserve"> ’n Onaangekondigde DOL-inspeksie kan dienskontrakte, betaalstaatrekords, werksure, verlofrekords, OHSA-nakoming en gelyke indiensneming-verslae ondersoek. OptiHR sorg dat jy te eniger tyd gereed is vir ’n inspeksie, met dokumentasie wat aan alle wetgewende vereistes voldoen.</w:t>
            </w:r>
          </w:p>
        </w:tc>
      </w:tr>
    </w:tbl>
    <w:p>
      <w:r>
        <w:pict>
          <v:rect style="width:0;height:1.5pt" o:hralign="center" o:hrstd="t" o:hr="t"/>
        </w:pict>
      </w:r>
    </w:p>
    <w:p>
      <w:pPr>
        <w:pStyle w:val="Heading2"/>
      </w:pPr>
      <w:bookmarkStart w:id="108" w:name="section-3-ccma-dispute-resolution"/>
      <w:r>
        <w:t xml:space="preserve">Section 3 — CCMA &amp; Dispute Resolution</w:t>
      </w:r>
      <w:bookmarkEnd w:id="1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Navigating workplace disputes</w:t>
            </w:r>
          </w:p>
        </w:tc>
        <w:tc>
          <w:p>
            <w:pPr>
              <w:pStyle w:val="Compact"/>
              <w:jc w:val="left"/>
            </w:pPr>
            <w:r>
              <w:rPr>
                <w:b/>
              </w:rPr>
              <w:t xml:space="preserve">Subtitel:</w:t>
            </w:r>
            <w:r>
              <w:t xml:space="preserve"> Navigering van werkpleksgeskille</w:t>
            </w:r>
          </w:p>
        </w:tc>
      </w:tr>
      <w:tr>
        <w:tc>
          <w:p>
            <w:pPr>
              <w:pStyle w:val="Compact"/>
              <w:jc w:val="left"/>
            </w:pPr>
            <w:r>
              <w:rPr>
                <w:b/>
              </w:rPr>
              <w:t xml:space="preserve">Heading:</w:t>
            </w:r>
            <w:r>
              <w:t xml:space="preserve"> CCMA &amp; Dispute Resolution</w:t>
            </w:r>
          </w:p>
        </w:tc>
        <w:tc>
          <w:p>
            <w:pPr>
              <w:pStyle w:val="Compact"/>
              <w:jc w:val="left"/>
            </w:pPr>
            <w:r>
              <w:rPr>
                <w:b/>
              </w:rPr>
              <w:t xml:space="preserve">Opskrif:</w:t>
            </w:r>
            <w:r>
              <w:t xml:space="preserve"> KVBA &amp; Geskilbeslegting</w:t>
            </w:r>
          </w:p>
        </w:tc>
      </w:tr>
      <w:tr>
        <w:tc>
          <w:p>
            <w:pPr>
              <w:pStyle w:val="Compact"/>
              <w:jc w:val="left"/>
            </w:pPr>
            <w:r>
              <w:rPr>
                <w:b/>
              </w:rPr>
              <w:t xml:space="preserve">CTA:</w:t>
            </w:r>
            <w:r>
              <w:t xml:space="preserve"> View IR services</w:t>
            </w:r>
          </w:p>
        </w:tc>
        <w:tc>
          <w:p>
            <w:pPr>
              <w:pStyle w:val="Compact"/>
              <w:jc w:val="left"/>
            </w:pPr>
            <w:r>
              <w:rPr>
                <w:b/>
              </w:rPr>
              <w:t xml:space="preserve">CTA:</w:t>
            </w:r>
            <w:r>
              <w:t xml:space="preserve"> Sien bedryfsverhoudinge-dienste</w:t>
            </w:r>
          </w:p>
        </w:tc>
      </w:tr>
    </w:tbl>
    <w:p>
      <w:pPr>
        <w:pStyle w:val="Heading3"/>
      </w:pPr>
      <w:bookmarkStart w:id="109" w:name="q1-2"/>
      <w:r>
        <w:t xml:space="preserve">Q1</w:t>
      </w:r>
      <w:bookmarkEnd w:id="1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is the CCMA?</w:t>
            </w:r>
          </w:p>
        </w:tc>
        <w:tc>
          <w:p>
            <w:pPr>
              <w:pStyle w:val="Compact"/>
              <w:jc w:val="left"/>
            </w:pPr>
            <w:r>
              <w:rPr>
                <w:b/>
              </w:rPr>
              <w:t xml:space="preserve">V:</w:t>
            </w:r>
            <w:r>
              <w:t xml:space="preserve"> Wat is die KVBA?</w:t>
            </w:r>
          </w:p>
        </w:tc>
      </w:tr>
      <w:tr>
        <w:tc>
          <w:p>
            <w:pPr>
              <w:pStyle w:val="Compact"/>
              <w:jc w:val="left"/>
            </w:pPr>
            <w:r>
              <w:rPr>
                <w:b/>
              </w:rPr>
              <w:t xml:space="preserve">A:</w:t>
            </w:r>
            <w:r>
              <w:t xml:space="preserve"> The Commission for Conciliation, Mediation and Arbitration (CCMA) is the primary dispute resolution body for labour disputes in South Africa. Employees can refer disputes about unfair dismissal, unfair labour practices, and wage disputes to the CCMA, which attempts conciliation and, if unresolved, arbitration.</w:t>
            </w:r>
          </w:p>
        </w:tc>
        <w:tc>
          <w:p>
            <w:pPr>
              <w:pStyle w:val="Compact"/>
              <w:jc w:val="left"/>
            </w:pPr>
            <w:r>
              <w:rPr>
                <w:b/>
              </w:rPr>
              <w:t xml:space="preserve">A:</w:t>
            </w:r>
            <w:r>
              <w:t xml:space="preserve"> Die Kommissie vir Versoening, Bemiddeling en Arbitrasie (KVBA) is die vernaamste liggaam vir die beslegting van arbeidsgeskille in Suid-Afrika. Werknemers kan geskille oor onbillike ontslag, onbillike arbeidspraktyke en loongeskille na die KVBA verwys, wat versoening probeer en, as dit onopgelos bly, arbitrasie hou.</w:t>
            </w:r>
          </w:p>
        </w:tc>
      </w:tr>
    </w:tbl>
    <w:p>
      <w:pPr>
        <w:pStyle w:val="Heading3"/>
      </w:pPr>
      <w:bookmarkStart w:id="110" w:name="q2-2"/>
      <w:r>
        <w:t xml:space="preserve">Q2</w:t>
      </w:r>
      <w:bookmarkEnd w:id="1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is OptiHR’s CCMA success rate?</w:t>
            </w:r>
          </w:p>
        </w:tc>
        <w:tc>
          <w:p>
            <w:pPr>
              <w:pStyle w:val="Compact"/>
              <w:jc w:val="left"/>
            </w:pPr>
            <w:r>
              <w:rPr>
                <w:b/>
              </w:rPr>
              <w:t xml:space="preserve">V:</w:t>
            </w:r>
            <w:r>
              <w:t xml:space="preserve"> Wat is OptiHR se KVBA-suksessyfer?</w:t>
            </w:r>
          </w:p>
        </w:tc>
      </w:tr>
      <w:tr>
        <w:tc>
          <w:p>
            <w:pPr>
              <w:pStyle w:val="Compact"/>
              <w:jc w:val="left"/>
            </w:pPr>
            <w:r>
              <w:rPr>
                <w:b/>
              </w:rPr>
              <w:t xml:space="preserve">A:</w:t>
            </w:r>
            <w:r>
              <w:t xml:space="preserve"> Over 95%. Our success comes from thorough preparation, expert representation by admitted attorneys, and strategic management of settlements and arbitrations. We bring both legal authority and practical HR experience to every CCMA matter.</w:t>
            </w:r>
          </w:p>
        </w:tc>
        <w:tc>
          <w:p>
            <w:pPr>
              <w:pStyle w:val="Compact"/>
              <w:jc w:val="left"/>
            </w:pPr>
            <w:r>
              <w:rPr>
                <w:b/>
              </w:rPr>
              <w:t xml:space="preserve">A:</w:t>
            </w:r>
            <w:r>
              <w:t xml:space="preserve"> Meer as 95%. Ons sukses kom uit deeglike voorbereiding, kundige verteenwoordiging deur toegelate prokureurs, en strategiese bestuur van skikkings en arbitrasies. Ons bring beide regsgesag en praktiese MH-ondervinding na elke KVBA-saak.</w:t>
            </w:r>
          </w:p>
        </w:tc>
      </w:tr>
    </w:tbl>
    <w:p>
      <w:pPr>
        <w:pStyle w:val="Heading3"/>
      </w:pPr>
      <w:bookmarkStart w:id="111" w:name="q3-2"/>
      <w:r>
        <w:t xml:space="preserve">Q3</w:t>
      </w:r>
      <w:bookmarkEnd w:id="1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An employee has referred a dispute to the CCMA. What should we do?</w:t>
            </w:r>
          </w:p>
        </w:tc>
        <w:tc>
          <w:p>
            <w:pPr>
              <w:pStyle w:val="Compact"/>
              <w:jc w:val="left"/>
            </w:pPr>
            <w:r>
              <w:rPr>
                <w:b/>
              </w:rPr>
              <w:t xml:space="preserve">V:</w:t>
            </w:r>
            <w:r>
              <w:t xml:space="preserve"> ’n Werknemer het ’n geskil na die KVBA verwys. Wat moet ons doen?</w:t>
            </w:r>
          </w:p>
        </w:tc>
      </w:tr>
      <w:tr>
        <w:tc>
          <w:p>
            <w:pPr>
              <w:pStyle w:val="Compact"/>
              <w:jc w:val="left"/>
            </w:pPr>
            <w:r>
              <w:rPr>
                <w:b/>
              </w:rPr>
              <w:t xml:space="preserve">A:</w:t>
            </w:r>
            <w:r>
              <w:t xml:space="preserve"> Act immediately. Contact OptiHR to review the referral, assess the merits of your position, prepare your response and documentation, and represent you at conciliation and arbitration. Early preparation significantly improves outcomes.</w:t>
            </w:r>
          </w:p>
        </w:tc>
        <w:tc>
          <w:p>
            <w:pPr>
              <w:pStyle w:val="Compact"/>
              <w:jc w:val="left"/>
            </w:pPr>
            <w:r>
              <w:rPr>
                <w:b/>
              </w:rPr>
              <w:t xml:space="preserve">A:</w:t>
            </w:r>
            <w:r>
              <w:t xml:space="preserve"> Tree onmiddellik op. Kontak OptiHR om die verwysing te hersien, die meriete van jou posisie te evalueer, jou antwoord en dokumentasie voor te berei, en jou by versoening en arbitrasie te verteenwoordig. Vroeë voorbereiding verbeter uitkomste aansienlik.</w:t>
            </w:r>
          </w:p>
        </w:tc>
      </w:tr>
    </w:tbl>
    <w:p>
      <w:pPr>
        <w:pStyle w:val="Heading3"/>
      </w:pPr>
      <w:bookmarkStart w:id="112" w:name="q4-1"/>
      <w:r>
        <w:t xml:space="preserve">Q4</w:t>
      </w:r>
      <w:bookmarkEnd w:id="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Can a dismissal be both procedurally and substantively fair?</w:t>
            </w:r>
          </w:p>
        </w:tc>
        <w:tc>
          <w:p>
            <w:pPr>
              <w:pStyle w:val="Compact"/>
              <w:jc w:val="left"/>
            </w:pPr>
            <w:r>
              <w:rPr>
                <w:b/>
              </w:rPr>
              <w:t xml:space="preserve">V:</w:t>
            </w:r>
            <w:r>
              <w:t xml:space="preserve"> Kan ’n ontslag beide prosedureel en substantief billik wees?</w:t>
            </w:r>
          </w:p>
        </w:tc>
      </w:tr>
      <w:tr>
        <w:tc>
          <w:p>
            <w:pPr>
              <w:pStyle w:val="Compact"/>
              <w:jc w:val="left"/>
            </w:pPr>
            <w:r>
              <w:rPr>
                <w:b/>
              </w:rPr>
              <w:t xml:space="preserve">A:</w:t>
            </w:r>
            <w:r>
              <w:t xml:space="preserve"> Yes — and it must be both. Procedural fairness means the process was followed correctly (notice, hearing, opportunity to respond). Substantive fairness means the reason for dismissal was valid and the sanction was appropriate. A dismissal can fail on either or both grounds at the CCMA.</w:t>
            </w:r>
          </w:p>
        </w:tc>
        <w:tc>
          <w:p>
            <w:pPr>
              <w:pStyle w:val="Compact"/>
              <w:jc w:val="left"/>
            </w:pPr>
            <w:r>
              <w:rPr>
                <w:b/>
              </w:rPr>
              <w:t xml:space="preserve">A:</w:t>
            </w:r>
            <w:r>
              <w:t xml:space="preserve"> Ja — en dit moet albei wees. Prosedurele billikheid beteken die proses is korrek gevolg (kennisgewing, verhoor, geleentheid om te antwoord). Substantiewe billikheid beteken die rede vir ontslag was geldig en die sanksie was gepas. ’n Ontslag kan op een of albei gronde by die KVBA misluk.</w:t>
            </w:r>
          </w:p>
        </w:tc>
      </w:tr>
    </w:tbl>
    <w:p>
      <w:r>
        <w:pict>
          <v:rect style="width:0;height:1.5pt" o:hralign="center" o:hrstd="t" o:hr="t"/>
        </w:pict>
      </w:r>
    </w:p>
    <w:p>
      <w:pPr>
        <w:pStyle w:val="Heading2"/>
      </w:pPr>
      <w:bookmarkStart w:id="113" w:name="Xc0deb295f052493e4438d9ff9e1805cf090734c"/>
      <w:r>
        <w:t xml:space="preserve">Section 4 — HR Policies &amp; Employment Contracts</w:t>
      </w:r>
      <w:bookmarkEnd w:id="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Building the right foundations</w:t>
            </w:r>
          </w:p>
        </w:tc>
        <w:tc>
          <w:p>
            <w:pPr>
              <w:pStyle w:val="Compact"/>
              <w:jc w:val="left"/>
            </w:pPr>
            <w:r>
              <w:rPr>
                <w:b/>
              </w:rPr>
              <w:t xml:space="preserve">Subtitel:</w:t>
            </w:r>
            <w:r>
              <w:t xml:space="preserve"> Bou die regte fondamente</w:t>
            </w:r>
          </w:p>
        </w:tc>
      </w:tr>
      <w:tr>
        <w:tc>
          <w:p>
            <w:pPr>
              <w:pStyle w:val="Compact"/>
              <w:jc w:val="left"/>
            </w:pPr>
            <w:r>
              <w:rPr>
                <w:b/>
              </w:rPr>
              <w:t xml:space="preserve">Heading:</w:t>
            </w:r>
            <w:r>
              <w:t xml:space="preserve"> HR Policies &amp; Employment Contracts</w:t>
            </w:r>
          </w:p>
        </w:tc>
        <w:tc>
          <w:p>
            <w:pPr>
              <w:pStyle w:val="Compact"/>
              <w:jc w:val="left"/>
            </w:pPr>
            <w:r>
              <w:rPr>
                <w:b/>
              </w:rPr>
              <w:t xml:space="preserve">Opskrif:</w:t>
            </w:r>
            <w:r>
              <w:t xml:space="preserve"> MH-beleide &amp; Dienskontrakte</w:t>
            </w:r>
          </w:p>
        </w:tc>
      </w:tr>
      <w:tr>
        <w:tc>
          <w:p>
            <w:pPr>
              <w:pStyle w:val="Compact"/>
              <w:jc w:val="left"/>
            </w:pPr>
            <w:r>
              <w:rPr>
                <w:b/>
              </w:rPr>
              <w:t xml:space="preserve">CTA:</w:t>
            </w:r>
            <w:r>
              <w:t xml:space="preserve"> View policy development</w:t>
            </w:r>
          </w:p>
        </w:tc>
        <w:tc>
          <w:p>
            <w:pPr>
              <w:pStyle w:val="Compact"/>
              <w:jc w:val="left"/>
            </w:pPr>
            <w:r>
              <w:rPr>
                <w:b/>
              </w:rPr>
              <w:t xml:space="preserve">CTA:</w:t>
            </w:r>
            <w:r>
              <w:t xml:space="preserve"> Sien beleidsontwikkeling</w:t>
            </w:r>
          </w:p>
        </w:tc>
      </w:tr>
    </w:tbl>
    <w:p>
      <w:pPr>
        <w:pStyle w:val="Heading3"/>
      </w:pPr>
      <w:bookmarkStart w:id="114" w:name="q1-3"/>
      <w:r>
        <w:t xml:space="preserve">Q1</w:t>
      </w:r>
      <w:bookmarkEnd w:id="1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Which HR policies does every business need?</w:t>
            </w:r>
          </w:p>
        </w:tc>
        <w:tc>
          <w:p>
            <w:pPr>
              <w:pStyle w:val="Compact"/>
              <w:jc w:val="left"/>
            </w:pPr>
            <w:r>
              <w:rPr>
                <w:b/>
              </w:rPr>
              <w:t xml:space="preserve">V:</w:t>
            </w:r>
            <w:r>
              <w:t xml:space="preserve"> Watter MH-beleide het elke onderneming nodig?</w:t>
            </w:r>
          </w:p>
        </w:tc>
      </w:tr>
      <w:tr>
        <w:tc>
          <w:p>
            <w:pPr>
              <w:pStyle w:val="Compact"/>
              <w:jc w:val="left"/>
            </w:pPr>
            <w:r>
              <w:rPr>
                <w:b/>
              </w:rPr>
              <w:t xml:space="preserve">A:</w:t>
            </w:r>
            <w:r>
              <w:t xml:space="preserve"> At a minimum: an employment contract template, a disciplinary and grievance policy, a leave policy, and a code of conduct. Larger businesses also need performance management policies, retrenchment procedures, social media policies, and sector-specific policies.</w:t>
            </w:r>
          </w:p>
        </w:tc>
        <w:tc>
          <w:p>
            <w:pPr>
              <w:pStyle w:val="Compact"/>
              <w:jc w:val="left"/>
            </w:pPr>
            <w:r>
              <w:rPr>
                <w:b/>
              </w:rPr>
              <w:t xml:space="preserve">A:</w:t>
            </w:r>
            <w:r>
              <w:t xml:space="preserve"> Ten minste: ’n dienskontrak-sjabloon, ’n dissiplinêre en griewe-beleid, ’n verlofbeleid en ’n gedragskode. Groter ondernemings benodig ook prestasiebestuur-beleide, afleggingsprosedures, sosiale media-beleide en sektor-spesifieke beleide.</w:t>
            </w:r>
          </w:p>
        </w:tc>
      </w:tr>
    </w:tbl>
    <w:p>
      <w:pPr>
        <w:pStyle w:val="Heading3"/>
      </w:pPr>
      <w:bookmarkStart w:id="115" w:name="q2-3"/>
      <w:r>
        <w:t xml:space="preserve">Q2</w:t>
      </w:r>
      <w:bookmarkEnd w:id="1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Can we use a downloaded template?</w:t>
            </w:r>
          </w:p>
        </w:tc>
        <w:tc>
          <w:p>
            <w:pPr>
              <w:pStyle w:val="Compact"/>
              <w:jc w:val="left"/>
            </w:pPr>
            <w:r>
              <w:rPr>
                <w:b/>
              </w:rPr>
              <w:t xml:space="preserve">V:</w:t>
            </w:r>
            <w:r>
              <w:t xml:space="preserve"> Kan ons ’n afgelaaide sjabloon gebruik?</w:t>
            </w:r>
          </w:p>
        </w:tc>
      </w:tr>
      <w:tr>
        <w:tc>
          <w:p>
            <w:pPr>
              <w:pStyle w:val="Compact"/>
              <w:jc w:val="left"/>
            </w:pPr>
            <w:r>
              <w:rPr>
                <w:b/>
              </w:rPr>
              <w:t xml:space="preserve">A:</w:t>
            </w:r>
            <w:r>
              <w:t xml:space="preserve"> Generic templates are better than nothing, but they carry risk. A template not tailored to your business, sector, and current legislation can give you false confidence and fail when you need it most. OptiHR’s policies are built for your specific context and legally verified.</w:t>
            </w:r>
          </w:p>
        </w:tc>
        <w:tc>
          <w:p>
            <w:pPr>
              <w:pStyle w:val="Compact"/>
              <w:jc w:val="left"/>
            </w:pPr>
            <w:r>
              <w:rPr>
                <w:b/>
              </w:rPr>
              <w:t xml:space="preserve">A:</w:t>
            </w:r>
            <w:r>
              <w:t xml:space="preserve"> Generiese sjablone is beter as niks, maar dra risiko. ’n Sjabloon wat nie by jou onderneming, sektor en huidige wetgewing aangepas is nie, kan jou vals vertroue gee en misluk wanneer jy dit die meeste nodig het. OptiHR se beleide word vir jou spesifieke konteks gebou en regtens geverifieer.</w:t>
            </w:r>
          </w:p>
        </w:tc>
      </w:tr>
    </w:tbl>
    <w:p>
      <w:pPr>
        <w:pStyle w:val="Heading3"/>
      </w:pPr>
      <w:bookmarkStart w:id="116" w:name="q3-3"/>
      <w:r>
        <w:t xml:space="preserve">Q3</w:t>
      </w:r>
      <w:bookmarkEnd w:id="1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should an employment contract include?</w:t>
            </w:r>
          </w:p>
        </w:tc>
        <w:tc>
          <w:p>
            <w:pPr>
              <w:pStyle w:val="Compact"/>
              <w:jc w:val="left"/>
            </w:pPr>
            <w:r>
              <w:rPr>
                <w:b/>
              </w:rPr>
              <w:t xml:space="preserve">V:</w:t>
            </w:r>
            <w:r>
              <w:t xml:space="preserve"> Wat moet ’n dienskontrak insluit?</w:t>
            </w:r>
          </w:p>
        </w:tc>
      </w:tr>
      <w:tr>
        <w:tc>
          <w:p>
            <w:pPr>
              <w:pStyle w:val="Compact"/>
              <w:jc w:val="left"/>
            </w:pPr>
            <w:r>
              <w:rPr>
                <w:b/>
              </w:rPr>
              <w:t xml:space="preserve">A:</w:t>
            </w:r>
            <w:r>
              <w:t xml:space="preserve"> A lawful employment contract must include: the employer and employee’s details, job title and description, remuneration and benefits, working hours, leave entitlements (meeting BCEA minimums), notice period, and disciplinary policy reference. Contracts that fall short of BCEA requirements are automatically upgraded by law — but may create confusion or disputes.</w:t>
            </w:r>
          </w:p>
        </w:tc>
        <w:tc>
          <w:p>
            <w:pPr>
              <w:pStyle w:val="Compact"/>
              <w:jc w:val="left"/>
            </w:pPr>
            <w:r>
              <w:rPr>
                <w:b/>
              </w:rPr>
              <w:t xml:space="preserve">A:</w:t>
            </w:r>
            <w:r>
              <w:t xml:space="preserve"> ’n Wettige dienskontrak moet insluit: die werkgewer en werknemer se besonderhede, postitel en -beskrywing, vergoeding en voordele, werksure, verlofreg (wat aan BCEA-minimums voldoen), kennisgewingtydperk, en verwysing na die dissiplinêre beleid. Kontrakte wat nie aan BCEA-vereistes voldoen nie, word outomaties deur die wet opgegradeer — maar kan verwarring of geskille skep.</w:t>
            </w:r>
          </w:p>
        </w:tc>
      </w:tr>
    </w:tbl>
    <w:p>
      <w:pPr>
        <w:pStyle w:val="Heading3"/>
      </w:pPr>
      <w:bookmarkStart w:id="117" w:name="q4-2"/>
      <w:r>
        <w:t xml:space="preserve">Q4</w:t>
      </w:r>
      <w:bookmarkEnd w:id="1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often should HR policies be reviewed?</w:t>
            </w:r>
          </w:p>
        </w:tc>
        <w:tc>
          <w:p>
            <w:pPr>
              <w:pStyle w:val="Compact"/>
              <w:jc w:val="left"/>
            </w:pPr>
            <w:r>
              <w:rPr>
                <w:b/>
              </w:rPr>
              <w:t xml:space="preserve">V:</w:t>
            </w:r>
            <w:r>
              <w:t xml:space="preserve"> Hoe gereeld moet MH-beleide hersien word?</w:t>
            </w:r>
          </w:p>
        </w:tc>
      </w:tr>
      <w:tr>
        <w:tc>
          <w:p>
            <w:pPr>
              <w:pStyle w:val="Compact"/>
              <w:jc w:val="left"/>
            </w:pPr>
            <w:r>
              <w:rPr>
                <w:b/>
              </w:rPr>
              <w:t xml:space="preserve">A:</w:t>
            </w:r>
            <w:r>
              <w:t xml:space="preserve"> At minimum annually, and whenever there are significant changes to legislation, your workforce structure, or your business operations. OptiHR monitors the South African labour landscape continuously and advises clients on required policy updates.</w:t>
            </w:r>
          </w:p>
        </w:tc>
        <w:tc>
          <w:p>
            <w:pPr>
              <w:pStyle w:val="Compact"/>
              <w:jc w:val="left"/>
            </w:pPr>
            <w:r>
              <w:rPr>
                <w:b/>
              </w:rPr>
              <w:t xml:space="preserve">A:</w:t>
            </w:r>
            <w:r>
              <w:t xml:space="preserve"> Ten minste jaarliks, en wanneer daar betekenisvolle veranderinge in wetgewing, jou arbeidstruktuur of jou bedryf is. OptiHR monitor die Suid-Afrikaanse arbeidslandskap deurlopend en adviseer kliënte oor nodige beleidsbywerkings.</w:t>
            </w:r>
          </w:p>
        </w:tc>
      </w:tr>
    </w:tbl>
    <w:p>
      <w:r>
        <w:pict>
          <v:rect style="width:0;height:1.5pt" o:hralign="center" o:hrstd="t" o:hr="t"/>
        </w:pict>
      </w:r>
    </w:p>
    <w:p>
      <w:pPr>
        <w:pStyle w:val="Heading2"/>
      </w:pPr>
      <w:bookmarkStart w:id="118" w:name="section-5-retrenchments-restructuring"/>
      <w:r>
        <w:t xml:space="preserve">Section 5 — Retrenchments &amp; Restructuring</w:t>
      </w:r>
      <w:bookmarkEnd w:id="1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Managing workforce changes correctly</w:t>
            </w:r>
          </w:p>
        </w:tc>
        <w:tc>
          <w:p>
            <w:pPr>
              <w:pStyle w:val="Compact"/>
              <w:jc w:val="left"/>
            </w:pPr>
            <w:r>
              <w:rPr>
                <w:b/>
              </w:rPr>
              <w:t xml:space="preserve">Subtitel:</w:t>
            </w:r>
            <w:r>
              <w:t xml:space="preserve"> Bestuur arbeidsmagveranderinge korrek</w:t>
            </w:r>
          </w:p>
        </w:tc>
      </w:tr>
      <w:tr>
        <w:tc>
          <w:p>
            <w:pPr>
              <w:pStyle w:val="Compact"/>
              <w:jc w:val="left"/>
            </w:pPr>
            <w:r>
              <w:rPr>
                <w:b/>
              </w:rPr>
              <w:t xml:space="preserve">Heading:</w:t>
            </w:r>
            <w:r>
              <w:t xml:space="preserve"> Retrenchments &amp; Restructuring</w:t>
            </w:r>
          </w:p>
        </w:tc>
        <w:tc>
          <w:p>
            <w:pPr>
              <w:pStyle w:val="Compact"/>
              <w:jc w:val="left"/>
            </w:pPr>
            <w:r>
              <w:rPr>
                <w:b/>
              </w:rPr>
              <w:t xml:space="preserve">Opskrif:</w:t>
            </w:r>
            <w:r>
              <w:t xml:space="preserve"> Afleggings &amp; Herstrukturering</w:t>
            </w:r>
          </w:p>
        </w:tc>
      </w:tr>
      <w:tr>
        <w:tc>
          <w:p>
            <w:pPr>
              <w:pStyle w:val="Compact"/>
              <w:jc w:val="left"/>
            </w:pPr>
            <w:r>
              <w:rPr>
                <w:b/>
              </w:rPr>
              <w:t xml:space="preserve">CTA:</w:t>
            </w:r>
            <w:r>
              <w:t xml:space="preserve"> View retrenchment support</w:t>
            </w:r>
          </w:p>
        </w:tc>
        <w:tc>
          <w:p>
            <w:pPr>
              <w:pStyle w:val="Compact"/>
              <w:jc w:val="left"/>
            </w:pPr>
            <w:r>
              <w:rPr>
                <w:b/>
              </w:rPr>
              <w:t xml:space="preserve">CTA:</w:t>
            </w:r>
            <w:r>
              <w:t xml:space="preserve"> Sien afleggingsondersteuning</w:t>
            </w:r>
          </w:p>
        </w:tc>
      </w:tr>
    </w:tbl>
    <w:p>
      <w:pPr>
        <w:pStyle w:val="Heading3"/>
      </w:pPr>
      <w:bookmarkStart w:id="119" w:name="q1-4"/>
      <w:r>
        <w:t xml:space="preserve">Q1</w:t>
      </w:r>
      <w:bookmarkEnd w:id="1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is the Section 189 process?</w:t>
            </w:r>
          </w:p>
        </w:tc>
        <w:tc>
          <w:p>
            <w:pPr>
              <w:pStyle w:val="Compact"/>
              <w:jc w:val="left"/>
            </w:pPr>
            <w:r>
              <w:rPr>
                <w:b/>
              </w:rPr>
              <w:t xml:space="preserve">V:</w:t>
            </w:r>
            <w:r>
              <w:t xml:space="preserve"> Wat is die Artikel 189-proses?</w:t>
            </w:r>
          </w:p>
        </w:tc>
      </w:tr>
      <w:tr>
        <w:tc>
          <w:p>
            <w:pPr>
              <w:pStyle w:val="Compact"/>
              <w:jc w:val="left"/>
            </w:pPr>
            <w:r>
              <w:rPr>
                <w:b/>
              </w:rPr>
              <w:t xml:space="preserve">A:</w:t>
            </w:r>
            <w:r>
              <w:t xml:space="preserve"> Section 189 of the Labour Relations Act requires employers contemplating retrenchments to consult with affected employees before any dismissals take effect. The consultation must cover the reasons for proposed retrenchments, alternatives considered, proposed selection criteria, and severance pay. Failure to follow this process results in procedurally unfair dismissal findings.</w:t>
            </w:r>
          </w:p>
        </w:tc>
        <w:tc>
          <w:p>
            <w:pPr>
              <w:pStyle w:val="Compact"/>
              <w:jc w:val="left"/>
            </w:pPr>
            <w:r>
              <w:rPr>
                <w:b/>
              </w:rPr>
              <w:t xml:space="preserve">A:</w:t>
            </w:r>
            <w:r>
              <w:t xml:space="preserve"> Artikel 189 van die Wet op Arbeidsverhoudinge vereis dat werkgewers wat afleggings oorweeg, met geaffekteerde werknemers moet konsulteer voordat enige ontslae van krag word. Die konsultasie moet die redes vir voorgestelde afleggings, alternatiewe wat oorweeg is, voorgestelde keurkriteria en skeidingspakkette dek. Versuim om hierdie proses te volg, lei tot bevindings van prosedureel onbillike ontslag.</w:t>
            </w:r>
          </w:p>
        </w:tc>
      </w:tr>
    </w:tbl>
    <w:p>
      <w:pPr>
        <w:pStyle w:val="Heading3"/>
      </w:pPr>
      <w:bookmarkStart w:id="120" w:name="q2-4"/>
      <w:r>
        <w:t xml:space="preserve">Q2</w:t>
      </w:r>
      <w:bookmarkEnd w:id="1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severance pay are retrenched employees entitled to?</w:t>
            </w:r>
          </w:p>
        </w:tc>
        <w:tc>
          <w:p>
            <w:pPr>
              <w:pStyle w:val="Compact"/>
              <w:jc w:val="left"/>
            </w:pPr>
            <w:r>
              <w:rPr>
                <w:b/>
              </w:rPr>
              <w:t xml:space="preserve">V:</w:t>
            </w:r>
            <w:r>
              <w:t xml:space="preserve"> Op watter skeidingspakkette is afgelegde werknemers geregtig?</w:t>
            </w:r>
          </w:p>
        </w:tc>
      </w:tr>
      <w:tr>
        <w:tc>
          <w:p>
            <w:pPr>
              <w:pStyle w:val="Compact"/>
              <w:jc w:val="left"/>
            </w:pPr>
            <w:r>
              <w:rPr>
                <w:b/>
              </w:rPr>
              <w:t xml:space="preserve">A:</w:t>
            </w:r>
            <w:r>
              <w:t xml:space="preserve"> Under the BCEA, employees are entitled to at least one week’s remuneration for each completed year of service, plus notice pay, outstanding leave, and any other contractual entitlements. OptiHR ensures all calculations are accurate and correctly documented.</w:t>
            </w:r>
          </w:p>
        </w:tc>
        <w:tc>
          <w:p>
            <w:pPr>
              <w:pStyle w:val="Compact"/>
              <w:jc w:val="left"/>
            </w:pPr>
            <w:r>
              <w:rPr>
                <w:b/>
              </w:rPr>
              <w:t xml:space="preserve">A:</w:t>
            </w:r>
            <w:r>
              <w:t xml:space="preserve"> Volgens BCEA is werknemers geregtig op ten minste een week se vergoeding vir elke voltooide diensjaar, plus kennisgewingbetaling, uitstaande verlof en enige ander kontraktuele geregtighede. OptiHR sorg dat alle berekeninge akkuraat is en korrek gedokumenteer word.</w:t>
            </w:r>
          </w:p>
        </w:tc>
      </w:tr>
    </w:tbl>
    <w:p>
      <w:pPr>
        <w:pStyle w:val="Heading3"/>
      </w:pPr>
      <w:bookmarkStart w:id="121" w:name="q3-4"/>
      <w:r>
        <w:t xml:space="preserve">Q3</w:t>
      </w:r>
      <w:bookmarkEnd w:id="1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alternatives to retrenchment should we consider?</w:t>
            </w:r>
          </w:p>
        </w:tc>
        <w:tc>
          <w:p>
            <w:pPr>
              <w:pStyle w:val="Compact"/>
              <w:jc w:val="left"/>
            </w:pPr>
            <w:r>
              <w:rPr>
                <w:b/>
              </w:rPr>
              <w:t xml:space="preserve">V:</w:t>
            </w:r>
            <w:r>
              <w:t xml:space="preserve"> Watter alternatiewe vir aflegging moet ons oorweeg?</w:t>
            </w:r>
          </w:p>
        </w:tc>
      </w:tr>
      <w:tr>
        <w:tc>
          <w:p>
            <w:pPr>
              <w:pStyle w:val="Compact"/>
              <w:jc w:val="left"/>
            </w:pPr>
            <w:r>
              <w:rPr>
                <w:b/>
              </w:rPr>
              <w:t xml:space="preserve">A:</w:t>
            </w:r>
            <w:r>
              <w:t xml:space="preserve"> The Section 189 process requires genuine consideration of alternatives, including reduced working hours, wage reductions by agreement, voluntary retrenchment, temporary lay-off, and redeployment. OptiHR helps structure this consultation process correctly so every step is documented and defensible.</w:t>
            </w:r>
          </w:p>
        </w:tc>
        <w:tc>
          <w:p>
            <w:pPr>
              <w:pStyle w:val="Compact"/>
              <w:jc w:val="left"/>
            </w:pPr>
            <w:r>
              <w:rPr>
                <w:b/>
              </w:rPr>
              <w:t xml:space="preserve">A:</w:t>
            </w:r>
            <w:r>
              <w:t xml:space="preserve"> Die Artikel 189-proses vereis opregte oorweging van alternatiewe, insluitend verminderde werksure, loonverminderings by ooreenkoms, vrywillige aflegging, tydelike afdanking en herontplooiing. OptiHR help om hierdie konsultasieproses korrek te struktureer sodat elke stap gedokumenteer en verdedigbaar is.</w:t>
            </w:r>
          </w:p>
        </w:tc>
      </w:tr>
    </w:tbl>
    <w:p>
      <w:r>
        <w:pict>
          <v:rect style="width:0;height:1.5pt" o:hralign="center" o:hrstd="t" o:hr="t"/>
        </w:pict>
      </w:r>
    </w:p>
    <w:p>
      <w:pPr>
        <w:pStyle w:val="Heading2"/>
      </w:pPr>
      <w:bookmarkStart w:id="122" w:name="section-6-independent-schools"/>
      <w:r>
        <w:t xml:space="preserve">Section 6 — Independent Schools</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HR for the education sector</w:t>
            </w:r>
          </w:p>
        </w:tc>
        <w:tc>
          <w:p>
            <w:pPr>
              <w:pStyle w:val="Compact"/>
              <w:jc w:val="left"/>
            </w:pPr>
            <w:r>
              <w:rPr>
                <w:b/>
              </w:rPr>
              <w:t xml:space="preserve">Subtitel:</w:t>
            </w:r>
            <w:r>
              <w:t xml:space="preserve"> MH vir die onderwyssektor</w:t>
            </w:r>
          </w:p>
        </w:tc>
      </w:tr>
      <w:tr>
        <w:tc>
          <w:p>
            <w:pPr>
              <w:pStyle w:val="Compact"/>
              <w:jc w:val="left"/>
            </w:pPr>
            <w:r>
              <w:rPr>
                <w:b/>
              </w:rPr>
              <w:t xml:space="preserve">Heading:</w:t>
            </w:r>
            <w:r>
              <w:t xml:space="preserve"> Independent Schools</w:t>
            </w:r>
          </w:p>
        </w:tc>
        <w:tc>
          <w:p>
            <w:pPr>
              <w:pStyle w:val="Compact"/>
              <w:jc w:val="left"/>
            </w:pPr>
            <w:r>
              <w:rPr>
                <w:b/>
              </w:rPr>
              <w:t xml:space="preserve">Opskrif:</w:t>
            </w:r>
            <w:r>
              <w:t xml:space="preserve"> Onafhanklike Skole</w:t>
            </w:r>
          </w:p>
        </w:tc>
      </w:tr>
      <w:tr>
        <w:tc>
          <w:p>
            <w:pPr>
              <w:pStyle w:val="Compact"/>
              <w:jc w:val="left"/>
            </w:pPr>
            <w:r>
              <w:rPr>
                <w:b/>
              </w:rPr>
              <w:t xml:space="preserve">CTA:</w:t>
            </w:r>
            <w:r>
              <w:t xml:space="preserve"> View school HR support</w:t>
            </w:r>
          </w:p>
        </w:tc>
        <w:tc>
          <w:p>
            <w:pPr>
              <w:pStyle w:val="Compact"/>
              <w:jc w:val="left"/>
            </w:pPr>
            <w:r>
              <w:rPr>
                <w:b/>
              </w:rPr>
              <w:t xml:space="preserve">CTA:</w:t>
            </w:r>
            <w:r>
              <w:t xml:space="preserve"> Sien skool-MH-ondersteuning</w:t>
            </w:r>
          </w:p>
        </w:tc>
      </w:tr>
    </w:tbl>
    <w:p>
      <w:pPr>
        <w:pStyle w:val="Heading3"/>
      </w:pPr>
      <w:bookmarkStart w:id="123" w:name="q1-5"/>
      <w:r>
        <w:t xml:space="preserve">Q1</w:t>
      </w:r>
      <w:bookmarkEnd w:id="1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Do independent schools have to comply with South African labour law?</w:t>
            </w:r>
          </w:p>
        </w:tc>
        <w:tc>
          <w:p>
            <w:pPr>
              <w:pStyle w:val="Compact"/>
              <w:jc w:val="left"/>
            </w:pPr>
            <w:r>
              <w:rPr>
                <w:b/>
              </w:rPr>
              <w:t xml:space="preserve">V:</w:t>
            </w:r>
            <w:r>
              <w:t xml:space="preserve"> Moet onafhanklike skole aan Suid-Afrikaanse arbeidsreg voldoen?</w:t>
            </w:r>
          </w:p>
        </w:tc>
      </w:tr>
      <w:tr>
        <w:tc>
          <w:p>
            <w:pPr>
              <w:pStyle w:val="Compact"/>
              <w:jc w:val="left"/>
            </w:pPr>
            <w:r>
              <w:rPr>
                <w:b/>
              </w:rPr>
              <w:t xml:space="preserve">A:</w:t>
            </w:r>
            <w:r>
              <w:t xml:space="preserve"> Yes — fully. Independent schools are private employers subject to all South African labour legislation, including the BCEA, LRA, EEA, OHSA, and POPIA. Unlike public schools, they cannot rely on the ELRC or provincial education departments for HR support.</w:t>
            </w:r>
          </w:p>
        </w:tc>
        <w:tc>
          <w:p>
            <w:pPr>
              <w:pStyle w:val="Compact"/>
              <w:jc w:val="left"/>
            </w:pPr>
            <w:r>
              <w:rPr>
                <w:b/>
              </w:rPr>
              <w:t xml:space="preserve">A:</w:t>
            </w:r>
            <w:r>
              <w:t xml:space="preserve"> Ja — volledig. Onafhanklike skole is private werkgewers wat aan alle Suid-Afrikaanse arbeidswetgewing onderhewig is, insluitend die BCEA, LRA, EEA, OHSA en POPIA. Anders as openbare skole, kan hulle nie staatmaak op die ELRC of provinsiale onderwysdepartemente vir MH-ondersteuning nie.</w:t>
            </w:r>
          </w:p>
        </w:tc>
      </w:tr>
    </w:tbl>
    <w:p>
      <w:pPr>
        <w:pStyle w:val="Heading3"/>
      </w:pPr>
      <w:bookmarkStart w:id="124" w:name="q2-5"/>
      <w:r>
        <w:t xml:space="preserve">Q2</w:t>
      </w:r>
      <w:bookmarkEnd w:id="1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is SACE and how does it affect school HR?</w:t>
            </w:r>
          </w:p>
        </w:tc>
        <w:tc>
          <w:p>
            <w:pPr>
              <w:pStyle w:val="Compact"/>
              <w:jc w:val="left"/>
            </w:pPr>
            <w:r>
              <w:rPr>
                <w:b/>
              </w:rPr>
              <w:t xml:space="preserve">V:</w:t>
            </w:r>
            <w:r>
              <w:t xml:space="preserve"> Wat is SARO/SACE en hoe affekteer dit skool-MH?</w:t>
            </w:r>
          </w:p>
        </w:tc>
      </w:tr>
      <w:tr>
        <w:tc>
          <w:p>
            <w:pPr>
              <w:pStyle w:val="Compact"/>
              <w:jc w:val="left"/>
            </w:pPr>
            <w:r>
              <w:rPr>
                <w:b/>
              </w:rPr>
              <w:t xml:space="preserve">A:</w:t>
            </w:r>
            <w:r>
              <w:t xml:space="preserve"> The South African Council for Educators (SACE) regulates the professional conduct and registration of all educators. Independent schools must ensure all teaching staff are SACE-registered and that disciplinary and conduct processes align with SACE’s Code of Professional Ethics alongside LRA requirements.</w:t>
            </w:r>
          </w:p>
        </w:tc>
        <w:tc>
          <w:p>
            <w:pPr>
              <w:pStyle w:val="Compact"/>
              <w:jc w:val="left"/>
            </w:pPr>
            <w:r>
              <w:rPr>
                <w:b/>
              </w:rPr>
              <w:t xml:space="preserve">A:</w:t>
            </w:r>
            <w:r>
              <w:t xml:space="preserve"> Die Suid-Afrikaanse Raad vir Opvoeders (SARO/SACE) reguleer die professionele optrede en registrasie van alle opvoeders. Onafhanklike skole moet sorg dat alle onderwyspersoneel by SACE geregistreer is en dat dissiplinêre en gedragsprosesse aan SACE se Etiekkode én LRA-vereistes voldoen.</w:t>
            </w:r>
          </w:p>
        </w:tc>
      </w:tr>
    </w:tbl>
    <w:p>
      <w:pPr>
        <w:pStyle w:val="Heading3"/>
      </w:pPr>
      <w:bookmarkStart w:id="125" w:name="q3-5"/>
      <w:r>
        <w:t xml:space="preserve">Q3</w:t>
      </w:r>
      <w:bookmarkEnd w:id="1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makes OptiHR the right choice for independent schools?</w:t>
            </w:r>
          </w:p>
        </w:tc>
        <w:tc>
          <w:p>
            <w:pPr>
              <w:pStyle w:val="Compact"/>
              <w:jc w:val="left"/>
            </w:pPr>
            <w:r>
              <w:rPr>
                <w:b/>
              </w:rPr>
              <w:t xml:space="preserve">V:</w:t>
            </w:r>
            <w:r>
              <w:t xml:space="preserve"> Wat maak OptiHR die regte keuse vir onafhanklike skole?</w:t>
            </w:r>
          </w:p>
        </w:tc>
      </w:tr>
      <w:tr>
        <w:tc>
          <w:p>
            <w:pPr>
              <w:pStyle w:val="Compact"/>
              <w:jc w:val="left"/>
            </w:pPr>
            <w:r>
              <w:rPr>
                <w:b/>
              </w:rPr>
              <w:t xml:space="preserve">A:</w:t>
            </w:r>
            <w:r>
              <w:t xml:space="preserve"> Our founder is an admitted attorney with labour law expertise, a qualified HR practitioner, and a SACE-registered former educator. This rare combination means we understand both the classroom and the courtroom — giving schools a partner who can manage governance, compliance, and disputes with deep sector-specific insight.</w:t>
            </w:r>
          </w:p>
        </w:tc>
        <w:tc>
          <w:p>
            <w:pPr>
              <w:pStyle w:val="Compact"/>
              <w:jc w:val="left"/>
            </w:pPr>
            <w:r>
              <w:rPr>
                <w:b/>
              </w:rPr>
              <w:t xml:space="preserve">A:</w:t>
            </w:r>
            <w:r>
              <w:t xml:space="preserve"> Ons stigter is ’n toegelate prokureur met arbeidsreg-kundigheid, ’n gekwalifiseerde MH-praktisyn en ’n SACE-geregistreerde voormalige opvoeder. Hierdie skaars kombinasie beteken ons verstaan beide die klaskamer én die hofsaal — wat skole ’n vennoot gee wat bestuur, nakoming en geskille met diepgaande sektor-spesifieke insig kan hanteer.</w:t>
            </w:r>
          </w:p>
        </w:tc>
      </w:tr>
    </w:tbl>
    <w:p>
      <w:r>
        <w:pict>
          <v:rect style="width:0;height:1.5pt" o:hralign="center" o:hrstd="t" o:hr="t"/>
        </w:pict>
      </w:r>
    </w:p>
    <w:p>
      <w:pPr>
        <w:pStyle w:val="Heading2"/>
      </w:pPr>
      <w:bookmarkStart w:id="126" w:name="seo-metadata-faq-page"/>
      <w:r>
        <w:t xml:space="preserve">SEO metadata (faq page)</w:t>
      </w:r>
      <w:bookmarkEnd w:id="1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Frequently Asked Questions — HR, Labour Law &amp; Compliance</w:t>
            </w:r>
          </w:p>
        </w:tc>
        <w:tc>
          <w:p>
            <w:pPr>
              <w:pStyle w:val="Compact"/>
              <w:jc w:val="left"/>
            </w:pPr>
            <w:r>
              <w:rPr>
                <w:b/>
              </w:rPr>
              <w:t xml:space="preserve">Titel:</w:t>
            </w:r>
            <w:r>
              <w:t xml:space="preserve"> Veelgestelde Vrae — MH, Arbeidsreg &amp; Nakoming</w:t>
            </w:r>
          </w:p>
        </w:tc>
      </w:tr>
      <w:tr>
        <w:tc>
          <w:p>
            <w:pPr>
              <w:pStyle w:val="Compact"/>
              <w:jc w:val="left"/>
            </w:pPr>
            <w:r>
              <w:rPr>
                <w:b/>
              </w:rPr>
              <w:t xml:space="preserve">Description:</w:t>
            </w:r>
            <w:r>
              <w:t xml:space="preserve"> Answers to common questions about HR compliance, CCMA disputes, employment contracts, retrenchments, POPIA, and HR support for independent schools in South Africa.</w:t>
            </w:r>
          </w:p>
        </w:tc>
        <w:tc>
          <w:p>
            <w:pPr>
              <w:pStyle w:val="Compact"/>
              <w:jc w:val="left"/>
            </w:pPr>
            <w:r>
              <w:rPr>
                <w:b/>
              </w:rPr>
              <w:t xml:space="preserve">Beskrywing:</w:t>
            </w:r>
            <w:r>
              <w:t xml:space="preserve"> Antwoorde op algemene vrae oor MH-nakoming, KVBA-geskille, dienskontrakte, afleggings, POPIA en MH-ondersteuning vir onafhanklike skole in Suid-Afrika.</w:t>
            </w:r>
          </w:p>
        </w:tc>
      </w:tr>
    </w:tbl>
    <w:p>
      <w:r>
        <w:pict>
          <v:rect style="width:0;height:1.5pt" o:hralign="center" o:hrstd="t" o:hr="t"/>
        </w:pict>
      </w:r>
    </w:p>
    <w:p>
      <w:pPr>
        <w:pStyle w:val="Heading2"/>
      </w:pPr>
      <w:bookmarkStart w:id="127" w:name="reviewer-notes-for-faq-page"/>
      <w:r>
        <w:t xml:space="preserve">Reviewer notes for FAQ page</w:t>
      </w:r>
      <w:bookmarkEnd w:id="127"/>
    </w:p>
    <w:p>
      <w:pPr>
        <w:numPr>
          <w:ilvl w:val="0"/>
          <w:numId w:val="1011"/>
        </w:numPr>
        <w:pStyle w:val="Compact"/>
      </w:pPr>
      <w:r>
        <w:t xml:space="preserve">Acronyms like CCMA, BCEA, LRA, OHSA, EEA, POPIA — kept identical to English (these are statutory names recognised in both languages).</w:t>
      </w:r>
    </w:p>
    <w:p>
      <w:pPr>
        <w:numPr>
          <w:ilvl w:val="0"/>
          <w:numId w:val="1011"/>
        </w:numPr>
        <w:pStyle w:val="Compact"/>
      </w:pPr>
      <w:r>
        <w:rPr>
          <w:b/>
        </w:rPr>
        <w:t xml:space="preserve">SARO vs SACE</w:t>
      </w:r>
      <w:r>
        <w:t xml:space="preserve"> — there’s a translation choice. SACE is the official acronym used by the Council itself in both languages. Some Afrikaans writers use SARO. The FAQ uses both for the first mention then SACE going forward — feel free to standardise.</w:t>
      </w:r>
    </w:p>
    <w:p>
      <w:pPr>
        <w:numPr>
          <w:ilvl w:val="0"/>
          <w:numId w:val="1011"/>
        </w:numPr>
        <w:pStyle w:val="Compact"/>
      </w:pPr>
      <w:r>
        <w:rPr>
          <w:b/>
        </w:rPr>
        <w:t>“Aangewese werkgewers”</w:t>
      </w:r>
      <w:r>
        <w:t xml:space="preserve"> — official Afrikaans term for “designated employers” (legal definition under EEA).</w:t>
      </w:r>
    </w:p>
    <w:p>
      <w:pPr>
        <w:numPr>
          <w:ilvl w:val="0"/>
          <w:numId w:val="1011"/>
        </w:numPr>
        <w:pStyle w:val="Compact"/>
      </w:pPr>
      <w:r>
        <w:t xml:space="preserve">Long answers retain paragraph breaks — when implementing in JSON, use </w:t>
      </w:r>
      <w:r>
        <w:rPr>
          <w:rStyle w:val="VerbatimChar"/>
        </w:rPr>
        <w:t xml:space="preserve">\n\n</w:t>
      </w:r>
      <w:r>
        <w:t xml:space="preserve"> between paragraphs.</w:t>
      </w:r>
    </w:p>
    <w:p>
      <w:pPr>
        <w:pStyle w:val="Heading2"/>
      </w:pPr>
      <w:bookmarkStart w:id="128" w:name="sign-off-5"/>
      <w:r>
        <w:t xml:space="preserve">Sign-off</w:t>
      </w:r>
      <w:bookmarkEnd w:id="128"/>
    </w:p>
    <w:p>
      <w:pPr>
        <w:numPr>
          <w:ilvl w:val="0"/>
          <w:numId w:val="1012"/>
        </w:numPr>
        <w:pStyle w:val="Compact"/>
      </w:pPr>
      <w:r>
        <w:t xml:space="preserve">☐ Reviewer reviewed (initial + date): __________</w:t>
      </w:r>
    </w:p>
    <w:p>
      <w:pPr>
        <w:numPr>
          <w:ilvl w:val="0"/>
          <w:numId w:val="1012"/>
        </w:numPr>
        <w:pStyle w:val="Compact"/>
      </w:pPr>
      <w:r>
        <w:t xml:space="preserve">☐ Approved for use in code translations</w:t>
      </w:r>
    </w:p>
    <w:p>
      <w:pPr>
        <w:pStyle w:val="Heading1"/>
      </w:pPr>
      <w:bookmarkStart w:id="129" w:name="services"/>
      <w:r>
        <w:t xml:space="preserve">Services</w:t>
      </w:r>
      <w:bookmarkEnd w:id="129"/>
    </w:p>
    <w:p>
      <w:pPr>
        <w:pStyle w:val="FirstParagraph"/>
      </w:pPr>
      <w:r>
        <w:t xml:space="preserve">This file covers the </w:t>
      </w:r>
      <w:r>
        <w:rPr>
          <w:b/>
        </w:rPr>
        <w:t xml:space="preserve">services archive page</w:t>
      </w:r>
      <w:r>
        <w:t xml:space="preserve"> (</w:t>
      </w:r>
      <w:r>
        <w:rPr>
          <w:rStyle w:val="VerbatimChar"/>
        </w:rPr>
        <w:t xml:space="preserve">/services</w:t>
      </w:r>
      <w:r>
        <w:t xml:space="preserve">) and the </w:t>
      </w:r>
      <w:r>
        <w:rPr>
          <w:b/>
        </w:rPr>
        <w:t>headline copy for each service detail page</w:t>
      </w:r>
      <w:r>
        <w:t xml:space="preserve"> (title, description, primary CTA). The deep content inside each service detail JSON (whyOptiHR rows, legalConsiderations, FAQ, sections list) is in </w:t>
      </w:r>
      <w:r>
        <w:rPr>
          <w:rStyle w:val="VerbatimChar"/>
        </w:rPr>
        <w:t xml:space="preserve">06b-service-details.md</w:t>
      </w:r>
      <w:r>
        <w:t xml:space="preserve"> to keep this file reviewable.</w:t>
      </w:r>
    </w:p>
    <w:p>
      <w:r>
        <w:pict>
          <v:rect style="width:0;height:1.5pt" o:hralign="center" o:hrstd="t" o:hr="t"/>
        </w:pict>
      </w:r>
    </w:p>
    <w:p>
      <w:pPr>
        <w:pStyle w:val="Heading2"/>
      </w:pPr>
      <w:bookmarkStart w:id="130" w:name="services-archive-page-services"/>
      <w:r>
        <w:t xml:space="preserve">Services archive page (/services)</w:t>
      </w:r>
      <w:bookmarkEnd w:id="130"/>
    </w:p>
    <w:p>
      <w:pPr>
        <w:pStyle w:val="Heading3"/>
      </w:pPr>
      <w:bookmarkStart w:id="131" w:name="page-banner-2"/>
      <w:r>
        <w:t xml:space="preserve">Page banner</w:t>
      </w:r>
      <w:bookmarkEnd w:id="1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View services</w:t>
            </w:r>
          </w:p>
        </w:tc>
        <w:tc>
          <w:p>
            <w:pPr>
              <w:pStyle w:val="Compact"/>
              <w:jc w:val="left"/>
            </w:pPr>
            <w:r>
              <w:rPr>
                <w:b/>
              </w:rPr>
              <w:t xml:space="preserve">Anker-teks:</w:t>
            </w:r>
            <w:r>
              <w:t xml:space="preserve"> Sien dienste</w:t>
            </w:r>
          </w:p>
        </w:tc>
      </w:tr>
      <w:tr>
        <w:tc>
          <w:p>
            <w:pPr>
              <w:pStyle w:val="Compact"/>
              <w:jc w:val="left"/>
            </w:pPr>
            <w:r>
              <w:rPr>
                <w:b/>
              </w:rPr>
              <w:t xml:space="preserve">H1:</w:t>
            </w:r>
            <w:r>
              <w:t xml:space="preserve"> Our Services</w:t>
            </w:r>
          </w:p>
        </w:tc>
        <w:tc>
          <w:p>
            <w:pPr>
              <w:pStyle w:val="Compact"/>
              <w:jc w:val="left"/>
            </w:pPr>
            <w:r>
              <w:rPr>
                <w:b/>
              </w:rPr>
              <w:t xml:space="preserve">H1:</w:t>
            </w:r>
            <w:r>
              <w:t xml:space="preserve"> Ons Dienste</w:t>
            </w:r>
          </w:p>
        </w:tc>
      </w:tr>
      <w:tr>
        <w:tc>
          <w:p>
            <w:pPr>
              <w:pStyle w:val="Compact"/>
              <w:jc w:val="left"/>
            </w:pPr>
            <w:r>
              <w:rPr>
                <w:b/>
              </w:rPr>
              <w:t xml:space="preserve">Body:</w:t>
            </w:r>
            <w:r>
              <w:t xml:space="preserve"> From compliance and dispute resolution to training and wellness — OptiHR covers every dimension of modern HR for South African businesses and independent schools. And through OptiAI, we help you put AI to work in ways that make your people more capable and your processes more efficient.</w:t>
            </w:r>
          </w:p>
        </w:tc>
        <w:tc>
          <w:p>
            <w:pPr>
              <w:pStyle w:val="Compact"/>
              <w:jc w:val="left"/>
            </w:pPr>
            <w:r>
              <w:rPr>
                <w:b/>
              </w:rPr>
              <w:t xml:space="preserve">Liggaam:</w:t>
            </w:r>
            <w:r>
              <w:t xml:space="preserve"> Van nakoming en geskil-oplossing tot opleiding en welstand — OptiHR dek elke dimensie van moderne MH vir Suid-Afrikaanse ondernemings en onafhanklike skole. En deur OptiAI help ons jou om KI op maniere aan die werk te sit wat jou mense meer bekwaam en jou prosesse meer doeltreffend maak.</w:t>
            </w:r>
          </w:p>
        </w:tc>
      </w:tr>
    </w:tbl>
    <w:p>
      <w:pPr>
        <w:pStyle w:val="Heading3"/>
      </w:pPr>
      <w:bookmarkStart w:id="132" w:name="hr-meets-ai-highlight-block"/>
      <w:r>
        <w:t>“HR meets AI” highlight block</w:t>
      </w:r>
      <w:bookmarkEnd w:id="1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Now introducing OptiAI</w:t>
            </w:r>
          </w:p>
        </w:tc>
        <w:tc>
          <w:p>
            <w:pPr>
              <w:pStyle w:val="Compact"/>
              <w:jc w:val="left"/>
            </w:pPr>
            <w:r>
              <w:rPr>
                <w:b/>
              </w:rPr>
              <w:t xml:space="preserve">Subtitel:</w:t>
            </w:r>
            <w:r>
              <w:t xml:space="preserve"> Stel OptiAI bekend</w:t>
            </w:r>
          </w:p>
        </w:tc>
      </w:tr>
      <w:tr>
        <w:tc>
          <w:p>
            <w:pPr>
              <w:pStyle w:val="Compact"/>
              <w:jc w:val="left"/>
            </w:pPr>
            <w:r>
              <w:rPr>
                <w:b/>
              </w:rPr>
              <w:t xml:space="preserve">Heading:</w:t>
            </w:r>
            <w:r>
              <w:t xml:space="preserve"> HR meets AI — on your terms</w:t>
            </w:r>
          </w:p>
        </w:tc>
        <w:tc>
          <w:p>
            <w:pPr>
              <w:pStyle w:val="Compact"/>
              <w:jc w:val="left"/>
            </w:pPr>
            <w:r>
              <w:rPr>
                <w:b/>
              </w:rPr>
              <w:t xml:space="preserve">Opskrif:</w:t>
            </w:r>
            <w:r>
              <w:t xml:space="preserve"> MH ontmoet KI — op jou voorwaardes</w:t>
            </w:r>
          </w:p>
        </w:tc>
      </w:tr>
      <w:tr>
        <w:tc>
          <w:p>
            <w:pPr>
              <w:pStyle w:val="Compact"/>
              <w:jc w:val="left"/>
            </w:pPr>
            <w:r>
              <w:rPr>
                <w:b/>
              </w:rPr>
              <w:t xml:space="preserve">Body:</w:t>
            </w:r>
            <w:r>
              <w:t xml:space="preserve"> AI isn’t about replacing your people — it’s about making them better at what they do. OptiAI works alongside your existing HR and business processes, identifying where intelligent automation adds real value and implementing it at your pace.</w:t>
            </w:r>
          </w:p>
        </w:tc>
        <w:tc>
          <w:p>
            <w:pPr>
              <w:pStyle w:val="Compact"/>
              <w:jc w:val="left"/>
            </w:pPr>
            <w:r>
              <w:rPr>
                <w:b/>
              </w:rPr>
              <w:t xml:space="preserve">Liggaam:</w:t>
            </w:r>
            <w:r>
              <w:t xml:space="preserve"> KI gaan nie oor die vervanging van jou mense nie — dit gaan oor om hulle beter te maak in wat hulle doen. OptiAI werk saam met jou bestaande MH- en sakeprosesse, identifiseer waar intelligente outomatisering werklike waarde toevoeg en implementeer dit teen jou eie tempo.</w:t>
            </w:r>
          </w:p>
        </w:tc>
      </w:tr>
      <w:tr>
        <w:tc>
          <w:p>
            <w:pPr>
              <w:pStyle w:val="Compact"/>
              <w:jc w:val="left"/>
            </w:pPr>
            <w:r>
              <w:rPr>
                <w:b/>
              </w:rPr>
              <w:t xml:space="preserve">Button:</w:t>
            </w:r>
            <w:r>
              <w:t xml:space="preserve"> Discover OptiAI</w:t>
            </w:r>
          </w:p>
        </w:tc>
        <w:tc>
          <w:p>
            <w:pPr>
              <w:pStyle w:val="Compact"/>
              <w:jc w:val="left"/>
            </w:pPr>
            <w:r>
              <w:rPr>
                <w:b/>
              </w:rPr>
              <w:t xml:space="preserve">Knoppie:</w:t>
            </w:r>
            <w:r>
              <w:t xml:space="preserve"> Ontdek OptiAI</w:t>
            </w:r>
          </w:p>
        </w:tc>
      </w:tr>
    </w:tbl>
    <w:p>
      <w:pPr>
        <w:pStyle w:val="Heading3"/>
      </w:pPr>
      <w:bookmarkStart w:id="133" w:name="services-faq-section"/>
      <w:r>
        <w:t xml:space="preserve">Services FAQ section</w:t>
      </w:r>
      <w:bookmarkEnd w:id="1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Frequently Asked Questions</w:t>
            </w:r>
          </w:p>
        </w:tc>
        <w:tc>
          <w:p>
            <w:pPr>
              <w:pStyle w:val="Compact"/>
              <w:jc w:val="left"/>
            </w:pPr>
            <w:r>
              <w:rPr>
                <w:b/>
              </w:rPr>
              <w:t xml:space="preserve">Subtitel:</w:t>
            </w:r>
            <w:r>
              <w:t xml:space="preserve"> Veelgestelde Vrae</w:t>
            </w:r>
          </w:p>
        </w:tc>
      </w:tr>
      <w:tr>
        <w:tc>
          <w:p>
            <w:pPr>
              <w:pStyle w:val="Compact"/>
              <w:jc w:val="left"/>
            </w:pPr>
            <w:r>
              <w:rPr>
                <w:b/>
              </w:rPr>
              <w:t xml:space="preserve">Heading:</w:t>
            </w:r>
            <w:r>
              <w:t xml:space="preserve"> Have questions about our services?</w:t>
            </w:r>
          </w:p>
        </w:tc>
        <w:tc>
          <w:p>
            <w:pPr>
              <w:pStyle w:val="Compact"/>
              <w:jc w:val="left"/>
            </w:pPr>
            <w:r>
              <w:rPr>
                <w:b/>
              </w:rPr>
              <w:t xml:space="preserve">Opskrif:</w:t>
            </w:r>
            <w:r>
              <w:t xml:space="preserve"> Het jy vrae oor ons dienste?</w:t>
            </w:r>
          </w:p>
        </w:tc>
      </w:tr>
      <w:tr>
        <w:tc>
          <w:p>
            <w:pPr>
              <w:pStyle w:val="Compact"/>
              <w:jc w:val="left"/>
            </w:pPr>
            <w:r>
              <w:rPr>
                <w:b/>
              </w:rPr>
              <w:t xml:space="preserve">Body:</w:t>
            </w:r>
            <w:r>
              <w:t xml:space="preserve"> Find answers to common questions about our HR consulting services and how we can help optimize your business.</w:t>
            </w:r>
          </w:p>
        </w:tc>
        <w:tc>
          <w:p>
            <w:pPr>
              <w:pStyle w:val="Compact"/>
              <w:jc w:val="left"/>
            </w:pPr>
            <w:r>
              <w:rPr>
                <w:b/>
              </w:rPr>
              <w:t xml:space="preserve">Liggaam:</w:t>
            </w:r>
            <w:r>
              <w:t xml:space="preserve"> Kry antwoorde op algemene vrae oor ons MH-konsultasiedienste en hoe ons jou onderneming kan help optimaliseer.</w:t>
            </w:r>
          </w:p>
        </w:tc>
      </w:tr>
      <w:tr>
        <w:tc>
          <w:p>
            <w:pPr>
              <w:pStyle w:val="Compact"/>
              <w:jc w:val="left"/>
            </w:pPr>
            <w:r>
              <w:rPr>
                <w:b/>
              </w:rPr>
              <w:t xml:space="preserve">CTA:</w:t>
            </w:r>
            <w:r>
              <w:t xml:space="preserve"> Contact Us</w:t>
            </w:r>
          </w:p>
        </w:tc>
        <w:tc>
          <w:p>
            <w:pPr>
              <w:pStyle w:val="Compact"/>
              <w:jc w:val="left"/>
            </w:pPr>
            <w:r>
              <w:rPr>
                <w:b/>
              </w:rPr>
              <w:t xml:space="preserve">CTA:</w:t>
            </w:r>
            <w:r>
              <w:t xml:space="preserve"> Kontak Ons</w:t>
            </w:r>
          </w:p>
        </w:tc>
      </w:tr>
    </w:tbl>
    <w:p>
      <w:pPr>
        <w:pStyle w:val="Heading4"/>
      </w:pPr>
      <w:bookmarkStart w:id="134" w:name="faq-q1"/>
      <w:r>
        <w:t xml:space="preserve">FAQ Q1</w:t>
      </w:r>
      <w:bookmarkEnd w:id="1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services do you offer?</w:t>
            </w:r>
          </w:p>
        </w:tc>
        <w:tc>
          <w:p>
            <w:pPr>
              <w:pStyle w:val="Compact"/>
              <w:jc w:val="left"/>
            </w:pPr>
            <w:r>
              <w:rPr>
                <w:b/>
              </w:rPr>
              <w:t xml:space="preserve">V:</w:t>
            </w:r>
            <w:r>
              <w:t xml:space="preserve"> Watter dienste bied julle?</w:t>
            </w:r>
          </w:p>
        </w:tc>
      </w:tr>
      <w:tr>
        <w:tc>
          <w:p>
            <w:pPr>
              <w:pStyle w:val="Compact"/>
              <w:jc w:val="left"/>
            </w:pPr>
            <w:r>
              <w:rPr>
                <w:b/>
              </w:rPr>
              <w:t xml:space="preserve">A:</w:t>
            </w:r>
            <w:r>
              <w:t xml:space="preserve"> We offer a comprehensive range of HR consulting services including labour audits, job evaluation, performance management, workplace discipline, retrenchments, HR policy development, training, wellness programs, AI in the workplace through OptiAI, and specialised support for independent schools.</w:t>
            </w:r>
          </w:p>
        </w:tc>
        <w:tc>
          <w:p>
            <w:pPr>
              <w:pStyle w:val="Compact"/>
              <w:jc w:val="left"/>
            </w:pPr>
            <w:r>
              <w:rPr>
                <w:b/>
              </w:rPr>
              <w:t xml:space="preserve">A:</w:t>
            </w:r>
            <w:r>
              <w:t xml:space="preserve"> Ons bied ’n omvattende reeks MH-konsultasiedienste, insluitend arbeidsoudits, posevaluering, prestasiebestuur, werkplekdissipline, afleggings, MH-beleidsontwikkeling, opleiding, welstandsprogramme, KI in die werkplek deur OptiAI, en gespesialiseerde ondersteuning vir onafhanklike skole.</w:t>
            </w:r>
          </w:p>
        </w:tc>
      </w:tr>
    </w:tbl>
    <w:p>
      <w:pPr>
        <w:pStyle w:val="Heading4"/>
      </w:pPr>
      <w:bookmarkStart w:id="135" w:name="faq-q2"/>
      <w:r>
        <w:t xml:space="preserve">FAQ Q2</w:t>
      </w:r>
      <w:bookmarkEnd w:id="1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long does a typical consultation take?</w:t>
            </w:r>
          </w:p>
        </w:tc>
        <w:tc>
          <w:p>
            <w:pPr>
              <w:pStyle w:val="Compact"/>
              <w:jc w:val="left"/>
            </w:pPr>
            <w:r>
              <w:rPr>
                <w:b/>
              </w:rPr>
              <w:t xml:space="preserve">V:</w:t>
            </w:r>
            <w:r>
              <w:t xml:space="preserve"> Hoe lank duur ’n tipiese konsultasie?</w:t>
            </w:r>
          </w:p>
        </w:tc>
      </w:tr>
      <w:tr>
        <w:tc>
          <w:p>
            <w:pPr>
              <w:pStyle w:val="Compact"/>
              <w:jc w:val="left"/>
            </w:pPr>
            <w:r>
              <w:rPr>
                <w:b/>
              </w:rPr>
              <w:t xml:space="preserve">A:</w:t>
            </w:r>
            <w:r>
              <w:t xml:space="preserve"> The duration varies depending on the service and complexity of your needs. Initial consultations are usually 1-2 hours, while comprehensive audits or implementations can take several weeks to months.</w:t>
            </w:r>
          </w:p>
        </w:tc>
        <w:tc>
          <w:p>
            <w:pPr>
              <w:pStyle w:val="Compact"/>
              <w:jc w:val="left"/>
            </w:pPr>
            <w:r>
              <w:rPr>
                <w:b/>
              </w:rPr>
              <w:t xml:space="preserve">A:</w:t>
            </w:r>
            <w:r>
              <w:t xml:space="preserve"> Die tydsduur wissel na gelang van die diens en kompleksiteit van jou behoeftes. Aanvanklike konsultasies duur gewoonlik 1–2 uur, terwyl omvattende oudits of implementerings etlike weke tot maande kan neem.</w:t>
            </w:r>
          </w:p>
        </w:tc>
      </w:tr>
    </w:tbl>
    <w:p>
      <w:pPr>
        <w:pStyle w:val="Heading4"/>
      </w:pPr>
      <w:bookmarkStart w:id="136" w:name="faq-q3"/>
      <w:r>
        <w:t xml:space="preserve">FAQ Q3</w:t>
      </w:r>
      <w:bookmarkEnd w:id="1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is OptiAI?</w:t>
            </w:r>
          </w:p>
        </w:tc>
        <w:tc>
          <w:p>
            <w:pPr>
              <w:pStyle w:val="Compact"/>
              <w:jc w:val="left"/>
            </w:pPr>
            <w:r>
              <w:rPr>
                <w:b/>
              </w:rPr>
              <w:t xml:space="preserve">V:</w:t>
            </w:r>
            <w:r>
              <w:t xml:space="preserve"> Wat is OptiAI?</w:t>
            </w:r>
          </w:p>
        </w:tc>
      </w:tr>
      <w:tr>
        <w:tc>
          <w:p>
            <w:pPr>
              <w:pStyle w:val="Compact"/>
              <w:jc w:val="left"/>
            </w:pPr>
            <w:r>
              <w:rPr>
                <w:b/>
              </w:rPr>
              <w:t xml:space="preserve">A:</w:t>
            </w:r>
            <w:r>
              <w:t xml:space="preserve"> OptiAI is our AI consulting service. Rather than selling off-the-shelf software, we assess your business, recommend AI interventions that fit how you actually work, implement them, and provide ongoing support. The goal is technology that adapts to your enterprise — not the other way around.</w:t>
            </w:r>
          </w:p>
        </w:tc>
        <w:tc>
          <w:p>
            <w:pPr>
              <w:pStyle w:val="Compact"/>
              <w:jc w:val="left"/>
            </w:pPr>
            <w:r>
              <w:rPr>
                <w:b/>
              </w:rPr>
              <w:t xml:space="preserve">A:</w:t>
            </w:r>
            <w:r>
              <w:t xml:space="preserve"> OptiAI is ons KI-konsultasiediens. Eerder as om voorafvervaardigde sagteware te verkoop, evalueer ons jou onderneming, beveel KI-ingrypings aan wat by jou werklike werkswyse pas, implementeer dit en bied deurlopende ondersteuning. Die doel is tegnologie wat by jou onderneming aanpas — nie andersom nie.</w:t>
            </w:r>
          </w:p>
        </w:tc>
      </w:tr>
    </w:tbl>
    <w:p>
      <w:pPr>
        <w:pStyle w:val="Heading4"/>
      </w:pPr>
      <w:bookmarkStart w:id="137" w:name="faq-q4"/>
      <w:r>
        <w:t xml:space="preserve">FAQ Q4</w:t>
      </w:r>
      <w:bookmarkEnd w:id="1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Do you work with businesses of all sizes?</w:t>
            </w:r>
          </w:p>
        </w:tc>
        <w:tc>
          <w:p>
            <w:pPr>
              <w:pStyle w:val="Compact"/>
              <w:jc w:val="left"/>
            </w:pPr>
            <w:r>
              <w:rPr>
                <w:b/>
              </w:rPr>
              <w:t xml:space="preserve">V:</w:t>
            </w:r>
            <w:r>
              <w:t xml:space="preserve"> Werk julle met ondernemings van alle groottes?</w:t>
            </w:r>
          </w:p>
        </w:tc>
      </w:tr>
      <w:tr>
        <w:tc>
          <w:p>
            <w:pPr>
              <w:pStyle w:val="Compact"/>
              <w:jc w:val="left"/>
            </w:pPr>
            <w:r>
              <w:rPr>
                <w:b/>
              </w:rPr>
              <w:t xml:space="preserve">A:</w:t>
            </w:r>
            <w:r>
              <w:t xml:space="preserve"> Yes, we provide tailored HR and AI solutions for small businesses, large corporations, and independent schools. Our approach is customised to meet the specific needs and scale of each client.</w:t>
            </w:r>
          </w:p>
        </w:tc>
        <w:tc>
          <w:p>
            <w:pPr>
              <w:pStyle w:val="Compact"/>
              <w:jc w:val="left"/>
            </w:pPr>
            <w:r>
              <w:rPr>
                <w:b/>
              </w:rPr>
              <w:t xml:space="preserve">A:</w:t>
            </w:r>
            <w:r>
              <w:t xml:space="preserve"> Ja, ons bied pasgemaakte MH- en KI-oplossings vir klein ondernemings, groot korporasies en onafhanklike skole. Ons benadering word aangepas by die spesifieke behoeftes en skaal van elke kliënt.</w:t>
            </w:r>
          </w:p>
        </w:tc>
      </w:tr>
    </w:tbl>
    <w:p>
      <w:r>
        <w:pict>
          <v:rect style="width:0;height:1.5pt" o:hralign="center" o:hrstd="t" o:hr="t"/>
        </w:pict>
      </w:r>
    </w:p>
    <w:p>
      <w:pPr>
        <w:pStyle w:val="Heading2"/>
      </w:pPr>
      <w:bookmarkStart w:id="138" w:name="X518c835020eafa4f32524e958b0c1168aff77ee"/>
      <w:r>
        <w:t xml:space="preserve">Service cards (used on /services and elsewhere)</w:t>
      </w:r>
      <w:bookmarkEnd w:id="138"/>
    </w:p>
    <w:p>
      <w:pPr>
        <w:pStyle w:val="FirstParagraph"/>
      </w:pPr>
      <w:r>
        <w:t xml:space="preserve">Each service card has a title, body, and call-to-action. CTAs are also in </w:t>
      </w:r>
      <w:r>
        <w:rPr>
          <w:rStyle w:val="VerbatimChar"/>
        </w:rPr>
        <w:t xml:space="preserve">01-microcopy.md</w:t>
      </w:r>
      <w:r>
        <w:t xml:space="preserve"> under “Buttons &amp; CTAs”.</w:t>
      </w:r>
    </w:p>
    <w:p>
      <w:pPr>
        <w:pStyle w:val="Heading3"/>
      </w:pPr>
      <w:bookmarkStart w:id="139" w:name="card-1-ai-in-the-workplace"/>
      <w:r>
        <w:t xml:space="preserve">Card 1 — AI in the Workplace</w:t>
      </w:r>
      <w:bookmarkEnd w:id="1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AI in the Workplace — OptiAI</w:t>
            </w:r>
          </w:p>
        </w:tc>
        <w:tc>
          <w:p>
            <w:pPr>
              <w:pStyle w:val="Compact"/>
              <w:jc w:val="left"/>
            </w:pPr>
            <w:r>
              <w:rPr>
                <w:b/>
              </w:rPr>
              <w:t xml:space="preserve">Titel:</w:t>
            </w:r>
            <w:r>
              <w:t xml:space="preserve"> KI in die Werkplek — OptiAI</w:t>
            </w:r>
          </w:p>
        </w:tc>
      </w:tr>
      <w:tr>
        <w:tc>
          <w:p>
            <w:pPr>
              <w:pStyle w:val="Compact"/>
              <w:jc w:val="left"/>
            </w:pPr>
            <w:r>
              <w:rPr>
                <w:b/>
              </w:rPr>
              <w:t xml:space="preserve">Body:</w:t>
            </w:r>
            <w:r>
              <w:t xml:space="preserve"> Tailored AI interventions that work the way your business does. We assess your needs, recommend the right tools, implement them properly, and evolve them over time. The software learns from your enterprise — not the other way around.</w:t>
            </w:r>
          </w:p>
        </w:tc>
        <w:tc>
          <w:p>
            <w:pPr>
              <w:pStyle w:val="Compact"/>
              <w:jc w:val="left"/>
            </w:pPr>
            <w:r>
              <w:rPr>
                <w:b/>
              </w:rPr>
              <w:t xml:space="preserve">Liggaam:</w:t>
            </w:r>
            <w:r>
              <w:t xml:space="preserve"> Pasgemaakte KI-ingrypings wat werk soos jou onderneming werk. Ons evalueer jou behoeftes, beveel die regte gereedskap aan, implementeer dit behoorlik en ontwikkel dit oor tyd. Die sagteware leer by jou onderneming — nie andersom nie.</w:t>
            </w:r>
          </w:p>
        </w:tc>
      </w:tr>
      <w:tr>
        <w:tc>
          <w:p>
            <w:pPr>
              <w:pStyle w:val="Compact"/>
              <w:jc w:val="left"/>
            </w:pPr>
            <w:r>
              <w:rPr>
                <w:b/>
              </w:rPr>
              <w:t xml:space="preserve">CTA:</w:t>
            </w:r>
            <w:r>
              <w:t xml:space="preserve"> Explore OptiAI</w:t>
            </w:r>
          </w:p>
        </w:tc>
        <w:tc>
          <w:p>
            <w:pPr>
              <w:pStyle w:val="Compact"/>
              <w:jc w:val="left"/>
            </w:pPr>
            <w:r>
              <w:rPr>
                <w:b/>
              </w:rPr>
              <w:t xml:space="preserve">CTA:</w:t>
            </w:r>
            <w:r>
              <w:t xml:space="preserve"> Verken OptiAI</w:t>
            </w:r>
          </w:p>
        </w:tc>
      </w:tr>
    </w:tbl>
    <w:p>
      <w:pPr>
        <w:pStyle w:val="Heading3"/>
      </w:pPr>
      <w:bookmarkStart w:id="140" w:name="card-2-company-secretary-services"/>
      <w:r>
        <w:t xml:space="preserve">Card 2 — Company Secretary Services</w:t>
      </w:r>
      <w:bookmarkEnd w:id="1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Company Secretary Services</w:t>
            </w:r>
          </w:p>
        </w:tc>
        <w:tc>
          <w:p>
            <w:pPr>
              <w:pStyle w:val="Compact"/>
              <w:jc w:val="left"/>
            </w:pPr>
            <w:r>
              <w:rPr>
                <w:b/>
              </w:rPr>
              <w:t xml:space="preserve">Titel:</w:t>
            </w:r>
            <w:r>
              <w:t xml:space="preserve"> Maatskappysekretarisdienste</w:t>
            </w:r>
          </w:p>
        </w:tc>
      </w:tr>
      <w:tr>
        <w:tc>
          <w:p>
            <w:pPr>
              <w:pStyle w:val="Compact"/>
              <w:jc w:val="left"/>
            </w:pPr>
            <w:r>
              <w:rPr>
                <w:b/>
              </w:rPr>
              <w:t xml:space="preserve">Body:</w:t>
            </w:r>
            <w:r>
              <w:t xml:space="preserve"> Professional governance support for private companies — CIPC filings, statutory record-keeping, board resolutions, and compliance with the Companies Act.</w:t>
            </w:r>
          </w:p>
        </w:tc>
        <w:tc>
          <w:p>
            <w:pPr>
              <w:pStyle w:val="Compact"/>
              <w:jc w:val="left"/>
            </w:pPr>
            <w:r>
              <w:rPr>
                <w:b/>
              </w:rPr>
              <w:t xml:space="preserve">Liggaam:</w:t>
            </w:r>
            <w:r>
              <w:t xml:space="preserve"> Professionele bestuursondersteuning vir privaatmaatskappye — CIPC-indienings, statutêre rekordhouding, raadsbesluite en nakoming van die Maatskappywet.</w:t>
            </w:r>
          </w:p>
        </w:tc>
      </w:tr>
      <w:tr>
        <w:tc>
          <w:p>
            <w:pPr>
              <w:pStyle w:val="Compact"/>
              <w:jc w:val="left"/>
            </w:pPr>
            <w:r>
              <w:rPr>
                <w:b/>
              </w:rPr>
              <w:t xml:space="preserve">CTA:</w:t>
            </w:r>
            <w:r>
              <w:t xml:space="preserve"> Request Free Audit</w:t>
            </w:r>
          </w:p>
        </w:tc>
        <w:tc>
          <w:p>
            <w:pPr>
              <w:pStyle w:val="Compact"/>
              <w:jc w:val="left"/>
            </w:pPr>
            <w:r>
              <w:rPr>
                <w:b/>
              </w:rPr>
              <w:t xml:space="preserve">CTA:</w:t>
            </w:r>
            <w:r>
              <w:t xml:space="preserve"> Vra ’n Gratis Oudit aan</w:t>
            </w:r>
          </w:p>
        </w:tc>
      </w:tr>
    </w:tbl>
    <w:p>
      <w:pPr>
        <w:pStyle w:val="Heading3"/>
      </w:pPr>
      <w:bookmarkStart w:id="141" w:name="card-3-compliance"/>
      <w:r>
        <w:t xml:space="preserve">Card 3 — Compliance</w:t>
      </w:r>
      <w:bookmarkEnd w:id="1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Compliance</w:t>
            </w:r>
          </w:p>
        </w:tc>
        <w:tc>
          <w:p>
            <w:pPr>
              <w:pStyle w:val="Compact"/>
              <w:jc w:val="left"/>
            </w:pPr>
            <w:r>
              <w:rPr>
                <w:b/>
              </w:rPr>
              <w:t xml:space="preserve">Titel:</w:t>
            </w:r>
            <w:r>
              <w:t xml:space="preserve"> Nakoming</w:t>
            </w:r>
          </w:p>
        </w:tc>
      </w:tr>
      <w:tr>
        <w:tc>
          <w:p>
            <w:pPr>
              <w:pStyle w:val="Compact"/>
              <w:jc w:val="left"/>
            </w:pPr>
            <w:r>
              <w:rPr>
                <w:b/>
              </w:rPr>
              <w:t xml:space="preserve">Body:</w:t>
            </w:r>
            <w:r>
              <w:t xml:space="preserve"> Comprehensive support ensuring statutory, CIPC, and regulatory compliance for your business — keeping you protected from fines, disputes, and reputational damage.</w:t>
            </w:r>
          </w:p>
        </w:tc>
        <w:tc>
          <w:p>
            <w:pPr>
              <w:pStyle w:val="Compact"/>
              <w:jc w:val="left"/>
            </w:pPr>
            <w:r>
              <w:rPr>
                <w:b/>
              </w:rPr>
              <w:t xml:space="preserve">Liggaam:</w:t>
            </w:r>
            <w:r>
              <w:t xml:space="preserve"> Omvattende ondersteuning wat statutêre, CIPC- en regulatoriese nakoming vir jou onderneming verseker — om jou te beskerm teen boetes, geskille en reputasieskade.</w:t>
            </w:r>
          </w:p>
        </w:tc>
      </w:tr>
      <w:tr>
        <w:tc>
          <w:p>
            <w:pPr>
              <w:pStyle w:val="Compact"/>
              <w:jc w:val="left"/>
            </w:pPr>
            <w:r>
              <w:rPr>
                <w:b/>
              </w:rPr>
              <w:t xml:space="preserve">CTA:</w:t>
            </w:r>
            <w:r>
              <w:t xml:space="preserve"> Stay Compliant Now</w:t>
            </w:r>
          </w:p>
        </w:tc>
        <w:tc>
          <w:p>
            <w:pPr>
              <w:pStyle w:val="Compact"/>
              <w:jc w:val="left"/>
            </w:pPr>
            <w:r>
              <w:rPr>
                <w:b/>
              </w:rPr>
              <w:t xml:space="preserve">CTA:</w:t>
            </w:r>
            <w:r>
              <w:t xml:space="preserve"> Bly Nou Nakomend</w:t>
            </w:r>
          </w:p>
        </w:tc>
      </w:tr>
    </w:tbl>
    <w:p>
      <w:pPr>
        <w:pStyle w:val="Heading3"/>
      </w:pPr>
      <w:bookmarkStart w:id="142" w:name="card-4-employment-equity"/>
      <w:r>
        <w:t xml:space="preserve">Card 4 — Employment Equity</w:t>
      </w:r>
      <w:bookmarkEnd w:id="1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Employment Equity</w:t>
            </w:r>
          </w:p>
        </w:tc>
        <w:tc>
          <w:p>
            <w:pPr>
              <w:pStyle w:val="Compact"/>
              <w:jc w:val="left"/>
            </w:pPr>
            <w:r>
              <w:rPr>
                <w:b/>
              </w:rPr>
              <w:t xml:space="preserve">Titel:</w:t>
            </w:r>
            <w:r>
              <w:t xml:space="preserve"> Gelyke Indiensneming</w:t>
            </w:r>
          </w:p>
        </w:tc>
      </w:tr>
      <w:tr>
        <w:tc>
          <w:p>
            <w:pPr>
              <w:pStyle w:val="Compact"/>
              <w:jc w:val="left"/>
            </w:pPr>
            <w:r>
              <w:rPr>
                <w:b/>
              </w:rPr>
              <w:t xml:space="preserve">Body:</w:t>
            </w:r>
            <w:r>
              <w:t xml:space="preserve"> Policies, plans, and support for achieving workplace equity and compliance with the Employment Equity Act — from workforce analysis to DOL reporting.</w:t>
            </w:r>
          </w:p>
        </w:tc>
        <w:tc>
          <w:p>
            <w:pPr>
              <w:pStyle w:val="Compact"/>
              <w:jc w:val="left"/>
            </w:pPr>
            <w:r>
              <w:rPr>
                <w:b/>
              </w:rPr>
              <w:t xml:space="preserve">Liggaam:</w:t>
            </w:r>
            <w:r>
              <w:t xml:space="preserve"> Beleide, planne en ondersteuning om werkplekgelykheid te bereik en die Wet op Gelyke Indiensneming na te kom — van werkmagontleding tot DvA-verslagdoening.</w:t>
            </w:r>
          </w:p>
        </w:tc>
      </w:tr>
      <w:tr>
        <w:tc>
          <w:p>
            <w:pPr>
              <w:pStyle w:val="Compact"/>
              <w:jc w:val="left"/>
            </w:pPr>
            <w:r>
              <w:rPr>
                <w:b/>
              </w:rPr>
              <w:t xml:space="preserve">CTA:</w:t>
            </w:r>
            <w:r>
              <w:t xml:space="preserve"> Boost Equity Efforts</w:t>
            </w:r>
          </w:p>
        </w:tc>
        <w:tc>
          <w:p>
            <w:pPr>
              <w:pStyle w:val="Compact"/>
              <w:jc w:val="left"/>
            </w:pPr>
            <w:r>
              <w:rPr>
                <w:b/>
              </w:rPr>
              <w:t xml:space="preserve">CTA:</w:t>
            </w:r>
            <w:r>
              <w:t xml:space="preserve"> Bevorder Gelykheidspogings</w:t>
            </w:r>
          </w:p>
        </w:tc>
      </w:tr>
    </w:tbl>
    <w:p>
      <w:pPr>
        <w:pStyle w:val="Heading3"/>
      </w:pPr>
      <w:bookmarkStart w:id="143" w:name="card-5-hr-policy-development"/>
      <w:r>
        <w:t xml:space="preserve">Card 5 — HR Policy Development</w:t>
      </w:r>
      <w:bookmarkEnd w:id="1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HR Policy Development</w:t>
            </w:r>
          </w:p>
        </w:tc>
        <w:tc>
          <w:p>
            <w:pPr>
              <w:pStyle w:val="Compact"/>
              <w:jc w:val="left"/>
            </w:pPr>
            <w:r>
              <w:rPr>
                <w:b/>
              </w:rPr>
              <w:t xml:space="preserve">Titel:</w:t>
            </w:r>
            <w:r>
              <w:t xml:space="preserve"> MH-beleidsontwikkeling</w:t>
            </w:r>
          </w:p>
        </w:tc>
      </w:tr>
      <w:tr>
        <w:tc>
          <w:p>
            <w:pPr>
              <w:pStyle w:val="Compact"/>
              <w:jc w:val="left"/>
            </w:pPr>
            <w:r>
              <w:rPr>
                <w:b/>
              </w:rPr>
              <w:t xml:space="preserve">Body:</w:t>
            </w:r>
            <w:r>
              <w:t xml:space="preserve"> Custom HR policies designed to strengthen your business processes and ensure full legal compliance — no copy-paste templates, only solutions built for your context.</w:t>
            </w:r>
          </w:p>
        </w:tc>
        <w:tc>
          <w:p>
            <w:pPr>
              <w:pStyle w:val="Compact"/>
              <w:jc w:val="left"/>
            </w:pPr>
            <w:r>
              <w:rPr>
                <w:b/>
              </w:rPr>
              <w:t xml:space="preserve">Liggaam:</w:t>
            </w:r>
            <w:r>
              <w:t xml:space="preserve"> Pasgemaakte MH-beleide ontwerp om jou sakeprosesse te versterk en volle regsnakoming te verseker — geen kopieer-en-plak-sjablone nie, slegs oplossings wat vir jou konteks gebou is.</w:t>
            </w:r>
          </w:p>
        </w:tc>
      </w:tr>
      <w:tr>
        <w:tc>
          <w:p>
            <w:pPr>
              <w:pStyle w:val="Compact"/>
              <w:jc w:val="left"/>
            </w:pPr>
            <w:r>
              <w:rPr>
                <w:b/>
              </w:rPr>
              <w:t xml:space="preserve">CTA:</w:t>
            </w:r>
            <w:r>
              <w:t xml:space="preserve"> Update Your Policies</w:t>
            </w:r>
          </w:p>
        </w:tc>
        <w:tc>
          <w:p>
            <w:pPr>
              <w:pStyle w:val="Compact"/>
              <w:jc w:val="left"/>
            </w:pPr>
            <w:r>
              <w:rPr>
                <w:b/>
              </w:rPr>
              <w:t xml:space="preserve">CTA:</w:t>
            </w:r>
            <w:r>
              <w:t xml:space="preserve"> Werk Jou Beleide By</w:t>
            </w:r>
          </w:p>
        </w:tc>
      </w:tr>
    </w:tbl>
    <w:p>
      <w:pPr>
        <w:pStyle w:val="Heading3"/>
      </w:pPr>
      <w:bookmarkStart w:id="144" w:name="card-6-hr-training"/>
      <w:r>
        <w:t xml:space="preserve">Card 6 — HR Training</w:t>
      </w:r>
      <w:bookmarkEnd w:id="1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HR Training</w:t>
            </w:r>
          </w:p>
        </w:tc>
        <w:tc>
          <w:p>
            <w:pPr>
              <w:pStyle w:val="Compact"/>
              <w:jc w:val="left"/>
            </w:pPr>
            <w:r>
              <w:rPr>
                <w:b/>
              </w:rPr>
              <w:t xml:space="preserve">Titel:</w:t>
            </w:r>
            <w:r>
              <w:t xml:space="preserve"> MH-opleiding</w:t>
            </w:r>
          </w:p>
        </w:tc>
      </w:tr>
      <w:tr>
        <w:tc>
          <w:p>
            <w:pPr>
              <w:pStyle w:val="Compact"/>
              <w:jc w:val="left"/>
            </w:pPr>
            <w:r>
              <w:rPr>
                <w:b/>
              </w:rPr>
              <w:t xml:space="preserve">Body:</w:t>
            </w:r>
            <w:r>
              <w:t xml:space="preserve"> Practical, hands-on HR skills and compliance training for managers and employees — covering disciplinary hearings, grievance handling, performance management, and more.</w:t>
            </w:r>
          </w:p>
        </w:tc>
        <w:tc>
          <w:p>
            <w:pPr>
              <w:pStyle w:val="Compact"/>
              <w:jc w:val="left"/>
            </w:pPr>
            <w:r>
              <w:rPr>
                <w:b/>
              </w:rPr>
              <w:t xml:space="preserve">Liggaam:</w:t>
            </w:r>
            <w:r>
              <w:t xml:space="preserve"> Praktiese, hands-on MH-vaardighede- en nakomingsopleiding vir bestuurders en werknemers — wat dissiplinêre verhore, griewehantering, prestasiebestuur en meer dek.</w:t>
            </w:r>
          </w:p>
        </w:tc>
      </w:tr>
      <w:tr>
        <w:tc>
          <w:p>
            <w:pPr>
              <w:pStyle w:val="Compact"/>
              <w:jc w:val="left"/>
            </w:pPr>
            <w:r>
              <w:rPr>
                <w:b/>
              </w:rPr>
              <w:t xml:space="preserve">CTA:</w:t>
            </w:r>
            <w:r>
              <w:t xml:space="preserve"> Book a Session</w:t>
            </w:r>
          </w:p>
        </w:tc>
        <w:tc>
          <w:p>
            <w:pPr>
              <w:pStyle w:val="Compact"/>
              <w:jc w:val="left"/>
            </w:pPr>
            <w:r>
              <w:rPr>
                <w:b/>
              </w:rPr>
              <w:t xml:space="preserve">CTA:</w:t>
            </w:r>
            <w:r>
              <w:t xml:space="preserve"> Bespreek ’n Sessie</w:t>
            </w:r>
          </w:p>
        </w:tc>
      </w:tr>
    </w:tbl>
    <w:p>
      <w:pPr>
        <w:pStyle w:val="Heading3"/>
      </w:pPr>
      <w:bookmarkStart w:id="145" w:name="card-7-industrial-relations"/>
      <w:r>
        <w:t xml:space="preserve">Card 7 — Industrial Relations</w:t>
      </w:r>
      <w:bookmarkEnd w:id="1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Industrial Relations</w:t>
            </w:r>
          </w:p>
        </w:tc>
        <w:tc>
          <w:p>
            <w:pPr>
              <w:pStyle w:val="Compact"/>
              <w:jc w:val="left"/>
            </w:pPr>
            <w:r>
              <w:rPr>
                <w:b/>
              </w:rPr>
              <w:t xml:space="preserve">Titel:</w:t>
            </w:r>
            <w:r>
              <w:t xml:space="preserve"> Bedryfsverhoudinge</w:t>
            </w:r>
          </w:p>
        </w:tc>
      </w:tr>
      <w:tr>
        <w:tc>
          <w:p>
            <w:pPr>
              <w:pStyle w:val="Compact"/>
              <w:jc w:val="left"/>
            </w:pPr>
            <w:r>
              <w:rPr>
                <w:b/>
              </w:rPr>
              <w:t xml:space="preserve">Body:</w:t>
            </w:r>
            <w:r>
              <w:t xml:space="preserve"> Expert mediation, dispute resolution, and union engagement support — protecting your business in CCMA matters, bargaining councils, and collective negotiations.</w:t>
            </w:r>
          </w:p>
        </w:tc>
        <w:tc>
          <w:p>
            <w:pPr>
              <w:pStyle w:val="Compact"/>
              <w:jc w:val="left"/>
            </w:pPr>
            <w:r>
              <w:rPr>
                <w:b/>
              </w:rPr>
              <w:t xml:space="preserve">Liggaam:</w:t>
            </w:r>
            <w:r>
              <w:t xml:space="preserve"> Kundige bemiddeling, geskil-oplossing en vakbond-skakelingsondersteuning — om jou onderneming in KVBA-sake, bedingingsrade en kollektiewe onderhandelinge te beskerm.</w:t>
            </w:r>
          </w:p>
        </w:tc>
      </w:tr>
      <w:tr>
        <w:tc>
          <w:p>
            <w:pPr>
              <w:pStyle w:val="Compact"/>
              <w:jc w:val="left"/>
            </w:pPr>
            <w:r>
              <w:rPr>
                <w:b/>
              </w:rPr>
              <w:t xml:space="preserve">CTA:</w:t>
            </w:r>
            <w:r>
              <w:t xml:space="preserve"> Resolve Disputes Fast</w:t>
            </w:r>
          </w:p>
        </w:tc>
        <w:tc>
          <w:p>
            <w:pPr>
              <w:pStyle w:val="Compact"/>
              <w:jc w:val="left"/>
            </w:pPr>
            <w:r>
              <w:rPr>
                <w:b/>
              </w:rPr>
              <w:t xml:space="preserve">CTA:</w:t>
            </w:r>
            <w:r>
              <w:t xml:space="preserve"> Los Geskille Vinnig Op</w:t>
            </w:r>
          </w:p>
        </w:tc>
      </w:tr>
    </w:tbl>
    <w:p>
      <w:pPr>
        <w:pStyle w:val="Heading3"/>
      </w:pPr>
      <w:bookmarkStart w:id="146" w:name="card-8-job-evaluation"/>
      <w:r>
        <w:t xml:space="preserve">Card 8 — Job Evaluation</w:t>
      </w:r>
      <w:bookmarkEnd w:id="1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Job Evaluation</w:t>
            </w:r>
          </w:p>
        </w:tc>
        <w:tc>
          <w:p>
            <w:pPr>
              <w:pStyle w:val="Compact"/>
              <w:jc w:val="left"/>
            </w:pPr>
            <w:r>
              <w:rPr>
                <w:b/>
              </w:rPr>
              <w:t xml:space="preserve">Titel:</w:t>
            </w:r>
            <w:r>
              <w:t xml:space="preserve"> Posevaluering</w:t>
            </w:r>
          </w:p>
        </w:tc>
      </w:tr>
      <w:tr>
        <w:tc>
          <w:p>
            <w:pPr>
              <w:pStyle w:val="Compact"/>
              <w:jc w:val="left"/>
            </w:pPr>
            <w:r>
              <w:rPr>
                <w:b/>
              </w:rPr>
              <w:t xml:space="preserve">Body:</w:t>
            </w:r>
            <w:r>
              <w:t xml:space="preserve"> Objective job evaluation using recognised methodologies to optimise role clarity, career progression, and compensation structures across your organisation.</w:t>
            </w:r>
          </w:p>
        </w:tc>
        <w:tc>
          <w:p>
            <w:pPr>
              <w:pStyle w:val="Compact"/>
              <w:jc w:val="left"/>
            </w:pPr>
            <w:r>
              <w:rPr>
                <w:b/>
              </w:rPr>
              <w:t xml:space="preserve">Liggaam:</w:t>
            </w:r>
            <w:r>
              <w:t xml:space="preserve"> Objektiewe posevaluering met erkende metodologieë om rol-duidelikheid, loopbaanvordering en vergoedingstrukture deur jou organisasie heen te optimaliseer.</w:t>
            </w:r>
          </w:p>
        </w:tc>
      </w:tr>
      <w:tr>
        <w:tc>
          <w:p>
            <w:pPr>
              <w:pStyle w:val="Compact"/>
              <w:jc w:val="left"/>
            </w:pPr>
            <w:r>
              <w:rPr>
                <w:b/>
              </w:rPr>
              <w:t xml:space="preserve">CTA:</w:t>
            </w:r>
            <w:r>
              <w:t xml:space="preserve"> Request Evaluation</w:t>
            </w:r>
          </w:p>
        </w:tc>
        <w:tc>
          <w:p>
            <w:pPr>
              <w:pStyle w:val="Compact"/>
              <w:jc w:val="left"/>
            </w:pPr>
            <w:r>
              <w:rPr>
                <w:b/>
              </w:rPr>
              <w:t xml:space="preserve">CTA:</w:t>
            </w:r>
            <w:r>
              <w:t xml:space="preserve"> Vra Evaluering aan</w:t>
            </w:r>
          </w:p>
        </w:tc>
      </w:tr>
    </w:tbl>
    <w:p>
      <w:pPr>
        <w:pStyle w:val="Heading3"/>
      </w:pPr>
      <w:bookmarkStart w:id="147" w:name="card-9-labour-audits"/>
      <w:r>
        <w:t xml:space="preserve">Card 9 — Labour Audits</w:t>
      </w:r>
      <w:bookmarkEnd w:id="1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Labour Audits</w:t>
            </w:r>
          </w:p>
        </w:tc>
        <w:tc>
          <w:p>
            <w:pPr>
              <w:pStyle w:val="Compact"/>
              <w:jc w:val="left"/>
            </w:pPr>
            <w:r>
              <w:rPr>
                <w:b/>
              </w:rPr>
              <w:t xml:space="preserve">Titel:</w:t>
            </w:r>
            <w:r>
              <w:t xml:space="preserve"> Arbeidsoudits</w:t>
            </w:r>
          </w:p>
        </w:tc>
      </w:tr>
      <w:tr>
        <w:tc>
          <w:p>
            <w:pPr>
              <w:pStyle w:val="Compact"/>
              <w:jc w:val="left"/>
            </w:pPr>
            <w:r>
              <w:rPr>
                <w:b/>
              </w:rPr>
              <w:t xml:space="preserve">Body:</w:t>
            </w:r>
            <w:r>
              <w:t xml:space="preserve"> Thorough audits to identify labour risks in contracts, policies, payroll, and practices — ensuring you’re compliant and ready for Department of Labour inspections.</w:t>
            </w:r>
          </w:p>
        </w:tc>
        <w:tc>
          <w:p>
            <w:pPr>
              <w:pStyle w:val="Compact"/>
              <w:jc w:val="left"/>
            </w:pPr>
            <w:r>
              <w:rPr>
                <w:b/>
              </w:rPr>
              <w:t xml:space="preserve">Liggaam:</w:t>
            </w:r>
            <w:r>
              <w:t xml:space="preserve"> Deeglike oudits om arbeidsrisiko’s in kontrakte, beleide, betaalstaat en praktyke te identifiseer — om te verseker dat jy nakomend is en gereed vir Departement van Arbeid-inspeksies.</w:t>
            </w:r>
          </w:p>
        </w:tc>
      </w:tr>
      <w:tr>
        <w:tc>
          <w:p>
            <w:pPr>
              <w:pStyle w:val="Compact"/>
              <w:jc w:val="left"/>
            </w:pPr>
            <w:r>
              <w:rPr>
                <w:b/>
              </w:rPr>
              <w:t xml:space="preserve">CTA:</w:t>
            </w:r>
            <w:r>
              <w:t xml:space="preserve"> Schedule Audit Today</w:t>
            </w:r>
          </w:p>
        </w:tc>
        <w:tc>
          <w:p>
            <w:pPr>
              <w:pStyle w:val="Compact"/>
              <w:jc w:val="left"/>
            </w:pPr>
            <w:r>
              <w:rPr>
                <w:b/>
              </w:rPr>
              <w:t xml:space="preserve">CTA:</w:t>
            </w:r>
            <w:r>
              <w:t xml:space="preserve"> Skeduleer Vandag ’n Oudit</w:t>
            </w:r>
          </w:p>
        </w:tc>
      </w:tr>
    </w:tbl>
    <w:p>
      <w:pPr>
        <w:pStyle w:val="Heading3"/>
      </w:pPr>
      <w:bookmarkStart w:id="148" w:name="card-10-performance-management"/>
      <w:r>
        <w:t xml:space="preserve">Card 10 — Performance Management</w:t>
      </w:r>
      <w:bookmarkEnd w:id="1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Performance Management</w:t>
            </w:r>
          </w:p>
        </w:tc>
        <w:tc>
          <w:p>
            <w:pPr>
              <w:pStyle w:val="Compact"/>
              <w:jc w:val="left"/>
            </w:pPr>
            <w:r>
              <w:rPr>
                <w:b/>
              </w:rPr>
              <w:t xml:space="preserve">Titel:</w:t>
            </w:r>
            <w:r>
              <w:t xml:space="preserve"> Prestasiebestuur</w:t>
            </w:r>
          </w:p>
        </w:tc>
      </w:tr>
      <w:tr>
        <w:tc>
          <w:p>
            <w:pPr>
              <w:pStyle w:val="Compact"/>
              <w:jc w:val="left"/>
            </w:pPr>
            <w:r>
              <w:rPr>
                <w:b/>
              </w:rPr>
              <w:t xml:space="preserve">Body:</w:t>
            </w:r>
            <w:r>
              <w:t xml:space="preserve"> Strategies and systems for enhancing employee performance — from practical KPI frameworks and performance improvement plans to accountability structures that work.</w:t>
            </w:r>
          </w:p>
        </w:tc>
        <w:tc>
          <w:p>
            <w:pPr>
              <w:pStyle w:val="Compact"/>
              <w:jc w:val="left"/>
            </w:pPr>
            <w:r>
              <w:rPr>
                <w:b/>
              </w:rPr>
              <w:t xml:space="preserve">Liggaam:</w:t>
            </w:r>
            <w:r>
              <w:t xml:space="preserve"> Strategieë en stelsels om werknemerprestasie te verhoog — van praktiese KPI-raamwerke en prestasieverbeteringsplanne tot aanspreeklikheidstrukture wat werk.</w:t>
            </w:r>
          </w:p>
        </w:tc>
      </w:tr>
      <w:tr>
        <w:tc>
          <w:p>
            <w:pPr>
              <w:pStyle w:val="Compact"/>
              <w:jc w:val="left"/>
            </w:pPr>
            <w:r>
              <w:rPr>
                <w:b/>
              </w:rPr>
              <w:t xml:space="preserve">CTA:</w:t>
            </w:r>
            <w:r>
              <w:t xml:space="preserve"> Improve Performance</w:t>
            </w:r>
          </w:p>
        </w:tc>
        <w:tc>
          <w:p>
            <w:pPr>
              <w:pStyle w:val="Compact"/>
              <w:jc w:val="left"/>
            </w:pPr>
            <w:r>
              <w:rPr>
                <w:b/>
              </w:rPr>
              <w:t xml:space="preserve">CTA:</w:t>
            </w:r>
            <w:r>
              <w:t xml:space="preserve"> Verbeter Prestasie</w:t>
            </w:r>
          </w:p>
        </w:tc>
      </w:tr>
    </w:tbl>
    <w:p>
      <w:pPr>
        <w:pStyle w:val="Heading3"/>
      </w:pPr>
      <w:bookmarkStart w:id="149" w:name="card-11-retrenchments"/>
      <w:r>
        <w:t xml:space="preserve">Card 11 — Retrenchments</w:t>
      </w:r>
      <w:bookmarkEnd w:id="1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Retrenchments</w:t>
            </w:r>
          </w:p>
        </w:tc>
        <w:tc>
          <w:p>
            <w:pPr>
              <w:pStyle w:val="Compact"/>
              <w:jc w:val="left"/>
            </w:pPr>
            <w:r>
              <w:rPr>
                <w:b/>
              </w:rPr>
              <w:t xml:space="preserve">Titel:</w:t>
            </w:r>
            <w:r>
              <w:t xml:space="preserve"> Afleggings</w:t>
            </w:r>
          </w:p>
        </w:tc>
      </w:tr>
      <w:tr>
        <w:tc>
          <w:p>
            <w:pPr>
              <w:pStyle w:val="Compact"/>
              <w:jc w:val="left"/>
            </w:pPr>
            <w:r>
              <w:rPr>
                <w:b/>
              </w:rPr>
              <w:t xml:space="preserve">Body:</w:t>
            </w:r>
            <w:r>
              <w:t xml:space="preserve"> Guidance and support for compliant, fair, and strategically managed retrenchment processes — including Section 189 consultations and CCMA representation.</w:t>
            </w:r>
          </w:p>
        </w:tc>
        <w:tc>
          <w:p>
            <w:pPr>
              <w:pStyle w:val="Compact"/>
              <w:jc w:val="left"/>
            </w:pPr>
            <w:r>
              <w:rPr>
                <w:b/>
              </w:rPr>
              <w:t xml:space="preserve">Liggaam:</w:t>
            </w:r>
            <w:r>
              <w:t xml:space="preserve"> Leiding en ondersteuning vir nakomende, billike en strategies bestuurde afleggingsprosesse — insluitend Artikel 189-konsultasies en KVBA-verteenwoordiging.</w:t>
            </w:r>
          </w:p>
        </w:tc>
      </w:tr>
      <w:tr>
        <w:tc>
          <w:p>
            <w:pPr>
              <w:pStyle w:val="Compact"/>
              <w:jc w:val="left"/>
            </w:pPr>
            <w:r>
              <w:rPr>
                <w:b/>
              </w:rPr>
              <w:t xml:space="preserve">CTA:</w:t>
            </w:r>
            <w:r>
              <w:t xml:space="preserve"> Get Retrenchment Help</w:t>
            </w:r>
          </w:p>
        </w:tc>
        <w:tc>
          <w:p>
            <w:pPr>
              <w:pStyle w:val="Compact"/>
              <w:jc w:val="left"/>
            </w:pPr>
            <w:r>
              <w:rPr>
                <w:b/>
              </w:rPr>
              <w:t xml:space="preserve">CTA:</w:t>
            </w:r>
            <w:r>
              <w:t xml:space="preserve"> Kry Hulp met Aflegging</w:t>
            </w:r>
          </w:p>
        </w:tc>
      </w:tr>
    </w:tbl>
    <w:p>
      <w:pPr>
        <w:pStyle w:val="Heading3"/>
      </w:pPr>
      <w:bookmarkStart w:id="150" w:name="card-12-workplace-discipline"/>
      <w:r>
        <w:t xml:space="preserve">Card 12 — Workplace Discipline</w:t>
      </w:r>
      <w:bookmarkEnd w:id="1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Workplace Discipline</w:t>
            </w:r>
          </w:p>
        </w:tc>
        <w:tc>
          <w:p>
            <w:pPr>
              <w:pStyle w:val="Compact"/>
              <w:jc w:val="left"/>
            </w:pPr>
            <w:r>
              <w:rPr>
                <w:b/>
              </w:rPr>
              <w:t xml:space="preserve">Titel:</w:t>
            </w:r>
            <w:r>
              <w:t xml:space="preserve"> Werkplekdissipline</w:t>
            </w:r>
          </w:p>
        </w:tc>
      </w:tr>
      <w:tr>
        <w:tc>
          <w:p>
            <w:pPr>
              <w:pStyle w:val="Compact"/>
              <w:jc w:val="left"/>
            </w:pPr>
            <w:r>
              <w:rPr>
                <w:b/>
              </w:rPr>
              <w:t xml:space="preserve">Body:</w:t>
            </w:r>
            <w:r>
              <w:t xml:space="preserve"> Clear policies, fair hearings, and practical training for managing discipline in the workplace — ensuring every process is legally sound and defensible.</w:t>
            </w:r>
          </w:p>
        </w:tc>
        <w:tc>
          <w:p>
            <w:pPr>
              <w:pStyle w:val="Compact"/>
              <w:jc w:val="left"/>
            </w:pPr>
            <w:r>
              <w:rPr>
                <w:b/>
              </w:rPr>
              <w:t xml:space="preserve">Liggaam:</w:t>
            </w:r>
            <w:r>
              <w:t xml:space="preserve"> Duidelike beleide, billike verhore en praktiese opleiding om dissipline in die werkplek te bestuur — om te verseker elke proses is regsgegrond en verdedigbaar.</w:t>
            </w:r>
          </w:p>
        </w:tc>
      </w:tr>
      <w:tr>
        <w:tc>
          <w:p>
            <w:pPr>
              <w:pStyle w:val="Compact"/>
              <w:jc w:val="left"/>
            </w:pPr>
            <w:r>
              <w:rPr>
                <w:b/>
              </w:rPr>
              <w:t xml:space="preserve">CTA:</w:t>
            </w:r>
            <w:r>
              <w:t xml:space="preserve"> Enforce Discipline</w:t>
            </w:r>
          </w:p>
        </w:tc>
        <w:tc>
          <w:p>
            <w:pPr>
              <w:pStyle w:val="Compact"/>
              <w:jc w:val="left"/>
            </w:pPr>
            <w:r>
              <w:rPr>
                <w:b/>
              </w:rPr>
              <w:t xml:space="preserve">CTA:</w:t>
            </w:r>
            <w:r>
              <w:t xml:space="preserve"> Pas Dissipline Toe</w:t>
            </w:r>
          </w:p>
        </w:tc>
      </w:tr>
    </w:tbl>
    <w:p>
      <w:pPr>
        <w:pStyle w:val="Heading3"/>
      </w:pPr>
      <w:bookmarkStart w:id="151" w:name="card-13-workplace-wellness-programs"/>
      <w:r>
        <w:t xml:space="preserve">Card 13 — Workplace Wellness Programs</w:t>
      </w:r>
      <w:bookmarkEnd w:id="1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Workplace Wellness Programs</w:t>
            </w:r>
          </w:p>
        </w:tc>
        <w:tc>
          <w:p>
            <w:pPr>
              <w:pStyle w:val="Compact"/>
              <w:jc w:val="left"/>
            </w:pPr>
            <w:r>
              <w:rPr>
                <w:b/>
              </w:rPr>
              <w:t xml:space="preserve">Titel:</w:t>
            </w:r>
            <w:r>
              <w:t xml:space="preserve"> Werkplek-welstandsprogramme</w:t>
            </w:r>
          </w:p>
        </w:tc>
      </w:tr>
      <w:tr>
        <w:tc>
          <w:p>
            <w:pPr>
              <w:pStyle w:val="Compact"/>
              <w:jc w:val="left"/>
            </w:pPr>
            <w:r>
              <w:rPr>
                <w:b/>
              </w:rPr>
              <w:t xml:space="preserve">Body:</w:t>
            </w:r>
            <w:r>
              <w:t xml:space="preserve"> Tailored wellness initiatives and employee assistance programmes designed to boost productivity, reduce burnout, and build a healthier, more loyal workforce.</w:t>
            </w:r>
          </w:p>
        </w:tc>
        <w:tc>
          <w:p>
            <w:pPr>
              <w:pStyle w:val="Compact"/>
              <w:jc w:val="left"/>
            </w:pPr>
            <w:r>
              <w:rPr>
                <w:b/>
              </w:rPr>
              <w:t xml:space="preserve">Liggaam:</w:t>
            </w:r>
            <w:r>
              <w:t xml:space="preserve"> Pasgemaakte welstandinisiatiewe en werknemer-bystandsprogramme ontwerp om produktiwiteit te verhoog, uitbranding te verminder en ’n gesonder, meer lojale werkmag te bou.</w:t>
            </w:r>
          </w:p>
        </w:tc>
      </w:tr>
      <w:tr>
        <w:tc>
          <w:p>
            <w:pPr>
              <w:pStyle w:val="Compact"/>
              <w:jc w:val="left"/>
            </w:pPr>
            <w:r>
              <w:rPr>
                <w:b/>
              </w:rPr>
              <w:t xml:space="preserve">CTA:</w:t>
            </w:r>
            <w:r>
              <w:t xml:space="preserve"> Launch Wellness Program</w:t>
            </w:r>
          </w:p>
        </w:tc>
        <w:tc>
          <w:p>
            <w:pPr>
              <w:pStyle w:val="Compact"/>
              <w:jc w:val="left"/>
            </w:pPr>
            <w:r>
              <w:rPr>
                <w:b/>
              </w:rPr>
              <w:t xml:space="preserve">CTA:</w:t>
            </w:r>
            <w:r>
              <w:t xml:space="preserve"> Loods ’n Welstandsprogram</w:t>
            </w:r>
          </w:p>
        </w:tc>
      </w:tr>
    </w:tbl>
    <w:p>
      <w:pPr>
        <w:pStyle w:val="Heading3"/>
      </w:pPr>
      <w:bookmarkStart w:id="152" w:name="X6368e26bf228e597f511a6df036809ee26c9238"/>
      <w:r>
        <w:t xml:space="preserve">Card 14 — HR Support for Independent Schools</w:t>
      </w:r>
      <w:bookmarkEnd w:id="1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HR Support for Independent Schools</w:t>
            </w:r>
          </w:p>
        </w:tc>
        <w:tc>
          <w:p>
            <w:pPr>
              <w:pStyle w:val="Compact"/>
              <w:jc w:val="left"/>
            </w:pPr>
            <w:r>
              <w:rPr>
                <w:b/>
              </w:rPr>
              <w:t xml:space="preserve">Titel:</w:t>
            </w:r>
            <w:r>
              <w:t xml:space="preserve"> MH-ondersteuning vir Onafhanklike Skole</w:t>
            </w:r>
          </w:p>
        </w:tc>
      </w:tr>
      <w:tr>
        <w:tc>
          <w:p>
            <w:pPr>
              <w:pStyle w:val="Compact"/>
              <w:jc w:val="left"/>
            </w:pPr>
            <w:r>
              <w:rPr>
                <w:b/>
              </w:rPr>
              <w:t xml:space="preserve">Body:</w:t>
            </w:r>
            <w:r>
              <w:t xml:space="preserve"> Specialist HR for independent schools — contracts for educators and support staff, SACE compliance, governance reviews, union engagement, and CCMA representation.</w:t>
            </w:r>
          </w:p>
        </w:tc>
        <w:tc>
          <w:p>
            <w:pPr>
              <w:pStyle w:val="Compact"/>
              <w:jc w:val="left"/>
            </w:pPr>
            <w:r>
              <w:rPr>
                <w:b/>
              </w:rPr>
              <w:t xml:space="preserve">Liggaam:</w:t>
            </w:r>
            <w:r>
              <w:t xml:space="preserve"> Spesialis-MH vir onafhanklike skole — kontrakte vir opvoeders en ondersteuningspersoneel, SARO-nakoming, bestuursoorsigte, vakbond-skakeling en KVBA-verteenwoordiging.</w:t>
            </w:r>
          </w:p>
        </w:tc>
      </w:tr>
      <w:tr>
        <w:tc>
          <w:p>
            <w:pPr>
              <w:pStyle w:val="Compact"/>
              <w:jc w:val="left"/>
            </w:pPr>
            <w:r>
              <w:rPr>
                <w:b/>
              </w:rPr>
              <w:t xml:space="preserve">CTA:</w:t>
            </w:r>
            <w:r>
              <w:t xml:space="preserve"> Support Your School</w:t>
            </w:r>
          </w:p>
        </w:tc>
        <w:tc>
          <w:p>
            <w:pPr>
              <w:pStyle w:val="Compact"/>
              <w:jc w:val="left"/>
            </w:pPr>
            <w:r>
              <w:rPr>
                <w:b/>
              </w:rPr>
              <w:t xml:space="preserve">CTA:</w:t>
            </w:r>
            <w:r>
              <w:t xml:space="preserve"> Ondersteun Jou Skool</w:t>
            </w:r>
          </w:p>
        </w:tc>
      </w:tr>
    </w:tbl>
    <w:p>
      <w:r>
        <w:pict>
          <v:rect style="width:0;height:1.5pt" o:hralign="center" o:hrstd="t" o:hr="t"/>
        </w:pict>
      </w:r>
    </w:p>
    <w:p>
      <w:pPr>
        <w:pStyle w:val="Heading2"/>
      </w:pPr>
      <w:bookmarkStart w:id="153" w:name="X1f9e2e6b51c6916be9dd4f29b4817f2a63c22b1"/>
      <w:r>
        <w:t>Service detail page intros (the “description” field on each detail page)</w:t>
      </w:r>
      <w:bookmarkEnd w:id="153"/>
    </w:p>
    <w:p>
      <w:pPr>
        <w:pStyle w:val="FirstParagraph"/>
      </w:pPr>
      <w:r>
        <w:t xml:space="preserve">These are the lead paragraphs that appear at the top of each </w:t>
      </w:r>
      <w:r>
        <w:rPr>
          <w:rStyle w:val="VerbatimChar"/>
        </w:rPr>
        <w:t xml:space="preserve">/services/[slug]</w:t>
      </w:r>
      <w:r>
        <w:t xml:space="preserve"> page. The deep content (whyOptiHR rows, legalConsiderations, FAQ, sections) is in </w:t>
      </w:r>
      <w:r>
        <w:rPr>
          <w:rStyle w:val="VerbatimChar"/>
        </w:rPr>
        <w:t xml:space="preserve">06b-service-details.md</w:t>
      </w:r>
      <w:r>
        <w:t xml:space="preserve">.</w:t>
      </w:r>
    </w:p>
    <w:p>
      <w:pPr>
        <w:pStyle w:val="Heading3"/>
      </w:pPr>
      <w:bookmarkStart w:id="154" w:name="labour-audits-intro"/>
      <w:r>
        <w:t xml:space="preserve">Labour Audits — intro</w:t>
      </w:r>
      <w:bookmarkEnd w:id="1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A Labour Audit is the best starting point for any business. It shows you exactly where you stand today, what risks you’re facing, and what needs to be fixed first. Think of it as a health check for your business — it highlights problems before they become expensive disasters and gives you a clear action plan to move forward. Many businesses think they’re compliant until an inspector arrives, a CCMA case is filed, or a penalty notice lands. A Labour Audit removes the guesswork.</w:t>
            </w:r>
          </w:p>
        </w:tc>
        <w:tc>
          <w:p>
            <w:pPr>
              <w:pStyle w:val="Compact"/>
              <w:jc w:val="left"/>
            </w:pPr>
            <w:r>
              <w:t xml:space="preserve">’n Arbeidsoudit is die beste beginpunt vir enige onderneming. Dit wys jou presies waar jy vandag staan, watter risiko’s jy in die gesig staar en wat eerste reggemaak moet word. Dink daaraan as ’n gesondheidsondersoek vir jou onderneming — dit lig probleme uit voordat hulle duur rampe word, en gee jou ’n duidelike aksieplan om vorentoe te beweeg. Baie ondernemings dink hulle is nakomend totdat ’n inspekteur opdaag, ’n KVBA-saak ingedien word of ’n boete-kennisgewing land. ’n Arbeidsoudit verwyder die raaiwerk.</w:t>
            </w:r>
          </w:p>
        </w:tc>
      </w:tr>
    </w:tbl>
    <w:p>
      <w:pPr>
        <w:pStyle w:val="Heading3"/>
      </w:pPr>
      <w:bookmarkStart w:id="155" w:name="compliance-intro"/>
      <w:r>
        <w:t xml:space="preserve">Compliance — intro</w:t>
      </w:r>
      <w:bookmarkEnd w:id="1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Compliance is non-negotiable. Whether it’s labour law, CIPC requirements, employment equity, or industry-specific regulations, OptiHR ensures your business meets every statutory obligation. We take a proactive approach — closing gaps before they become liabilities, so you avoid fines, CCMA disputes, and reputational damage.</w:t>
            </w:r>
          </w:p>
        </w:tc>
        <w:tc>
          <w:p>
            <w:pPr>
              <w:pStyle w:val="Compact"/>
              <w:jc w:val="left"/>
            </w:pPr>
            <w:r>
              <w:t xml:space="preserve">Nakoming is nie-onderhandelbaar. Of dit nou arbeidsreg, CIPC-vereistes, gelyke indiensneming of bedryfspesifieke regulasies is — OptiHR verseker dat jou onderneming aan elke statutêre verpligting voldoen. Ons volg ’n proaktiewe benadering — ons sluit gapings voordat hulle aanspreeklikhede word, sodat jy boetes, KVBA-geskille en reputasieskade vermy.</w:t>
            </w:r>
          </w:p>
        </w:tc>
      </w:tr>
    </w:tbl>
    <w:p>
      <w:pPr>
        <w:pStyle w:val="Heading3"/>
      </w:pPr>
      <w:bookmarkStart w:id="156" w:name="employment-equity-intro"/>
      <w:r>
        <w:t xml:space="preserve">Employment Equity — intro</w:t>
      </w:r>
      <w:bookmarkEnd w:id="1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The Employment Equity Act applies to designated employers — and the bar keeps rising. From workforce analysis and EE plans to DOL reporting and committee training, OptiHR builds an EE programme that’s both compliant and genuinely transformational. We help you avoid the substantial fines for non-compliance while creating a workplace that reflects South Africa’s diversity.</w:t>
            </w:r>
          </w:p>
        </w:tc>
        <w:tc>
          <w:p>
            <w:pPr>
              <w:pStyle w:val="Compact"/>
              <w:jc w:val="left"/>
            </w:pPr>
            <w:r>
              <w:t xml:space="preserve">Die Wet op Gelyke Indiensneming geld vir aangewese werkgewers — en die maatstaf word voortdurend hoër. Van werkmagontleding en GI-planne tot DvA-verslagdoening en komitee-opleiding, OptiHR bou ’n GI-program wat beide nakomend en werklik transformerend is. Ons help jou om die aansienlike boetes vir nie-nakoming te vermy terwyl jy ’n werkplek skep wat Suid-Afrika se diversiteit weerspieël.</w:t>
            </w:r>
          </w:p>
        </w:tc>
      </w:tr>
    </w:tbl>
    <w:p>
      <w:pPr>
        <w:pStyle w:val="Heading3"/>
      </w:pPr>
      <w:bookmarkStart w:id="157" w:name="hr-policy-development-intro"/>
      <w:r>
        <w:t xml:space="preserve">HR Policy Development — intro</w:t>
      </w:r>
      <w:bookmarkEnd w:id="1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Generic policy templates create more risk than they solve. OptiHR develops bespoke HR policies tailored to your business — your industry, your size, your culture, your legal obligations. From disciplinary codes and grievance procedures to remote work, leave, and POPIA-aligned data policies, we deliver documents that work in practice and stand up in court.</w:t>
            </w:r>
          </w:p>
        </w:tc>
        <w:tc>
          <w:p>
            <w:pPr>
              <w:pStyle w:val="Compact"/>
              <w:jc w:val="left"/>
            </w:pPr>
            <w:r>
              <w:t xml:space="preserve">Generiese beleidsjablone skep meer risiko as wat hulle oplos. OptiHR ontwikkel pasgemaakte MH-beleide wat by jou onderneming pas — jou bedryf, jou grootte, jou kultuur, jou regsverpligtinge. Van dissiplinêre kodes en griewe-prosedures tot afstandwerk-, verlof- en POPIA-belynde databeleide, lewer ons dokumente wat in die praktyk werk en in die hof staan.</w:t>
            </w:r>
          </w:p>
        </w:tc>
      </w:tr>
    </w:tbl>
    <w:p>
      <w:pPr>
        <w:pStyle w:val="Heading3"/>
      </w:pPr>
      <w:bookmarkStart w:id="158" w:name="hr-training-intro"/>
      <w:r>
        <w:t xml:space="preserve">HR Training — intro</w:t>
      </w:r>
      <w:bookmarkEnd w:id="1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HR knowledge that stays in a binder doesn’t protect your business. OptiHR delivers practical, scenario-based training to managers, supervisors, and HR teams — covering disciplinary hearings, grievance handling, performance management, fair recruitment, and CCMA preparation. Every session is built around real situations your people will face.</w:t>
            </w:r>
          </w:p>
        </w:tc>
        <w:tc>
          <w:p>
            <w:pPr>
              <w:pStyle w:val="Compact"/>
              <w:jc w:val="left"/>
            </w:pPr>
            <w:r>
              <w:t xml:space="preserve">MH-kennis wat in ’n lêer bly, beskerm nie jou onderneming nie. OptiHR bied praktiese, scenario-gebaseerde opleiding aan bestuurders, toesighouers en MH-spanne — wat dissiplinêre verhore, griewehantering, prestasiebestuur, billike werwing en KVBA-voorbereiding dek. Elke sessie is gebou rondom werklike situasies wat jou mense in die gesig sal staar.</w:t>
            </w:r>
          </w:p>
        </w:tc>
      </w:tr>
    </w:tbl>
    <w:p>
      <w:pPr>
        <w:pStyle w:val="Heading3"/>
      </w:pPr>
      <w:bookmarkStart w:id="159" w:name="industrial-relations-intro"/>
      <w:r>
        <w:t xml:space="preserve">Industrial Relations — intro</w:t>
      </w:r>
      <w:bookmarkEnd w:id="1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Industrial relations done badly cost businesses millions. OptiHR provides expert representation in CCMA matters, bargaining council proceedings, and union negotiations — combined with proactive IR strategy that prevents disputes from arising in the first place. Our 95%+ CCMA success rate speaks for itself.</w:t>
            </w:r>
          </w:p>
        </w:tc>
        <w:tc>
          <w:p>
            <w:pPr>
              <w:pStyle w:val="Compact"/>
              <w:jc w:val="left"/>
            </w:pPr>
            <w:r>
              <w:t xml:space="preserve">Bedryfsverhoudinge wat sleg hanteer word, kos ondernemings miljoene. OptiHR bied kundige verteenwoordiging in KVBA-sake, bedingingsraad-verrigtinge en vakbond-onderhandelinge — gekombineer met proaktiewe BV-strategie wat geskille van die begin af voorkom. Ons KVBA-suksessyfer van bo 95% praat vanself.</w:t>
            </w:r>
          </w:p>
        </w:tc>
      </w:tr>
    </w:tbl>
    <w:p>
      <w:pPr>
        <w:pStyle w:val="Heading3"/>
      </w:pPr>
      <w:bookmarkStart w:id="160" w:name="job-evaluation-intro"/>
      <w:r>
        <w:t xml:space="preserve">Job Evaluation — intro</w:t>
      </w:r>
      <w:bookmarkEnd w:id="1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Without proper job evaluation, you’re guessing — about pay, about role design, about career progression. OptiHR uses recognised methodologies to assess every role objectively, giving you a defensible structure for compensation, promotion decisions, and equal-pay-for-equal-work compliance.</w:t>
            </w:r>
          </w:p>
        </w:tc>
        <w:tc>
          <w:p>
            <w:pPr>
              <w:pStyle w:val="Compact"/>
              <w:jc w:val="left"/>
            </w:pPr>
            <w:r>
              <w:t xml:space="preserve">Sonder behoorlike posevaluering raai jy — oor besoldiging, oor rol-ontwerp, oor loopbaanvordering. OptiHR gebruik erkende metodologieë om elke rol objektief te assesseer en gee jou ’n verdedigbare struktuur vir vergoeding, bevorderingsbesluite en nakoming van gelyke betaling vir gelyke werk.</w:t>
            </w:r>
          </w:p>
        </w:tc>
      </w:tr>
    </w:tbl>
    <w:p>
      <w:pPr>
        <w:pStyle w:val="Heading3"/>
      </w:pPr>
      <w:bookmarkStart w:id="161" w:name="performance-management-intro"/>
      <w:r>
        <w:t xml:space="preserve">Performance Management — intro</w:t>
      </w:r>
      <w:bookmarkEnd w:id="1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Performance management isn’t an annual form-filling exercise — it’s the operating system of a high-performing team. OptiHR designs practical KPI frameworks, performance improvement plans, and accountability structures that managers actually use and employees actually understand. We turn performance management into a tool for growth, not a paperwork burden.</w:t>
            </w:r>
          </w:p>
        </w:tc>
        <w:tc>
          <w:p>
            <w:pPr>
              <w:pStyle w:val="Compact"/>
              <w:jc w:val="left"/>
            </w:pPr>
            <w:r>
              <w:t xml:space="preserve">Prestasiebestuur is nie ’n jaarlikse vorms-invul-oefening nie — dit is die bedryfstelsel van ’n hoog-presterende span. OptiHR ontwerp praktiese KPI-raamwerke, prestasieverbeteringsplanne en aanspreeklikheidstrukture wat bestuurders werklik gebruik en werknemers werklik verstaan. Ons verander prestasiebestuur in ’n hulpmiddel vir groei, nie ’n papierwerklas nie.</w:t>
            </w:r>
          </w:p>
        </w:tc>
      </w:tr>
    </w:tbl>
    <w:p>
      <w:pPr>
        <w:pStyle w:val="Heading3"/>
      </w:pPr>
      <w:bookmarkStart w:id="162" w:name="retrenchments-intro"/>
      <w:r>
        <w:t xml:space="preserve">Retrenchments — intro</w:t>
      </w:r>
      <w:bookmarkEnd w:id="1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Retrenchments are legally complex and emotionally difficult. Get them wrong and you face CCMA disputes, reinstatement orders, and reputational damage. OptiHR manages the entire Section 189 process — from consultation notices and selection criteria to facilitator engagement and CCMA representation — so the process is fair, compliant, and as humane as possible.</w:t>
            </w:r>
          </w:p>
        </w:tc>
        <w:tc>
          <w:p>
            <w:pPr>
              <w:pStyle w:val="Compact"/>
              <w:jc w:val="left"/>
            </w:pPr>
            <w:r>
              <w:t xml:space="preserve">Afleggings is regstegnies kompleks en emosioneel moeilik. Hanteer dit verkeerd en jy staar KVBA-geskille, terugplasingsbevele en reputasieskade in die gesig. OptiHR bestuur die hele Artikel 189-proses — van konsultasiekennisgewings en seleksiekriteria tot fasiliteerder-skakeling en KVBA-verteenwoordiging — sodat die proses billik, nakomend en so menslik moontlik is.</w:t>
            </w:r>
          </w:p>
        </w:tc>
      </w:tr>
    </w:tbl>
    <w:p>
      <w:pPr>
        <w:pStyle w:val="Heading3"/>
      </w:pPr>
      <w:bookmarkStart w:id="163" w:name="workplace-discipline-intro"/>
      <w:r>
        <w:t xml:space="preserve">Workplace Discipline — intro</w:t>
      </w:r>
      <w:bookmarkEnd w:id="1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Inconsistent or unfair discipline is one of the fastest routes to a CCMA case. OptiHR builds clear disciplinary codes, trains managers to chair fair hearings, and represents employers when matters escalate. Every step of every process is documented and defensible — so you can act decisively without fear of unfair-dismissal awards.</w:t>
            </w:r>
          </w:p>
        </w:tc>
        <w:tc>
          <w:p>
            <w:pPr>
              <w:pStyle w:val="Compact"/>
              <w:jc w:val="left"/>
            </w:pPr>
            <w:r>
              <w:t xml:space="preserve">Onkonsekwente of onbillike dissipline is een van die vinnigste roetes na ’n KVBA-saak. OptiHR bou duidelike dissiplinêre kodes, lei bestuurders op om billike verhore te lei, en verteenwoordig werkgewers wanneer sake eskaleer. Elke stap van elke proses word gedokumenteer en is verdedigbaar — sodat jy beslis kan optree sonder vrees vir onbillike-ontslag-toekennings.</w:t>
            </w:r>
          </w:p>
        </w:tc>
      </w:tr>
    </w:tbl>
    <w:p>
      <w:pPr>
        <w:pStyle w:val="Heading3"/>
      </w:pPr>
      <w:bookmarkStart w:id="164" w:name="workplace-wellness-programs-intro"/>
      <w:r>
        <w:t xml:space="preserve">Workplace Wellness Programs — intro</w:t>
      </w:r>
      <w:bookmarkEnd w:id="1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Burned-out, disengaged employees cost more than wellness programmes ever will. OptiHR designs tailored wellness initiatives and employee assistance programmes (EAPs) that fit your culture and budget — from mental health support and financial wellness to physical health benefits and confidential counselling access. The result: lower absenteeism, better retention, and a more productive team.</w:t>
            </w:r>
          </w:p>
        </w:tc>
        <w:tc>
          <w:p>
            <w:pPr>
              <w:pStyle w:val="Compact"/>
              <w:jc w:val="left"/>
            </w:pPr>
            <w:r>
              <w:t xml:space="preserve">Uitgebrande, ongeïnteresseerde werknemers kos meer as wat welstandsprogramme ooit sal kos. OptiHR ontwerp pasgemaakte welstandinisiatiewe en werknemer-bystandsprogramme (WBPe) wat by jou kultuur en begroting pas — van geestesgesondheidsondersteuning en finansiële welstand tot fisiese gesondheidsvoordele en vertroulike beradingstoegang. Die resultaat: laer afwesigheid, beter behoud en ’n meer produktiewe span.</w:t>
            </w:r>
          </w:p>
        </w:tc>
      </w:tr>
    </w:tbl>
    <w:p>
      <w:pPr>
        <w:pStyle w:val="Heading3"/>
      </w:pPr>
      <w:bookmarkStart w:id="165" w:name="company-secretary-services-intro"/>
      <w:r>
        <w:t xml:space="preserve">Company Secretary Services — intro</w:t>
      </w:r>
      <w:bookmarkEnd w:id="1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Every private company has statutory obligations under the Companies Act — even ones without a dedicated company secretary. OptiHR handles CIPC filings, statutory record-keeping, board resolutions, annual returns, and director changes — keeping your governance house in order so you can focus on running the business.</w:t>
            </w:r>
          </w:p>
        </w:tc>
        <w:tc>
          <w:p>
            <w:pPr>
              <w:pStyle w:val="Compact"/>
              <w:jc w:val="left"/>
            </w:pPr>
            <w:r>
              <w:t xml:space="preserve">Elke privaatmaatskappy het statutêre verpligtinge onder die Maatskappywet — selfs dié sonder ’n toegewyde maatskappysekretaris. OptiHR hanteer CIPC-indienings, statutêre rekordhouding, raadsbesluite, jaarlikse opgawes en direkteursveranderings — sodat jou bestuurshuis in orde bly en jy kan fokus op die bedryf van die onderneming.</w:t>
            </w:r>
          </w:p>
        </w:tc>
      </w:tr>
    </w:tbl>
    <w:p>
      <w:pPr>
        <w:pStyle w:val="Heading3"/>
      </w:pPr>
      <w:bookmarkStart w:id="166" w:name="hr-support-for-independent-schools-intro"/>
      <w:r>
        <w:t xml:space="preserve">HR Support for Independent Schools — intro</w:t>
      </w:r>
      <w:bookmarkEnd w:id="1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Independent schools face HR challenges no generic consultant understands. SACE compliance, educator contracts, governing body dynamics, parent-staff sensitivities, and union pressure all play out against an academic calendar that doesn’t pause. OptiHR brings specialist insight — Raymond is a SACE-registered former educator and admitted attorney — to give your school HR support that fits how schools actually work.</w:t>
            </w:r>
          </w:p>
        </w:tc>
        <w:tc>
          <w:p>
            <w:pPr>
              <w:pStyle w:val="Compact"/>
              <w:jc w:val="left"/>
            </w:pPr>
            <w:r>
              <w:t xml:space="preserve">Onafhanklike skole staar MH-uitdagings in die gesig wat geen generiese konsultant verstaan nie. SARO-nakoming, opvoederkontrakte, beheerliggaam-dinamika, ouer-personeel-sensitiwiteite en vakbonddruk speel almal af teen ’n akademiese kalender wat nie pouseer nie. OptiHR bring spesialis-insig — Raymond is ’n SARO-geregistreerde voormalige opvoeder en toegelate prokureur — om jou skool MH-ondersteuning te bied wat pas by hoe skole werklik werk.</w:t>
            </w:r>
          </w:p>
        </w:tc>
      </w:tr>
    </w:tbl>
    <w:p>
      <w:r>
        <w:pict>
          <v:rect style="width:0;height:1.5pt" o:hralign="center" o:hrstd="t" o:hr="t"/>
        </w:pict>
      </w:r>
    </w:p>
    <w:p>
      <w:pPr>
        <w:pStyle w:val="Heading2"/>
      </w:pPr>
      <w:bookmarkStart w:id="167" w:name="seo-metadata-for-service-archive"/>
      <w:r>
        <w:t xml:space="preserve">SEO metadata for service archive</w:t>
      </w:r>
      <w:bookmarkEnd w:id="1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Our Services — OptiHR HR, Labour Law &amp; AI Consulting</w:t>
            </w:r>
          </w:p>
        </w:tc>
        <w:tc>
          <w:p>
            <w:pPr>
              <w:pStyle w:val="Compact"/>
              <w:jc w:val="left"/>
            </w:pPr>
            <w:r>
              <w:rPr>
                <w:b/>
              </w:rPr>
              <w:t xml:space="preserve">Titel:</w:t>
            </w:r>
            <w:r>
              <w:t xml:space="preserve"> Ons Dienste — OptiHR MH, Arbeidsreg &amp; KI-konsultasie</w:t>
            </w:r>
          </w:p>
        </w:tc>
      </w:tr>
      <w:tr>
        <w:tc>
          <w:p>
            <w:pPr>
              <w:pStyle w:val="Compact"/>
              <w:jc w:val="left"/>
            </w:pPr>
            <w:r>
              <w:rPr>
                <w:b/>
              </w:rPr>
              <w:t xml:space="preserve">Description:</w:t>
            </w:r>
            <w:r>
              <w:t xml:space="preserve"> Explore OptiHR’s full range of services for South African businesses and independent schools — labour audits, CCMA representation, HR policy development, training, wellness, and AI consulting through OptiAI.</w:t>
            </w:r>
          </w:p>
        </w:tc>
        <w:tc>
          <w:p>
            <w:pPr>
              <w:pStyle w:val="Compact"/>
              <w:jc w:val="left"/>
            </w:pPr>
            <w:r>
              <w:rPr>
                <w:b/>
              </w:rPr>
              <w:t xml:space="preserve">Beskrywing:</w:t>
            </w:r>
            <w:r>
              <w:t xml:space="preserve"> Verken OptiHR se volle reeks dienste vir Suid-Afrikaanse ondernemings en onafhanklike skole — arbeidsoudits, KVBA-verteenwoordiging, MH-beleidsontwikkeling, opleiding, welstand en KI-konsultasie deur OptiAI.</w:t>
            </w:r>
          </w:p>
        </w:tc>
      </w:tr>
    </w:tbl>
    <w:p>
      <w:r>
        <w:pict>
          <v:rect style="width:0;height:1.5pt" o:hralign="center" o:hrstd="t" o:hr="t"/>
        </w:pict>
      </w:r>
    </w:p>
    <w:p>
      <w:pPr>
        <w:pStyle w:val="Heading2"/>
      </w:pPr>
      <w:bookmarkStart w:id="168" w:name="reviewer-notes-for-services"/>
      <w:r>
        <w:t xml:space="preserve">Reviewer notes for services</w:t>
      </w:r>
      <w:bookmarkEnd w:id="168"/>
    </w:p>
    <w:p>
      <w:pPr>
        <w:numPr>
          <w:ilvl w:val="0"/>
          <w:numId w:val="1013"/>
        </w:numPr>
        <w:pStyle w:val="Compact"/>
      </w:pPr>
      <w:r>
        <w:rPr>
          <w:b/>
        </w:rPr>
        <w:t>“Maatskappysekretarisdienste”</w:t>
      </w:r>
      <w:r>
        <w:t xml:space="preserve"> — official Afrikaans for “Company Secretary Services”. Long compound but standard.</w:t>
      </w:r>
    </w:p>
    <w:p>
      <w:pPr>
        <w:numPr>
          <w:ilvl w:val="0"/>
          <w:numId w:val="1013"/>
        </w:numPr>
        <w:pStyle w:val="Compact"/>
      </w:pPr>
      <w:r>
        <w:rPr>
          <w:b/>
        </w:rPr>
        <w:t>“Posevaluering”</w:t>
      </w:r>
      <w:r>
        <w:t xml:space="preserve"> for “Job Evaluation” — standard term in SA HR.</w:t>
      </w:r>
    </w:p>
    <w:p>
      <w:pPr>
        <w:numPr>
          <w:ilvl w:val="0"/>
          <w:numId w:val="1013"/>
        </w:numPr>
        <w:pStyle w:val="Compact"/>
      </w:pPr>
      <w:r>
        <w:rPr>
          <w:b/>
        </w:rPr>
        <w:t>“Bedryfsverhoudinge”</w:t>
      </w:r>
      <w:r>
        <w:t xml:space="preserve"> for “Industrial Relations” — official statutory term.</w:t>
      </w:r>
    </w:p>
    <w:p>
      <w:pPr>
        <w:numPr>
          <w:ilvl w:val="0"/>
          <w:numId w:val="1013"/>
        </w:numPr>
        <w:pStyle w:val="Compact"/>
      </w:pPr>
      <w:r>
        <w:rPr>
          <w:b/>
        </w:rPr>
        <w:t>“Werkplek-welstandsprogramme”</w:t>
      </w:r>
      <w:r>
        <w:t xml:space="preserve"> uses hyphen per Afrikaans compound rules.</w:t>
      </w:r>
    </w:p>
    <w:p>
      <w:pPr>
        <w:numPr>
          <w:ilvl w:val="0"/>
          <w:numId w:val="1013"/>
        </w:numPr>
        <w:pStyle w:val="Compact"/>
      </w:pPr>
      <w:r>
        <w:rPr>
          <w:b/>
        </w:rPr>
        <w:t>“GI”</w:t>
      </w:r>
      <w:r>
        <w:t xml:space="preserve"> is the Afrikaans abbreviation for “Gelyke Indiensneming” (Employment Equity / EE).</w:t>
      </w:r>
    </w:p>
    <w:p>
      <w:pPr>
        <w:numPr>
          <w:ilvl w:val="0"/>
          <w:numId w:val="1013"/>
        </w:numPr>
        <w:pStyle w:val="Compact"/>
      </w:pPr>
      <w:r>
        <w:rPr>
          <w:b/>
        </w:rPr>
        <w:t>“BV”</w:t>
      </w:r>
      <w:r>
        <w:t xml:space="preserve"> is the Afrikaans abbreviation for “Bedryfsverhoudinge” (Industrial Relations / IR).</w:t>
      </w:r>
    </w:p>
    <w:p>
      <w:pPr>
        <w:numPr>
          <w:ilvl w:val="0"/>
          <w:numId w:val="1013"/>
        </w:numPr>
        <w:pStyle w:val="Compact"/>
      </w:pPr>
      <w:r>
        <w:rPr>
          <w:b/>
        </w:rPr>
        <w:t>“DvA”</w:t>
      </w:r>
      <w:r>
        <w:t xml:space="preserve"> is the Afrikaans abbreviation for “Departement van Arbeid” (DOL).</w:t>
      </w:r>
    </w:p>
    <w:p>
      <w:pPr>
        <w:numPr>
          <w:ilvl w:val="0"/>
          <w:numId w:val="1013"/>
        </w:numPr>
        <w:pStyle w:val="Compact"/>
      </w:pPr>
      <w:r>
        <w:t xml:space="preserve">Each service intro keeps the Afrikaans warm and direct rather than over-formal — matches the English brand voice.</w:t>
      </w:r>
    </w:p>
    <w:p>
      <w:pPr>
        <w:numPr>
          <w:ilvl w:val="0"/>
          <w:numId w:val="1013"/>
        </w:numPr>
        <w:pStyle w:val="Compact"/>
      </w:pPr>
      <w:r>
        <w:t xml:space="preserve">Service detail deep content (whyOptiHR, legal considerations, FAQ, sections) is in </w:t>
      </w:r>
      <w:r>
        <w:rPr>
          <w:rStyle w:val="VerbatimChar"/>
        </w:rPr>
        <w:t xml:space="preserve">06b-service-details.md</w:t>
      </w:r>
      <w:r>
        <w:t xml:space="preserve">.</w:t>
      </w:r>
    </w:p>
    <w:p>
      <w:pPr>
        <w:pStyle w:val="Heading2"/>
      </w:pPr>
      <w:bookmarkStart w:id="169" w:name="sign-off-6"/>
      <w:r>
        <w:t xml:space="preserve">Sign-off</w:t>
      </w:r>
      <w:bookmarkEnd w:id="169"/>
    </w:p>
    <w:p>
      <w:pPr>
        <w:numPr>
          <w:ilvl w:val="0"/>
          <w:numId w:val="1014"/>
        </w:numPr>
        <w:pStyle w:val="Compact"/>
      </w:pPr>
      <w:r>
        <w:t xml:space="preserve">☐ Reviewer reviewed (initial + date): __________</w:t>
      </w:r>
    </w:p>
    <w:p>
      <w:pPr>
        <w:numPr>
          <w:ilvl w:val="0"/>
          <w:numId w:val="1014"/>
        </w:numPr>
        <w:pStyle w:val="Compact"/>
      </w:pPr>
      <w:r>
        <w:t xml:space="preserve">☐ Approved for use in code translations</w:t>
      </w:r>
    </w:p>
    <w:p>
      <w:pPr>
        <w:pStyle w:val="Heading1"/>
      </w:pPr>
      <w:bookmarkStart w:id="170" w:name="audience-pages"/>
      <w:r>
        <w:t xml:space="preserve">Audience pages</w:t>
      </w:r>
      <w:bookmarkEnd w:id="170"/>
    </w:p>
    <w:p>
      <w:pPr>
        <w:pStyle w:val="FirstParagraph"/>
      </w:pPr>
      <w:r>
        <w:t xml:space="preserve">Covers </w:t>
      </w:r>
      <w:r>
        <w:rPr>
          <w:rStyle w:val="VerbatimChar"/>
        </w:rPr>
        <w:t xml:space="preserve">/for-small-businesses</w:t>
      </w:r>
      <w:r>
        <w:t xml:space="preserve">, </w:t>
      </w:r>
      <w:r>
        <w:rPr>
          <w:rStyle w:val="VerbatimChar"/>
        </w:rPr>
        <w:t xml:space="preserve">/for-large-businesses</w:t>
      </w:r>
      <w:r>
        <w:t xml:space="preserve">, </w:t>
      </w:r>
      <w:r>
        <w:rPr>
          <w:rStyle w:val="VerbatimChar"/>
        </w:rPr>
        <w:t xml:space="preserve">/for-independent-schools</w:t>
      </w:r>
      <w:r>
        <w:t xml:space="preserve">, and </w:t>
      </w:r>
      <w:r>
        <w:rPr>
          <w:rStyle w:val="VerbatimChar"/>
        </w:rPr>
        <w:t xml:space="preserve">/ai-in-the-workplace</w:t>
      </w:r>
      <w:r>
        <w:t>. Each page has a banner, intro, highlight blocks, myth-vs-reality cards, case study, final CTA, and FAQ.</w:t>
      </w:r>
    </w:p>
    <w:p>
      <w:r>
        <w:pict>
          <v:rect style="width:0;height:1.5pt" o:hralign="center" o:hrstd="t" o:hr="t"/>
        </w:pict>
      </w:r>
    </w:p>
    <w:p>
      <w:pPr>
        <w:pStyle w:val="Heading2"/>
      </w:pPr>
      <w:bookmarkStart w:id="171" w:name="for-small-businesses"/>
      <w:r>
        <w:t xml:space="preserve">/for-small-businesses</w:t>
      </w:r>
      <w:bookmarkEnd w:id="171"/>
    </w:p>
    <w:p>
      <w:pPr>
        <w:pStyle w:val="Heading3"/>
      </w:pPr>
      <w:bookmarkStart w:id="172" w:name="banner"/>
      <w:r>
        <w:t xml:space="preserve">Banner</w:t>
      </w:r>
      <w:bookmarkEnd w:id="1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How we help</w:t>
            </w:r>
          </w:p>
        </w:tc>
        <w:tc>
          <w:p>
            <w:pPr>
              <w:pStyle w:val="Compact"/>
              <w:jc w:val="left"/>
            </w:pPr>
            <w:r>
              <w:rPr>
                <w:b/>
              </w:rPr>
              <w:t xml:space="preserve">Anker-teks:</w:t>
            </w:r>
            <w:r>
              <w:t xml:space="preserve"> Hoe ons help</w:t>
            </w:r>
          </w:p>
        </w:tc>
      </w:tr>
      <w:tr>
        <w:tc>
          <w:p>
            <w:pPr>
              <w:pStyle w:val="Compact"/>
              <w:jc w:val="left"/>
            </w:pPr>
            <w:r>
              <w:rPr>
                <w:b/>
              </w:rPr>
              <w:t xml:space="preserve">H1:</w:t>
            </w:r>
            <w:r>
              <w:t xml:space="preserve"> HR &amp; Compliance Support for Small Businesses in South Africa</w:t>
            </w:r>
          </w:p>
        </w:tc>
        <w:tc>
          <w:p>
            <w:pPr>
              <w:pStyle w:val="Compact"/>
              <w:jc w:val="left"/>
            </w:pPr>
            <w:r>
              <w:rPr>
                <w:b/>
              </w:rPr>
              <w:t xml:space="preserve">H1:</w:t>
            </w:r>
            <w:r>
              <w:t xml:space="preserve"> MH- &amp; Nakomingsondersteuning vir Klein Ondernemings in Suid-Afrika</w:t>
            </w:r>
          </w:p>
        </w:tc>
      </w:tr>
      <w:tr>
        <w:tc>
          <w:p>
            <w:pPr>
              <w:pStyle w:val="Compact"/>
              <w:jc w:val="left"/>
            </w:pPr>
            <w:r>
              <w:rPr>
                <w:b/>
              </w:rPr>
              <w:t xml:space="preserve">Body:</w:t>
            </w:r>
            <w:r>
              <w:t xml:space="preserve"> Running a small business is already demanding — HR compliance shouldn’t be another weight on your shoulders. OptiHR gives you professional HR support without the cost of a full-time hire.</w:t>
            </w:r>
          </w:p>
        </w:tc>
        <w:tc>
          <w:p>
            <w:pPr>
              <w:pStyle w:val="Compact"/>
              <w:jc w:val="left"/>
            </w:pPr>
            <w:r>
              <w:rPr>
                <w:b/>
              </w:rPr>
              <w:t xml:space="preserve">Liggaam:</w:t>
            </w:r>
            <w:r>
              <w:t xml:space="preserve"> Om ’n klein onderneming te bestuur, is reeds veeleisend — MH-nakoming behoort nie nog ’n las op jou skouers te wees nie. OptiHR bied jou professionele MH-ondersteuning sonder die koste van ’n voltydse aanstelling.</w:t>
            </w:r>
          </w:p>
        </w:tc>
      </w:tr>
    </w:tbl>
    <w:p>
      <w:pPr>
        <w:pStyle w:val="Heading3"/>
      </w:pPr>
      <w:bookmarkStart w:id="173" w:name="intro"/>
      <w:r>
        <w:t xml:space="preserve">Intro</w:t>
      </w:r>
      <w:bookmarkEnd w:id="1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Every business deserves proper HR — no matter its size.</w:t>
            </w:r>
          </w:p>
        </w:tc>
        <w:tc>
          <w:p>
            <w:pPr>
              <w:pStyle w:val="Compact"/>
              <w:jc w:val="left"/>
            </w:pPr>
            <w:r>
              <w:rPr>
                <w:b/>
              </w:rPr>
              <w:t xml:space="preserve">H2:</w:t>
            </w:r>
            <w:r>
              <w:t xml:space="preserve"> Elke onderneming verdien behoorlike MH — ongeag grootte.</w:t>
            </w:r>
          </w:p>
        </w:tc>
      </w:tr>
      <w:tr>
        <w:tc>
          <w:p>
            <w:pPr>
              <w:pStyle w:val="Compact"/>
              <w:jc w:val="left"/>
            </w:pPr>
            <w:r>
              <w:rPr>
                <w:b/>
              </w:rPr>
              <w:t xml:space="preserve">Body:</w:t>
            </w:r>
            <w:r>
              <w:t xml:space="preserve"> Too often, businesses hand HR to someone unqualified and only discover the risk when they’re hit with a costly CCMA award. OptiHR exists to remove that risk. We don’t stop at compliance — competent HR builds trust, lifts morale, and strengthens loyalty among your staff.</w:t>
            </w:r>
          </w:p>
        </w:tc>
        <w:tc>
          <w:p>
            <w:pPr>
              <w:pStyle w:val="Compact"/>
              <w:jc w:val="left"/>
            </w:pPr>
            <w:r>
              <w:rPr>
                <w:b/>
              </w:rPr>
              <w:t xml:space="preserve">Liggaam:</w:t>
            </w:r>
            <w:r>
              <w:t xml:space="preserve"> Te dikwels word MH oorhandig aan iemand sonder kwalifikasie, en die risiko word eers ontdek wanneer ’n duur KVBA-toekenning toegeken word. OptiHR is daar om daardie risiko uit die weg te ruim. Ons stop nie by nakoming nie — bevoegde MH bou vertroue, verhoog moraal en versterk lojaliteit onder jou personeel.</w:t>
            </w:r>
          </w:p>
        </w:tc>
      </w:tr>
    </w:tbl>
    <w:p>
      <w:pPr>
        <w:pStyle w:val="Heading3"/>
      </w:pPr>
      <w:bookmarkStart w:id="174" w:name="X10fd5fb0dc268b999c7d0357a6d2f21ea44fc13"/>
      <w:r>
        <w:t xml:space="preserve">Highlight block 1 — Practical, hands-on support</w:t>
      </w:r>
      <w:bookmarkEnd w:id="1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Practical, hands-on support</w:t>
            </w:r>
          </w:p>
        </w:tc>
        <w:tc>
          <w:p>
            <w:pPr>
              <w:pStyle w:val="Compact"/>
              <w:jc w:val="left"/>
            </w:pPr>
            <w:r>
              <w:rPr>
                <w:b/>
              </w:rPr>
              <w:t xml:space="preserve">Opskrif:</w:t>
            </w:r>
            <w:r>
              <w:t xml:space="preserve"> Praktiese, hands-on ondersteuning</w:t>
            </w:r>
          </w:p>
        </w:tc>
      </w:tr>
      <w:tr>
        <w:tc>
          <w:p>
            <w:pPr>
              <w:pStyle w:val="Compact"/>
              <w:jc w:val="left"/>
            </w:pPr>
            <w:r>
              <w:rPr>
                <w:b/>
              </w:rPr>
              <w:t xml:space="preserve">Body:</w:t>
            </w:r>
            <w:r>
              <w:t xml:space="preserve"> We do the heavy lifting — not just advice on paper, but implementation that works in your day-to-day. From contracts and policies to disciplinary processes, we handle it so you don’t have to.</w:t>
            </w:r>
          </w:p>
        </w:tc>
        <w:tc>
          <w:p>
            <w:pPr>
              <w:pStyle w:val="Compact"/>
              <w:jc w:val="left"/>
            </w:pPr>
            <w:r>
              <w:rPr>
                <w:b/>
              </w:rPr>
              <w:t xml:space="preserve">Liggaam:</w:t>
            </w:r>
            <w:r>
              <w:t xml:space="preserve"> Ons doen die swaar werk — nie net raad op papier nie, maar implementering wat in jou daaglikse bedryf werk. Van kontrakte en beleide tot dissiplinêre prosesse — ons hanteer dit sodat jy nie hoef nie.</w:t>
            </w:r>
          </w:p>
        </w:tc>
      </w:tr>
    </w:tbl>
    <w:p>
      <w:pPr>
        <w:pStyle w:val="Heading3"/>
      </w:pPr>
      <w:bookmarkStart w:id="175" w:name="Xee043fdbb869e4c933412b01cffa7017712ff9e"/>
      <w:r>
        <w:t xml:space="preserve">Highlight block 2 — Risk-proof legal compliance</w:t>
      </w:r>
      <w:bookmarkEnd w:id="1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Risk-proof legal compliance</w:t>
            </w:r>
          </w:p>
        </w:tc>
        <w:tc>
          <w:p>
            <w:pPr>
              <w:pStyle w:val="Compact"/>
              <w:jc w:val="left"/>
            </w:pPr>
            <w:r>
              <w:rPr>
                <w:b/>
              </w:rPr>
              <w:t xml:space="preserve">Opskrif:</w:t>
            </w:r>
            <w:r>
              <w:t xml:space="preserve"> Risiko-vrye regsnakoming</w:t>
            </w:r>
          </w:p>
        </w:tc>
      </w:tr>
      <w:tr>
        <w:tc>
          <w:p>
            <w:pPr>
              <w:pStyle w:val="Compact"/>
              <w:jc w:val="left"/>
            </w:pPr>
            <w:r>
              <w:rPr>
                <w:b/>
              </w:rPr>
              <w:t xml:space="preserve">Body:</w:t>
            </w:r>
            <w:r>
              <w:t xml:space="preserve"> Every contract, policy, and procedure is checked against South African labour law to keep you protected. We spot risks early and address issues before they escalate into CCMA cases or toxic workplaces.</w:t>
            </w:r>
          </w:p>
        </w:tc>
        <w:tc>
          <w:p>
            <w:pPr>
              <w:pStyle w:val="Compact"/>
              <w:jc w:val="left"/>
            </w:pPr>
            <w:r>
              <w:rPr>
                <w:b/>
              </w:rPr>
              <w:t xml:space="preserve">Liggaam:</w:t>
            </w:r>
            <w:r>
              <w:t xml:space="preserve"> Elke kontrak, beleid en prosedure word teen Suid-Afrikaanse arbeidsreg getoets om jou te beskerm. Ons identifiseer risiko’s vroeg en spreek kwessies aan voordat hulle in KVBA-sake of toksiese werkplekke ontaard.</w:t>
            </w:r>
          </w:p>
        </w:tc>
      </w:tr>
    </w:tbl>
    <w:p>
      <w:pPr>
        <w:pStyle w:val="Heading3"/>
      </w:pPr>
      <w:bookmarkStart w:id="176" w:name="highlight-block-3-tailored-to-your-size"/>
      <w:r>
        <w:t xml:space="preserve">Highlight block 3 — Tailored to your size</w:t>
      </w:r>
      <w:bookmarkEnd w:id="1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Tailored to your size</w:t>
            </w:r>
          </w:p>
        </w:tc>
        <w:tc>
          <w:p>
            <w:pPr>
              <w:pStyle w:val="Compact"/>
              <w:jc w:val="left"/>
            </w:pPr>
            <w:r>
              <w:rPr>
                <w:b/>
              </w:rPr>
              <w:t xml:space="preserve">Opskrif:</w:t>
            </w:r>
            <w:r>
              <w:t xml:space="preserve"> Pasgemaak vir jou grootte</w:t>
            </w:r>
          </w:p>
        </w:tc>
      </w:tr>
      <w:tr>
        <w:tc>
          <w:p>
            <w:pPr>
              <w:pStyle w:val="Compact"/>
              <w:jc w:val="left"/>
            </w:pPr>
            <w:r>
              <w:rPr>
                <w:b/>
              </w:rPr>
              <w:t xml:space="preserve">Body:</w:t>
            </w:r>
            <w:r>
              <w:t xml:space="preserve"> No copy-paste templates. Our solutions fit your people, your sector, and your challenges. Qualified HR professionals available when you need them — without the cost of a permanent hire.</w:t>
            </w:r>
          </w:p>
        </w:tc>
        <w:tc>
          <w:p>
            <w:pPr>
              <w:pStyle w:val="Compact"/>
              <w:jc w:val="left"/>
            </w:pPr>
            <w:r>
              <w:rPr>
                <w:b/>
              </w:rPr>
              <w:t xml:space="preserve">Liggaam:</w:t>
            </w:r>
            <w:r>
              <w:t xml:space="preserve"> Geen kopieer-en-plak-sjablone nie. Ons oplossings pas by jou mense, jou sektor en jou uitdagings. Gekwalifiseerde MH-professionele beskikbaar wanneer jy hulle nodig het — sonder die koste van ’n permanente aanstelling.</w:t>
            </w:r>
          </w:p>
        </w:tc>
      </w:tr>
    </w:tbl>
    <w:p>
      <w:pPr>
        <w:pStyle w:val="Heading3"/>
      </w:pPr>
      <w:bookmarkStart w:id="177" w:name="myth-vs.-reality-section-header"/>
      <w:r>
        <w:t xml:space="preserve">Myth vs. Reality section header</w:t>
      </w:r>
      <w:bookmarkEnd w:id="1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Myth vs. Reality</w:t>
            </w:r>
          </w:p>
        </w:tc>
        <w:tc>
          <w:p>
            <w:pPr>
              <w:pStyle w:val="Compact"/>
              <w:jc w:val="left"/>
            </w:pPr>
            <w:r>
              <w:rPr>
                <w:b/>
              </w:rPr>
              <w:t xml:space="preserve">Subtitel:</w:t>
            </w:r>
            <w:r>
              <w:t xml:space="preserve"> Mite teenoor Werklikheid</w:t>
            </w:r>
          </w:p>
        </w:tc>
      </w:tr>
      <w:tr>
        <w:tc>
          <w:p>
            <w:pPr>
              <w:pStyle w:val="Compact"/>
              <w:jc w:val="left"/>
            </w:pPr>
            <w:r>
              <w:rPr>
                <w:b/>
              </w:rPr>
              <w:t xml:space="preserve">H2:</w:t>
            </w:r>
            <w:r>
              <w:t xml:space="preserve"> What small business owners get wrong about HR</w:t>
            </w:r>
          </w:p>
        </w:tc>
        <w:tc>
          <w:p>
            <w:pPr>
              <w:pStyle w:val="Compact"/>
              <w:jc w:val="left"/>
            </w:pPr>
            <w:r>
              <w:rPr>
                <w:b/>
              </w:rPr>
              <w:t xml:space="preserve">H2:</w:t>
            </w:r>
            <w:r>
              <w:t xml:space="preserve"> Wat klein-ondernemers verkeerd het oor MH</w:t>
            </w:r>
          </w:p>
        </w:tc>
      </w:tr>
      <w:tr>
        <w:tc>
          <w:p>
            <w:pPr>
              <w:pStyle w:val="Compact"/>
              <w:jc w:val="left"/>
            </w:pPr>
            <w:r>
              <w:rPr>
                <w:b/>
              </w:rPr>
              <w:t xml:space="preserve">Body:</w:t>
            </w:r>
            <w:r>
              <w:t xml:space="preserve"> These assumptions leave businesses exposed. Here’s what the law actually says.</w:t>
            </w:r>
          </w:p>
        </w:tc>
        <w:tc>
          <w:p>
            <w:pPr>
              <w:pStyle w:val="Compact"/>
              <w:jc w:val="left"/>
            </w:pPr>
            <w:r>
              <w:rPr>
                <w:b/>
              </w:rPr>
              <w:t xml:space="preserve">Liggaam:</w:t>
            </w:r>
            <w:r>
              <w:t xml:space="preserve"> Hierdie aannames laat ondernemings blootgestel. Hier is wat die wet werklik sê.</w:t>
            </w:r>
          </w:p>
        </w:tc>
      </w:tr>
      <w:tr>
        <w:tc>
          <w:p>
            <w:pPr>
              <w:pStyle w:val="Compact"/>
              <w:jc w:val="left"/>
            </w:pPr>
            <w:r>
              <w:rPr>
                <w:b/>
              </w:rPr>
              <w:t xml:space="preserve">Card label:</w:t>
            </w:r>
            <w:r>
              <w:t xml:space="preserve"> Myth</w:t>
            </w:r>
          </w:p>
        </w:tc>
        <w:tc>
          <w:p>
            <w:pPr>
              <w:pStyle w:val="Compact"/>
              <w:jc w:val="left"/>
            </w:pPr>
            <w:r>
              <w:rPr>
                <w:b/>
              </w:rPr>
              <w:t xml:space="preserve">Kaart-etiket:</w:t>
            </w:r>
            <w:r>
              <w:t xml:space="preserve"> Mite</w:t>
            </w:r>
          </w:p>
        </w:tc>
      </w:tr>
      <w:tr>
        <w:tc>
          <w:p>
            <w:pPr>
              <w:pStyle w:val="Compact"/>
              <w:jc w:val="left"/>
            </w:pPr>
            <w:r>
              <w:rPr>
                <w:b/>
              </w:rPr>
              <w:t xml:space="preserve">Card label:</w:t>
            </w:r>
            <w:r>
              <w:t xml:space="preserve"> Reality</w:t>
            </w:r>
          </w:p>
        </w:tc>
        <w:tc>
          <w:p>
            <w:pPr>
              <w:pStyle w:val="Compact"/>
              <w:jc w:val="left"/>
            </w:pPr>
            <w:r>
              <w:rPr>
                <w:b/>
              </w:rPr>
              <w:t xml:space="preserve">Kaart-etiket:</w:t>
            </w:r>
            <w:r>
              <w:t xml:space="preserve"> Werklikheid</w:t>
            </w:r>
          </w:p>
        </w:tc>
      </w:tr>
    </w:tbl>
    <w:p>
      <w:pPr>
        <w:pStyle w:val="Heading3"/>
      </w:pPr>
      <w:bookmarkStart w:id="178" w:name="mythreality-pairs"/>
      <w:r>
        <w:t xml:space="preserve">Myth/Reality pairs</w:t>
      </w:r>
      <w:bookmarkEnd w:id="178"/>
    </w:p>
    <w:p>
      <w:pPr>
        <w:pStyle w:val="Heading4"/>
      </w:pPr>
      <w:bookmarkStart w:id="179" w:name="pair-1"/>
      <w:r>
        <w:t xml:space="preserve">Pair 1</w:t>
      </w:r>
      <w:bookmarkEnd w:id="1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We’re small, so HR doesn’t really apply to us.</w:t>
            </w:r>
          </w:p>
        </w:tc>
        <w:tc>
          <w:p>
            <w:pPr>
              <w:pStyle w:val="Compact"/>
              <w:jc w:val="left"/>
            </w:pPr>
            <w:r>
              <w:rPr>
                <w:b/>
              </w:rPr>
              <w:t xml:space="preserve">Mite:</w:t>
            </w:r>
            <w:r>
              <w:t xml:space="preserve"> Ons is klein, dus geld MH nie regtig vir ons nie.</w:t>
            </w:r>
          </w:p>
        </w:tc>
      </w:tr>
      <w:tr>
        <w:tc>
          <w:p>
            <w:pPr>
              <w:pStyle w:val="Compact"/>
              <w:jc w:val="left"/>
            </w:pPr>
            <w:r>
              <w:rPr>
                <w:b/>
              </w:rPr>
              <w:t xml:space="preserve">Reality:</w:t>
            </w:r>
            <w:r>
              <w:t xml:space="preserve"> Labour law applies to every business, no matter its size. Even one staff dispute handled incorrectly can end up at the CCMA and cost you dearly.</w:t>
            </w:r>
          </w:p>
        </w:tc>
        <w:tc>
          <w:p>
            <w:pPr>
              <w:pStyle w:val="Compact"/>
              <w:jc w:val="left"/>
            </w:pPr>
            <w:r>
              <w:rPr>
                <w:b/>
              </w:rPr>
              <w:t xml:space="preserve">Werklikheid:</w:t>
            </w:r>
            <w:r>
              <w:t xml:space="preserve"> Arbeidsreg geld vir elke onderneming, ongeag grootte. Selfs een personeelgeskil wat verkeerd hanteer word, kan by die KVBA beland en jou duur kos.</w:t>
            </w:r>
          </w:p>
        </w:tc>
      </w:tr>
    </w:tbl>
    <w:p>
      <w:pPr>
        <w:pStyle w:val="Heading4"/>
      </w:pPr>
      <w:bookmarkStart w:id="180" w:name="pair-2"/>
      <w:r>
        <w:t xml:space="preserve">Pair 2</w:t>
      </w:r>
      <w:bookmarkEnd w:id="1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Our office manager can handle HR.</w:t>
            </w:r>
          </w:p>
        </w:tc>
        <w:tc>
          <w:p>
            <w:pPr>
              <w:pStyle w:val="Compact"/>
              <w:jc w:val="left"/>
            </w:pPr>
            <w:r>
              <w:rPr>
                <w:b/>
              </w:rPr>
              <w:t xml:space="preserve">Mite:</w:t>
            </w:r>
            <w:r>
              <w:t xml:space="preserve"> Ons kantoorbestuurder kan MH hanteer.</w:t>
            </w:r>
          </w:p>
        </w:tc>
      </w:tr>
      <w:tr>
        <w:tc>
          <w:p>
            <w:pPr>
              <w:pStyle w:val="Compact"/>
              <w:jc w:val="left"/>
            </w:pPr>
            <w:r>
              <w:rPr>
                <w:b/>
              </w:rPr>
              <w:t xml:space="preserve">Reality:</w:t>
            </w:r>
            <w:r>
              <w:t xml:space="preserve"> Without HR training, they’re exposed — and so is your business. HR decisions are legal decisions, and one mistake can undo years of hard work.</w:t>
            </w:r>
          </w:p>
        </w:tc>
        <w:tc>
          <w:p>
            <w:pPr>
              <w:pStyle w:val="Compact"/>
              <w:jc w:val="left"/>
            </w:pPr>
            <w:r>
              <w:rPr>
                <w:b/>
              </w:rPr>
              <w:t xml:space="preserve">Werklikheid:</w:t>
            </w:r>
            <w:r>
              <w:t xml:space="preserve"> Sonder MH-opleiding is hulle blootgestel — en so ook jou onderneming. MH-besluite is regsbesluite, en een fout kan jare se harde werk ongedaan maak.</w:t>
            </w:r>
          </w:p>
        </w:tc>
      </w:tr>
    </w:tbl>
    <w:p>
      <w:pPr>
        <w:pStyle w:val="Heading4"/>
      </w:pPr>
      <w:bookmarkStart w:id="181" w:name="pair-3"/>
      <w:r>
        <w:t xml:space="preserve">Pair 3</w:t>
      </w:r>
      <w:bookmarkEnd w:id="1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If there are no issues right now, we must be fine.</w:t>
            </w:r>
          </w:p>
        </w:tc>
        <w:tc>
          <w:p>
            <w:pPr>
              <w:pStyle w:val="Compact"/>
              <w:jc w:val="left"/>
            </w:pPr>
            <w:r>
              <w:rPr>
                <w:b/>
              </w:rPr>
              <w:t xml:space="preserve">Mite:</w:t>
            </w:r>
            <w:r>
              <w:t xml:space="preserve"> As daar nou geen probleme is nie, moet ons reg wees.</w:t>
            </w:r>
          </w:p>
        </w:tc>
      </w:tr>
      <w:tr>
        <w:tc>
          <w:p>
            <w:pPr>
              <w:pStyle w:val="Compact"/>
              <w:jc w:val="left"/>
            </w:pPr>
            <w:r>
              <w:rPr>
                <w:b/>
              </w:rPr>
              <w:t xml:space="preserve">Reality:</w:t>
            </w:r>
            <w:r>
              <w:t xml:space="preserve"> Problems only surface when things go wrong — and by then it’s often too late. Proper HR keeps you safe and prevents costly surprises.</w:t>
            </w:r>
          </w:p>
        </w:tc>
        <w:tc>
          <w:p>
            <w:pPr>
              <w:pStyle w:val="Compact"/>
              <w:jc w:val="left"/>
            </w:pPr>
            <w:r>
              <w:rPr>
                <w:b/>
              </w:rPr>
              <w:t xml:space="preserve">Werklikheid:</w:t>
            </w:r>
            <w:r>
              <w:t xml:space="preserve"> Probleme kom eers na vore wanneer dinge skeefloop — en teen daardie tyd is dit dikwels te laat. Behoorlike MH hou jou veilig en voorkom duur verrassings.</w:t>
            </w:r>
          </w:p>
        </w:tc>
      </w:tr>
    </w:tbl>
    <w:p>
      <w:pPr>
        <w:pStyle w:val="Heading4"/>
      </w:pPr>
      <w:bookmarkStart w:id="182" w:name="pair-4"/>
      <w:r>
        <w:t xml:space="preserve">Pair 4</w:t>
      </w:r>
      <w:bookmarkEnd w:id="1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HR support is too expensive for a small business.</w:t>
            </w:r>
          </w:p>
        </w:tc>
        <w:tc>
          <w:p>
            <w:pPr>
              <w:pStyle w:val="Compact"/>
              <w:jc w:val="left"/>
            </w:pPr>
            <w:r>
              <w:rPr>
                <w:b/>
              </w:rPr>
              <w:t xml:space="preserve">Mite:</w:t>
            </w:r>
            <w:r>
              <w:t xml:space="preserve"> MH-ondersteuning is te duur vir ’n klein onderneming.</w:t>
            </w:r>
          </w:p>
        </w:tc>
      </w:tr>
      <w:tr>
        <w:tc>
          <w:p>
            <w:pPr>
              <w:pStyle w:val="Compact"/>
              <w:jc w:val="left"/>
            </w:pPr>
            <w:r>
              <w:rPr>
                <w:b/>
              </w:rPr>
              <w:t xml:space="preserve">Reality:</w:t>
            </w:r>
            <w:r>
              <w:t xml:space="preserve"> You don’t need a full-time HR manager. With OptiHR, you get expert support only when you need it — at a fraction of the cost.</w:t>
            </w:r>
          </w:p>
        </w:tc>
        <w:tc>
          <w:p>
            <w:pPr>
              <w:pStyle w:val="Compact"/>
              <w:jc w:val="left"/>
            </w:pPr>
            <w:r>
              <w:rPr>
                <w:b/>
              </w:rPr>
              <w:t xml:space="preserve">Werklikheid:</w:t>
            </w:r>
            <w:r>
              <w:t xml:space="preserve"> Jy het nie ’n voltydse MH-bestuurder nodig nie. Met OptiHR kry jy kundige ondersteuning slegs wanneer jy dit nodig het — teen ’n breukdeel van die koste.</w:t>
            </w:r>
          </w:p>
        </w:tc>
      </w:tr>
    </w:tbl>
    <w:p>
      <w:pPr>
        <w:pStyle w:val="Heading4"/>
      </w:pPr>
      <w:bookmarkStart w:id="183" w:name="pair-5"/>
      <w:r>
        <w:t xml:space="preserve">Pair 5</w:t>
      </w:r>
      <w:bookmarkEnd w:id="1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HR is just paperwork.</w:t>
            </w:r>
          </w:p>
        </w:tc>
        <w:tc>
          <w:p>
            <w:pPr>
              <w:pStyle w:val="Compact"/>
              <w:jc w:val="left"/>
            </w:pPr>
            <w:r>
              <w:rPr>
                <w:b/>
              </w:rPr>
              <w:t xml:space="preserve">Mite:</w:t>
            </w:r>
            <w:r>
              <w:t xml:space="preserve"> MH is net papierwerk.</w:t>
            </w:r>
          </w:p>
        </w:tc>
      </w:tr>
      <w:tr>
        <w:tc>
          <w:p>
            <w:pPr>
              <w:pStyle w:val="Compact"/>
              <w:jc w:val="left"/>
            </w:pPr>
            <w:r>
              <w:rPr>
                <w:b/>
              </w:rPr>
              <w:t xml:space="preserve">Reality:</w:t>
            </w:r>
            <w:r>
              <w:t xml:space="preserve"> Done properly, HR builds trust, boosts morale, and keeps staff loyal — while protecting you from legal and financial risk.</w:t>
            </w:r>
          </w:p>
        </w:tc>
        <w:tc>
          <w:p>
            <w:pPr>
              <w:pStyle w:val="Compact"/>
              <w:jc w:val="left"/>
            </w:pPr>
            <w:r>
              <w:rPr>
                <w:b/>
              </w:rPr>
              <w:t xml:space="preserve">Werklikheid:</w:t>
            </w:r>
            <w:r>
              <w:t xml:space="preserve"> Behoorlik gedoen, bou MH vertroue, verhoog moraal en hou personeel lojaal — terwyl dit jou beskerm teen regs- en finansiële risiko.</w:t>
            </w:r>
          </w:p>
        </w:tc>
      </w:tr>
    </w:tbl>
    <w:p>
      <w:pPr>
        <w:pStyle w:val="Heading3"/>
      </w:pPr>
      <w:bookmarkStart w:id="184" w:name="case-study"/>
      <w:r>
        <w:t xml:space="preserve">Case Study</w:t>
      </w:r>
      <w:bookmarkEnd w:id="1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Case Study</w:t>
            </w:r>
          </w:p>
        </w:tc>
        <w:tc>
          <w:p>
            <w:pPr>
              <w:pStyle w:val="Compact"/>
              <w:jc w:val="left"/>
            </w:pPr>
            <w:r>
              <w:rPr>
                <w:b/>
              </w:rPr>
              <w:t xml:space="preserve">Subtitel:</w:t>
            </w:r>
            <w:r>
              <w:t xml:space="preserve"> Gevallestudie</w:t>
            </w:r>
          </w:p>
        </w:tc>
      </w:tr>
      <w:tr>
        <w:tc>
          <w:p>
            <w:pPr>
              <w:pStyle w:val="Compact"/>
              <w:jc w:val="left"/>
            </w:pPr>
            <w:r>
              <w:rPr>
                <w:b/>
              </w:rPr>
              <w:t xml:space="preserve">H2:</w:t>
            </w:r>
            <w:r>
              <w:t xml:space="preserve"> Small accounting firm — 10 employees</w:t>
            </w:r>
          </w:p>
        </w:tc>
        <w:tc>
          <w:p>
            <w:pPr>
              <w:pStyle w:val="Compact"/>
              <w:jc w:val="left"/>
            </w:pPr>
            <w:r>
              <w:rPr>
                <w:b/>
              </w:rPr>
              <w:t xml:space="preserve">H2:</w:t>
            </w:r>
            <w:r>
              <w:t xml:space="preserve"> Klein rekeningkundige firma — 10 werknemers</w:t>
            </w:r>
          </w:p>
        </w:tc>
      </w:tr>
      <w:tr>
        <w:tc>
          <w:p>
            <w:pPr>
              <w:pStyle w:val="Compact"/>
              <w:jc w:val="left"/>
            </w:pPr>
            <w:r>
              <w:rPr>
                <w:b/>
              </w:rPr>
              <w:t xml:space="preserve">Para 1:</w:t>
            </w:r>
            <w:r>
              <w:t xml:space="preserve"> A small accounting firm in Gauteng had no formal HR setup. The owner asked his receptionist to “handle HR” alongside her admin tasks. Things seemed fine — until an employee challenged a dismissal, claiming unfair treatment.</w:t>
            </w:r>
          </w:p>
        </w:tc>
        <w:tc>
          <w:p>
            <w:pPr>
              <w:pStyle w:val="Compact"/>
              <w:jc w:val="left"/>
            </w:pPr>
            <w:r>
              <w:rPr>
                <w:b/>
              </w:rPr>
              <w:t xml:space="preserve">Para 1:</w:t>
            </w:r>
            <w:r>
              <w:t xml:space="preserve"> ’n Klein rekeningkundige firma in Gauteng het geen formele MH-opstelling gehad nie. Die eienaar het sy ontvangsdame gevra om “MH te hanteer” saam met haar administratiewe take. Dinge het reg gelyk — totdat ’n werknemer ’n ontslag betwis het en onbillike behandeling beweer het.</w:t>
            </w:r>
          </w:p>
        </w:tc>
      </w:tr>
      <w:tr>
        <w:tc>
          <w:p>
            <w:pPr>
              <w:pStyle w:val="Compact"/>
              <w:jc w:val="left"/>
            </w:pPr>
            <w:r>
              <w:rPr>
                <w:b/>
              </w:rPr>
              <w:t xml:space="preserve">Para 2:</w:t>
            </w:r>
            <w:r>
              <w:t xml:space="preserve"> The business suddenly faced the threat of CCMA action, and the owner realised their processes were non-existent. OptiHR stepped in quickly: we reviewed contracts, fixed compliance gaps, and guided the disciplinary process step by step.</w:t>
            </w:r>
          </w:p>
        </w:tc>
        <w:tc>
          <w:p>
            <w:pPr>
              <w:pStyle w:val="Compact"/>
              <w:jc w:val="left"/>
            </w:pPr>
            <w:r>
              <w:rPr>
                <w:b/>
              </w:rPr>
              <w:t xml:space="preserve">Para 2:</w:t>
            </w:r>
            <w:r>
              <w:t xml:space="preserve"> Die onderneming het skielik die dreigement van KVBA-optrede in die gesig gestaar, en die eienaar het besef hulle prosesse was nie-bestaande. OptiHR het vinnig ingespring: ons het kontrakte hersien, nakomingsgapings reggemaak en die dissiplinêre proses stap vir stap gelei.</w:t>
            </w:r>
          </w:p>
        </w:tc>
      </w:tr>
      <w:tr>
        <w:tc>
          <w:p>
            <w:pPr>
              <w:pStyle w:val="Compact"/>
              <w:jc w:val="left"/>
            </w:pPr>
            <w:r>
              <w:rPr>
                <w:b/>
              </w:rPr>
              <w:t xml:space="preserve">Para 3:</w:t>
            </w:r>
            <w:r>
              <w:t xml:space="preserve"> The case was resolved internally, avoiding CCMA escalation entirely. Staff saw that processes were now clear and consistent, which improved trust in management.</w:t>
            </w:r>
          </w:p>
        </w:tc>
        <w:tc>
          <w:p>
            <w:pPr>
              <w:pStyle w:val="Compact"/>
              <w:jc w:val="left"/>
            </w:pPr>
            <w:r>
              <w:rPr>
                <w:b/>
              </w:rPr>
              <w:t xml:space="preserve">Para 3:</w:t>
            </w:r>
            <w:r>
              <w:t xml:space="preserve"> Die saak is intern opgelos en KVBA-eskalasie is heeltemal vermy. Personeel het gesien dat prosesse nou duidelik en konsekwent was, wat vertroue in bestuur verbeter het.</w:t>
            </w:r>
          </w:p>
        </w:tc>
      </w:tr>
      <w:tr>
        <w:tc>
          <w:p>
            <w:pPr>
              <w:pStyle w:val="Compact"/>
              <w:jc w:val="left"/>
            </w:pPr>
            <w:r>
              <w:rPr>
                <w:b/>
              </w:rPr>
              <w:t xml:space="preserve">Outcome 1:</w:t>
            </w:r>
            <w:r>
              <w:t xml:space="preserve"> CCMA escalation avoided</w:t>
            </w:r>
          </w:p>
        </w:tc>
        <w:tc>
          <w:p>
            <w:pPr>
              <w:pStyle w:val="Compact"/>
              <w:jc w:val="left"/>
            </w:pPr>
            <w:r>
              <w:rPr>
                <w:b/>
              </w:rPr>
              <w:t xml:space="preserve">Uitkoms 1:</w:t>
            </w:r>
            <w:r>
              <w:t xml:space="preserve"> KVBA-eskalasie vermy</w:t>
            </w:r>
          </w:p>
        </w:tc>
      </w:tr>
      <w:tr>
        <w:tc>
          <w:p>
            <w:pPr>
              <w:pStyle w:val="Compact"/>
              <w:jc w:val="left"/>
            </w:pPr>
            <w:r>
              <w:rPr>
                <w:b/>
              </w:rPr>
              <w:t xml:space="preserve">Outcome 2:</w:t>
            </w:r>
            <w:r>
              <w:t xml:space="preserve"> Compliance gaps closed within weeks</w:t>
            </w:r>
          </w:p>
        </w:tc>
        <w:tc>
          <w:p>
            <w:pPr>
              <w:pStyle w:val="Compact"/>
              <w:jc w:val="left"/>
            </w:pPr>
            <w:r>
              <w:rPr>
                <w:b/>
              </w:rPr>
              <w:t xml:space="preserve">Uitkoms 2:</w:t>
            </w:r>
            <w:r>
              <w:t xml:space="preserve"> Nakomingsgapings binne weke gesluit</w:t>
            </w:r>
          </w:p>
        </w:tc>
      </w:tr>
      <w:tr>
        <w:tc>
          <w:p>
            <w:pPr>
              <w:pStyle w:val="Compact"/>
              <w:jc w:val="left"/>
            </w:pPr>
            <w:r>
              <w:rPr>
                <w:b/>
              </w:rPr>
              <w:t xml:space="preserve">Outcome 3:</w:t>
            </w:r>
            <w:r>
              <w:t xml:space="preserve"> Staff trust in management restored</w:t>
            </w:r>
          </w:p>
        </w:tc>
        <w:tc>
          <w:p>
            <w:pPr>
              <w:pStyle w:val="Compact"/>
              <w:jc w:val="left"/>
            </w:pPr>
            <w:r>
              <w:rPr>
                <w:b/>
              </w:rPr>
              <w:t xml:space="preserve">Uitkoms 3:</w:t>
            </w:r>
            <w:r>
              <w:t xml:space="preserve"> Personeelvertroue in bestuur herstel</w:t>
            </w:r>
          </w:p>
        </w:tc>
      </w:tr>
      <w:tr>
        <w:tc>
          <w:p>
            <w:pPr>
              <w:pStyle w:val="Compact"/>
              <w:jc w:val="left"/>
            </w:pPr>
            <w:r>
              <w:rPr>
                <w:b/>
              </w:rPr>
              <w:t xml:space="preserve">Quote:</w:t>
            </w:r>
            <w:r>
              <w:t xml:space="preserve"> OptiHR saved us from what could’ve been a huge loss. They gave us structure, and now I know we’re protected.</w:t>
            </w:r>
          </w:p>
        </w:tc>
        <w:tc>
          <w:p>
            <w:pPr>
              <w:pStyle w:val="Compact"/>
              <w:jc w:val="left"/>
            </w:pPr>
            <w:r>
              <w:rPr>
                <w:b/>
              </w:rPr>
              <w:t xml:space="preserve">Aanhaling:</w:t>
            </w:r>
            <w:r>
              <w:t xml:space="preserve"> OptiHR het ons gered van wat ’n enorme verlies kon gewees het. Hulle het ons struktuur gegee, en ek weet nou dat ons beskerm is.</w:t>
            </w:r>
          </w:p>
        </w:tc>
      </w:tr>
      <w:tr>
        <w:tc>
          <w:p>
            <w:pPr>
              <w:pStyle w:val="Compact"/>
              <w:jc w:val="left"/>
            </w:pPr>
            <w:r>
              <w:rPr>
                <w:b/>
              </w:rPr>
              <w:t xml:space="preserve">Attribution:</w:t>
            </w:r>
            <w:r>
              <w:t xml:space="preserve"> Accounting Firm Owner, Gauteng</w:t>
            </w:r>
          </w:p>
        </w:tc>
        <w:tc>
          <w:p>
            <w:pPr>
              <w:pStyle w:val="Compact"/>
              <w:jc w:val="left"/>
            </w:pPr>
            <w:r>
              <w:rPr>
                <w:b/>
              </w:rPr>
              <w:t xml:space="preserve">Toeskrywing:</w:t>
            </w:r>
            <w:r>
              <w:t xml:space="preserve"> Eienaar, Rekeningkundige Firma, Gauteng</w:t>
            </w:r>
          </w:p>
        </w:tc>
      </w:tr>
      <w:tr>
        <w:tc>
          <w:p>
            <w:pPr>
              <w:pStyle w:val="Compact"/>
              <w:jc w:val="left"/>
            </w:pPr>
            <w:r>
              <w:rPr>
                <w:b/>
              </w:rPr>
              <w:t xml:space="preserve">CTA:</w:t>
            </w:r>
            <w:r>
              <w:t xml:space="preserve"> Book a free consultation</w:t>
            </w:r>
          </w:p>
        </w:tc>
        <w:tc>
          <w:p>
            <w:pPr>
              <w:pStyle w:val="Compact"/>
              <w:jc w:val="left"/>
            </w:pPr>
            <w:r>
              <w:rPr>
                <w:b/>
              </w:rPr>
              <w:t xml:space="preserve">CTA:</w:t>
            </w:r>
            <w:r>
              <w:t xml:space="preserve"> Bespreek ’n gratis konsultasie</w:t>
            </w:r>
          </w:p>
        </w:tc>
      </w:tr>
    </w:tbl>
    <w:p>
      <w:pPr>
        <w:pStyle w:val="Heading3"/>
      </w:pPr>
      <w:bookmarkStart w:id="185" w:name="final-cta-block"/>
      <w:r>
        <w:t xml:space="preserve">Final CTA block</w:t>
      </w:r>
      <w:bookmarkEnd w:id="1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Focus on growing your business. We’ll handle the HR.</w:t>
            </w:r>
          </w:p>
        </w:tc>
        <w:tc>
          <w:p>
            <w:pPr>
              <w:pStyle w:val="Compact"/>
              <w:jc w:val="left"/>
            </w:pPr>
            <w:r>
              <w:rPr>
                <w:b/>
              </w:rPr>
              <w:t xml:space="preserve">Opskrif:</w:t>
            </w:r>
            <w:r>
              <w:t xml:space="preserve"> Fokus op die groei van jou onderneming. Ons hanteer die MH.</w:t>
            </w:r>
          </w:p>
        </w:tc>
      </w:tr>
      <w:tr>
        <w:tc>
          <w:p>
            <w:pPr>
              <w:pStyle w:val="Compact"/>
              <w:jc w:val="left"/>
            </w:pPr>
            <w:r>
              <w:rPr>
                <w:b/>
              </w:rPr>
              <w:t xml:space="preserve">Body:</w:t>
            </w:r>
            <w:r>
              <w:t xml:space="preserve"> Don’t wait for the CCMA, a bargaining council, or a trade union to show you where things went wrong. Get ahead of the risk. Book a free compliance consultation with OptiHR today and put proper HR in place before issues escalate.</w:t>
            </w:r>
          </w:p>
        </w:tc>
        <w:tc>
          <w:p>
            <w:pPr>
              <w:pStyle w:val="Compact"/>
              <w:jc w:val="left"/>
            </w:pPr>
            <w:r>
              <w:rPr>
                <w:b/>
              </w:rPr>
              <w:t xml:space="preserve">Liggaam:</w:t>
            </w:r>
            <w:r>
              <w:t xml:space="preserve"> Moenie wag vir die KVBA, ’n bedingingsraad of ’n vakbond om jou te wys waar dinge skeefgeloop het nie. Kom risiko voor. Bespreek vandag ’n gratis nakomingskonsultasie met OptiHR en stel behoorlike MH in plek voordat probleme eskaleer.</w:t>
            </w:r>
          </w:p>
        </w:tc>
      </w:tr>
      <w:tr>
        <w:tc>
          <w:p>
            <w:pPr>
              <w:pStyle w:val="Compact"/>
              <w:jc w:val="left"/>
            </w:pPr>
            <w:r>
              <w:rPr>
                <w:b/>
              </w:rPr>
              <w:t xml:space="preserve">Button:</w:t>
            </w:r>
            <w:r>
              <w:t xml:space="preserve"> Book your free consultation</w:t>
            </w:r>
          </w:p>
        </w:tc>
        <w:tc>
          <w:p>
            <w:pPr>
              <w:pStyle w:val="Compact"/>
              <w:jc w:val="left"/>
            </w:pPr>
            <w:r>
              <w:rPr>
                <w:b/>
              </w:rPr>
              <w:t xml:space="preserve">Knoppie:</w:t>
            </w:r>
            <w:r>
              <w:t xml:space="preserve"> Bespreek jou gratis konsultasie</w:t>
            </w:r>
          </w:p>
        </w:tc>
      </w:tr>
    </w:tbl>
    <w:p>
      <w:pPr>
        <w:pStyle w:val="Heading3"/>
      </w:pPr>
      <w:bookmarkStart w:id="186" w:name="small-business-faq"/>
      <w:r>
        <w:t xml:space="preserve">Small business FAQ</w:t>
      </w:r>
      <w:bookmarkEnd w:id="1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Small business HR questions answered</w:t>
            </w:r>
          </w:p>
        </w:tc>
        <w:tc>
          <w:p>
            <w:pPr>
              <w:pStyle w:val="Compact"/>
              <w:jc w:val="left"/>
            </w:pPr>
            <w:r>
              <w:rPr>
                <w:b/>
              </w:rPr>
              <w:t xml:space="preserve">Subtitel:</w:t>
            </w:r>
            <w:r>
              <w:t xml:space="preserve"> MH-vrae van klein ondernemings beantwoord</w:t>
            </w:r>
          </w:p>
        </w:tc>
      </w:tr>
      <w:tr>
        <w:tc>
          <w:p>
            <w:pPr>
              <w:pStyle w:val="Compact"/>
              <w:jc w:val="left"/>
            </w:pPr>
            <w:r>
              <w:rPr>
                <w:b/>
              </w:rPr>
              <w:t xml:space="preserve">H2:</w:t>
            </w:r>
            <w:r>
              <w:t xml:space="preserve"> Common questions from small business owners</w:t>
            </w:r>
          </w:p>
        </w:tc>
        <w:tc>
          <w:p>
            <w:pPr>
              <w:pStyle w:val="Compact"/>
              <w:jc w:val="left"/>
            </w:pPr>
            <w:r>
              <w:rPr>
                <w:b/>
              </w:rPr>
              <w:t xml:space="preserve">H2:</w:t>
            </w:r>
            <w:r>
              <w:t xml:space="preserve"> Algemene vrae van klein-ondernemers</w:t>
            </w:r>
          </w:p>
        </w:tc>
      </w:tr>
      <w:tr>
        <w:tc>
          <w:p>
            <w:pPr>
              <w:pStyle w:val="Compact"/>
              <w:jc w:val="left"/>
            </w:pPr>
            <w:r>
              <w:rPr>
                <w:b/>
              </w:rPr>
              <w:t xml:space="preserve">Body:</w:t>
            </w:r>
            <w:r>
              <w:t xml:space="preserve"> We hear these questions all the time. Here are straight answers.</w:t>
            </w:r>
          </w:p>
        </w:tc>
        <w:tc>
          <w:p>
            <w:pPr>
              <w:pStyle w:val="Compact"/>
              <w:jc w:val="left"/>
            </w:pPr>
            <w:r>
              <w:rPr>
                <w:b/>
              </w:rPr>
              <w:t xml:space="preserve">Liggaam:</w:t>
            </w:r>
            <w:r>
              <w:t xml:space="preserve"> Ons hoor hierdie vrae heeltyd. Hier is reguit antwoorde.</w:t>
            </w:r>
          </w:p>
        </w:tc>
      </w:tr>
      <w:tr>
        <w:tc>
          <w:p>
            <w:pPr>
              <w:pStyle w:val="Compact"/>
              <w:jc w:val="left"/>
            </w:pPr>
            <w:r>
              <w:rPr>
                <w:b/>
              </w:rPr>
              <w:t xml:space="preserve">CTA:</w:t>
            </w:r>
            <w:r>
              <w:t xml:space="preserve"> View all FAQs</w:t>
            </w:r>
          </w:p>
        </w:tc>
        <w:tc>
          <w:p>
            <w:pPr>
              <w:pStyle w:val="Compact"/>
              <w:jc w:val="left"/>
            </w:pPr>
            <w:r>
              <w:rPr>
                <w:b/>
              </w:rPr>
              <w:t xml:space="preserve">CTA:</w:t>
            </w:r>
            <w:r>
              <w:t xml:space="preserve"> Sien alle Veelgevra</w:t>
            </w:r>
          </w:p>
        </w:tc>
      </w:tr>
    </w:tbl>
    <w:p>
      <w:pPr>
        <w:pStyle w:val="Heading4"/>
      </w:pPr>
      <w:bookmarkStart w:id="187" w:name="q1-6"/>
      <w:r>
        <w:t xml:space="preserve">Q1</w:t>
      </w:r>
      <w:bookmarkEnd w:id="1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We don’t know if we’re compliant. Where do we start?</w:t>
            </w:r>
          </w:p>
        </w:tc>
        <w:tc>
          <w:p>
            <w:pPr>
              <w:pStyle w:val="Compact"/>
              <w:jc w:val="left"/>
            </w:pPr>
            <w:r>
              <w:rPr>
                <w:b/>
              </w:rPr>
              <w:t xml:space="preserve">V:</w:t>
            </w:r>
            <w:r>
              <w:t xml:space="preserve"> Ons weet nie of ons nakomend is nie. Waar begin ons?</w:t>
            </w:r>
          </w:p>
        </w:tc>
      </w:tr>
      <w:tr>
        <w:tc>
          <w:p>
            <w:pPr>
              <w:pStyle w:val="Compact"/>
              <w:jc w:val="left"/>
            </w:pPr>
            <w:r>
              <w:rPr>
                <w:b/>
              </w:rPr>
              <w:t xml:space="preserve">A:</w:t>
            </w:r>
            <w:r>
              <w:t xml:space="preserve"> Labour law applies no matter your size. We close the gaps with audits, policies, and contracts so you don’t get caught out. A free compliance consultation is the best first step — we’ll tell you exactly where you stand.</w:t>
            </w:r>
          </w:p>
        </w:tc>
        <w:tc>
          <w:p>
            <w:pPr>
              <w:pStyle w:val="Compact"/>
              <w:jc w:val="left"/>
            </w:pPr>
            <w:r>
              <w:rPr>
                <w:b/>
              </w:rPr>
              <w:t xml:space="preserve">A:</w:t>
            </w:r>
            <w:r>
              <w:t xml:space="preserve"> Arbeidsreg geld ongeag jou grootte. Ons sluit die gapings met oudits, beleide en kontrakte sodat jy nie uitgevang word nie. ’n Gratis nakomingskonsultasie is die beste eerste stap — ons vertel jou presies waar jy staan.</w:t>
            </w:r>
          </w:p>
        </w:tc>
      </w:tr>
    </w:tbl>
    <w:p>
      <w:pPr>
        <w:pStyle w:val="Heading4"/>
      </w:pPr>
      <w:bookmarkStart w:id="188" w:name="q2-6"/>
      <w:r>
        <w:t xml:space="preserve">Q2</w:t>
      </w:r>
      <w:bookmarkEnd w:id="1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HR was given to someone without HR training. Is that a problem?</w:t>
            </w:r>
          </w:p>
        </w:tc>
        <w:tc>
          <w:p>
            <w:pPr>
              <w:pStyle w:val="Compact"/>
              <w:jc w:val="left"/>
            </w:pPr>
            <w:r>
              <w:rPr>
                <w:b/>
              </w:rPr>
              <w:t xml:space="preserve">V:</w:t>
            </w:r>
            <w:r>
              <w:t xml:space="preserve"> MH is aan iemand sonder MH-opleiding gegee. Is dit ’n probleem?</w:t>
            </w:r>
          </w:p>
        </w:tc>
      </w:tr>
      <w:tr>
        <w:tc>
          <w:p>
            <w:pPr>
              <w:pStyle w:val="Compact"/>
              <w:jc w:val="left"/>
            </w:pPr>
            <w:r>
              <w:rPr>
                <w:b/>
              </w:rPr>
              <w:t xml:space="preserve">A:</w:t>
            </w:r>
            <w:r>
              <w:t xml:space="preserve"> “I thought they knew what they were doing” is something we hear all the time. Businesses often think they’re fine while there are no issues. The real problem comes when conflict arises. We step in with qualified expertise to back every decision with law and best practice.</w:t>
            </w:r>
          </w:p>
        </w:tc>
        <w:tc>
          <w:p>
            <w:pPr>
              <w:pStyle w:val="Compact"/>
              <w:jc w:val="left"/>
            </w:pPr>
            <w:r>
              <w:rPr>
                <w:b/>
              </w:rPr>
              <w:t xml:space="preserve">A:</w:t>
            </w:r>
            <w:r>
              <w:t xml:space="preserve"> “Ek het gedink hulle weet wat hulle doen” is iets wat ons gereeld hoor. Ondernemings dink dikwels hulle is reg terwyl daar geen probleme is nie. Die werklike probleem kom wanneer konflik ontstaan. Ons spring in met gekwalifiseerde kundigheid om elke besluit met reg en beste praktyk te rugsteun.</w:t>
            </w:r>
          </w:p>
        </w:tc>
      </w:tr>
    </w:tbl>
    <w:p>
      <w:pPr>
        <w:pStyle w:val="Heading4"/>
      </w:pPr>
      <w:bookmarkStart w:id="189" w:name="q3-6"/>
      <w:r>
        <w:t xml:space="preserve">Q3</w:t>
      </w:r>
      <w:bookmarkEnd w:id="1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We can’t afford a full-time HR manager. What are our options?</w:t>
            </w:r>
          </w:p>
        </w:tc>
        <w:tc>
          <w:p>
            <w:pPr>
              <w:pStyle w:val="Compact"/>
              <w:jc w:val="left"/>
            </w:pPr>
            <w:r>
              <w:rPr>
                <w:b/>
              </w:rPr>
              <w:t xml:space="preserve">V:</w:t>
            </w:r>
            <w:r>
              <w:t xml:space="preserve"> Ons kan nie ’n voltydse MH-bestuurder bekostig nie. Wat is ons opsies?</w:t>
            </w:r>
          </w:p>
        </w:tc>
      </w:tr>
      <w:tr>
        <w:tc>
          <w:p>
            <w:pPr>
              <w:pStyle w:val="Compact"/>
              <w:jc w:val="left"/>
            </w:pPr>
            <w:r>
              <w:rPr>
                <w:b/>
              </w:rPr>
              <w:t xml:space="preserve">A:</w:t>
            </w:r>
            <w:r>
              <w:t xml:space="preserve"> You don’t need one. With OptiHR, you get professional HR support only when you need it — at a fraction of the cost of a permanent hire. We offer flexible support models tailored to your budget and team size.</w:t>
            </w:r>
          </w:p>
        </w:tc>
        <w:tc>
          <w:p>
            <w:pPr>
              <w:pStyle w:val="Compact"/>
              <w:jc w:val="left"/>
            </w:pPr>
            <w:r>
              <w:rPr>
                <w:b/>
              </w:rPr>
              <w:t xml:space="preserve">A:</w:t>
            </w:r>
            <w:r>
              <w:t xml:space="preserve"> Jy het nie een nodig nie. Met OptiHR kry jy professionele MH-ondersteuning slegs wanneer jy dit nodig het — teen ’n breukdeel van die koste van ’n permanente aanstelling. Ons bied buigsame ondersteuningsmodelle aan wat by jou begroting en spangrootte pas.</w:t>
            </w:r>
          </w:p>
        </w:tc>
      </w:tr>
    </w:tbl>
    <w:p>
      <w:pPr>
        <w:pStyle w:val="Heading4"/>
      </w:pPr>
      <w:bookmarkStart w:id="190" w:name="q4-3"/>
      <w:r>
        <w:t xml:space="preserve">Q4</w:t>
      </w:r>
      <w:bookmarkEnd w:id="1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We’re nervous about the CCMA. What should we know?</w:t>
            </w:r>
          </w:p>
        </w:tc>
        <w:tc>
          <w:p>
            <w:pPr>
              <w:pStyle w:val="Compact"/>
              <w:jc w:val="left"/>
            </w:pPr>
            <w:r>
              <w:rPr>
                <w:b/>
              </w:rPr>
              <w:t xml:space="preserve">V:</w:t>
            </w:r>
            <w:r>
              <w:t xml:space="preserve"> Ons is bekommerd oor die KVBA. Wat moet ons weet?</w:t>
            </w:r>
          </w:p>
        </w:tc>
      </w:tr>
      <w:tr>
        <w:tc>
          <w:p>
            <w:pPr>
              <w:pStyle w:val="Compact"/>
              <w:jc w:val="left"/>
            </w:pPr>
            <w:r>
              <w:rPr>
                <w:b/>
              </w:rPr>
              <w:t xml:space="preserve">A:</w:t>
            </w:r>
            <w:r>
              <w:t xml:space="preserve"> Rightly so. Too often, policies exist only in the owner’s head. We put proper systems in writing and represent you when needed, keeping costly awards off your books. Our CCMA success rate is over 95%.</w:t>
            </w:r>
          </w:p>
        </w:tc>
        <w:tc>
          <w:p>
            <w:pPr>
              <w:pStyle w:val="Compact"/>
              <w:jc w:val="left"/>
            </w:pPr>
            <w:r>
              <w:rPr>
                <w:b/>
              </w:rPr>
              <w:t xml:space="preserve">A:</w:t>
            </w:r>
            <w:r>
              <w:t xml:space="preserve"> Tereg so. Te dikwels bestaan beleide net in die eienaar se kop. Ons sit behoorlike stelsels op skrif en verteenwoordig jou wanneer nodig, en hou duur toekennings van jou boeke af weg. Ons KVBA-suksessyfer is bo 95%.</w:t>
            </w:r>
          </w:p>
        </w:tc>
      </w:tr>
    </w:tbl>
    <w:p>
      <w:pPr>
        <w:pStyle w:val="Heading4"/>
      </w:pPr>
      <w:bookmarkStart w:id="191" w:name="q5"/>
      <w:r>
        <w:t xml:space="preserve">Q5</w:t>
      </w:r>
      <w:bookmarkEnd w:id="1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A staff issue is getting out of hand. Can you help right now?</w:t>
            </w:r>
          </w:p>
        </w:tc>
        <w:tc>
          <w:p>
            <w:pPr>
              <w:pStyle w:val="Compact"/>
              <w:jc w:val="left"/>
            </w:pPr>
            <w:r>
              <w:rPr>
                <w:b/>
              </w:rPr>
              <w:t xml:space="preserve">V:</w:t>
            </w:r>
            <w:r>
              <w:t xml:space="preserve"> ’n Personeelkwessie raak hand uit. Kan julle nou dadelik help?</w:t>
            </w:r>
          </w:p>
        </w:tc>
      </w:tr>
      <w:tr>
        <w:tc>
          <w:p>
            <w:pPr>
              <w:pStyle w:val="Compact"/>
              <w:jc w:val="left"/>
            </w:pPr>
            <w:r>
              <w:rPr>
                <w:b/>
              </w:rPr>
              <w:t xml:space="preserve">A:</w:t>
            </w:r>
            <w:r>
              <w:t xml:space="preserve"> Yes. Whether it’s a dismissal, a grievance, or a performance issue, we give you clear, lawful processes to handle problems confidently. We also step in to manage the process directly if needed.</w:t>
            </w:r>
          </w:p>
        </w:tc>
        <w:tc>
          <w:p>
            <w:pPr>
              <w:pStyle w:val="Compact"/>
              <w:jc w:val="left"/>
            </w:pPr>
            <w:r>
              <w:rPr>
                <w:b/>
              </w:rPr>
              <w:t xml:space="preserve">A:</w:t>
            </w:r>
            <w:r>
              <w:t xml:space="preserve"> Ja. Of dit nou ’n ontslag, ’n grief of ’n prestasiekwessie is, ons gee jou duidelike, wettige prosesse om probleme met selfvertroue te hanteer. Ons spring ook in om die proses direk te bestuur indien nodig.</w:t>
            </w:r>
          </w:p>
        </w:tc>
      </w:tr>
    </w:tbl>
    <w:p>
      <w:r>
        <w:pict>
          <v:rect style="width:0;height:1.5pt" o:hralign="center" o:hrstd="t" o:hr="t"/>
        </w:pict>
      </w:r>
    </w:p>
    <w:p>
      <w:pPr>
        <w:pStyle w:val="Heading2"/>
      </w:pPr>
      <w:bookmarkStart w:id="192" w:name="for-large-businesses"/>
      <w:r>
        <w:t xml:space="preserve">/for-large-businesses</w:t>
      </w:r>
      <w:bookmarkEnd w:id="192"/>
    </w:p>
    <w:p>
      <w:pPr>
        <w:pStyle w:val="Heading3"/>
      </w:pPr>
      <w:bookmarkStart w:id="193" w:name="banner-1"/>
      <w:r>
        <w:t xml:space="preserve">Banner</w:t>
      </w:r>
      <w:bookmarkEnd w:id="1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How we help</w:t>
            </w:r>
          </w:p>
        </w:tc>
        <w:tc>
          <w:p>
            <w:pPr>
              <w:pStyle w:val="Compact"/>
              <w:jc w:val="left"/>
            </w:pPr>
            <w:r>
              <w:rPr>
                <w:b/>
              </w:rPr>
              <w:t xml:space="preserve">Anker-teks:</w:t>
            </w:r>
            <w:r>
              <w:t xml:space="preserve"> Hoe ons help</w:t>
            </w:r>
          </w:p>
        </w:tc>
      </w:tr>
      <w:tr>
        <w:tc>
          <w:p>
            <w:pPr>
              <w:pStyle w:val="Compact"/>
              <w:jc w:val="left"/>
            </w:pPr>
            <w:r>
              <w:rPr>
                <w:b/>
              </w:rPr>
              <w:t xml:space="preserve">H1:</w:t>
            </w:r>
            <w:r>
              <w:t xml:space="preserve"> Specialist HR &amp; IR Support for Large Businesses in South Africa</w:t>
            </w:r>
          </w:p>
        </w:tc>
        <w:tc>
          <w:p>
            <w:pPr>
              <w:pStyle w:val="Compact"/>
              <w:jc w:val="left"/>
            </w:pPr>
            <w:r>
              <w:rPr>
                <w:b/>
              </w:rPr>
              <w:t xml:space="preserve">H1:</w:t>
            </w:r>
            <w:r>
              <w:t xml:space="preserve"> Spesialis-MH- &amp; BV-ondersteuning vir Groot Ondernemings in Suid-Afrika</w:t>
            </w:r>
          </w:p>
        </w:tc>
      </w:tr>
      <w:tr>
        <w:tc>
          <w:p>
            <w:pPr>
              <w:pStyle w:val="Compact"/>
              <w:jc w:val="left"/>
            </w:pPr>
            <w:r>
              <w:rPr>
                <w:b/>
              </w:rPr>
              <w:t xml:space="preserve">Body:</w:t>
            </w:r>
            <w:r>
              <w:t xml:space="preserve"> Even strong HR teams can’t do it all. OptiHR partners with your HR department as a trusted extension of your team — shouldering the compliance burden, reducing legal risk, and giving your practitioners the breathing room to focus on strategy.</w:t>
            </w:r>
          </w:p>
        </w:tc>
        <w:tc>
          <w:p>
            <w:pPr>
              <w:pStyle w:val="Compact"/>
              <w:jc w:val="left"/>
            </w:pPr>
            <w:r>
              <w:rPr>
                <w:b/>
              </w:rPr>
              <w:t xml:space="preserve">Liggaam:</w:t>
            </w:r>
            <w:r>
              <w:t xml:space="preserve"> Selfs sterk MH-spanne kan nie alles doen nie. OptiHR werk saam met jou MH-afdeling as ’n vertroude verlenging van jou span — dra die nakomingslas, verminder regsrisiko, en gee jou praktisyns die asemruimte om op strategie te fokus.</w:t>
            </w:r>
          </w:p>
        </w:tc>
      </w:tr>
    </w:tbl>
    <w:p>
      <w:pPr>
        <w:pStyle w:val="Heading3"/>
      </w:pPr>
      <w:bookmarkStart w:id="194" w:name="intro-1"/>
      <w:r>
        <w:t xml:space="preserve">Intro</w:t>
      </w:r>
      <w:bookmarkEnd w:id="1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We don’t replace your HR team — we strengthen it.</w:t>
            </w:r>
          </w:p>
        </w:tc>
        <w:tc>
          <w:p>
            <w:pPr>
              <w:pStyle w:val="Compact"/>
              <w:jc w:val="left"/>
            </w:pPr>
            <w:r>
              <w:rPr>
                <w:b/>
              </w:rPr>
              <w:t xml:space="preserve">H2:</w:t>
            </w:r>
            <w:r>
              <w:t xml:space="preserve"> Ons vervang nie jou MH-span nie — ons versterk dit.</w:t>
            </w:r>
          </w:p>
        </w:tc>
      </w:tr>
      <w:tr>
        <w:tc>
          <w:p>
            <w:pPr>
              <w:pStyle w:val="Compact"/>
              <w:jc w:val="left"/>
            </w:pPr>
            <w:r>
              <w:rPr>
                <w:b/>
              </w:rPr>
              <w:t xml:space="preserve">Body:</w:t>
            </w:r>
            <w:r>
              <w:t xml:space="preserve"> Large businesses face complex labour relations, bargaining councils, unions, and high-stakes disputes where the margin for error is small. OptiHR adds specialist depth where it’s needed most — from compliance and case law to union negotiations and CCMA representation.</w:t>
            </w:r>
          </w:p>
        </w:tc>
        <w:tc>
          <w:p>
            <w:pPr>
              <w:pStyle w:val="Compact"/>
              <w:jc w:val="left"/>
            </w:pPr>
            <w:r>
              <w:rPr>
                <w:b/>
              </w:rPr>
              <w:t xml:space="preserve">Liggaam:</w:t>
            </w:r>
            <w:r>
              <w:t xml:space="preserve"> Groot ondernemings staar komplekse bedryfsverhoudinge, bedingingsrade, vakbonde en hoë-risiko-geskille in die gesig waar die marge vir fout klein is. OptiHR voeg spesialis-diepte by waar dit die meeste benodig word — van nakoming en regspraak tot vakbond-onderhandelinge en KVBA-verteenwoordiging.</w:t>
            </w:r>
          </w:p>
        </w:tc>
      </w:tr>
    </w:tbl>
    <w:p>
      <w:pPr>
        <w:pStyle w:val="Heading3"/>
      </w:pPr>
      <w:bookmarkStart w:id="195" w:name="highlight-block-1"/>
      <w:r>
        <w:t xml:space="preserve">Highlight block 1</w:t>
      </w:r>
      <w:bookmarkEnd w:id="1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Specialist support for high-risk HR and IR areas</w:t>
            </w:r>
          </w:p>
        </w:tc>
        <w:tc>
          <w:p>
            <w:pPr>
              <w:pStyle w:val="Compact"/>
              <w:jc w:val="left"/>
            </w:pPr>
            <w:r>
              <w:rPr>
                <w:b/>
              </w:rPr>
              <w:t xml:space="preserve">Opskrif:</w:t>
            </w:r>
            <w:r>
              <w:t xml:space="preserve"> Spesialis-ondersteuning vir hoë-risiko MH- en BV-gebiede</w:t>
            </w:r>
          </w:p>
        </w:tc>
      </w:tr>
      <w:tr>
        <w:tc>
          <w:p>
            <w:pPr>
              <w:pStyle w:val="Compact"/>
              <w:jc w:val="left"/>
            </w:pPr>
            <w:r>
              <w:rPr>
                <w:b/>
              </w:rPr>
              <w:t xml:space="preserve">Body:</w:t>
            </w:r>
            <w:r>
              <w:t xml:space="preserve"> OptiHR handles complex industrial relations, union negotiations, compliance, and legal risks — letting in-house HR focus on their strengths while staying protected from costly disputes and reputational damage.</w:t>
            </w:r>
          </w:p>
        </w:tc>
        <w:tc>
          <w:p>
            <w:pPr>
              <w:pStyle w:val="Compact"/>
              <w:jc w:val="left"/>
            </w:pPr>
            <w:r>
              <w:rPr>
                <w:b/>
              </w:rPr>
              <w:t xml:space="preserve">Liggaam:</w:t>
            </w:r>
            <w:r>
              <w:t xml:space="preserve"> OptiHR hanteer komplekse bedryfsverhoudinge, vakbond-onderhandelinge, nakoming en regsrisiko’s — sodat interne MH op hul sterkpunte kan fokus terwyl hulle beskerm bly teen duur geskille en reputasieskade.</w:t>
            </w:r>
          </w:p>
        </w:tc>
      </w:tr>
    </w:tbl>
    <w:p>
      <w:pPr>
        <w:pStyle w:val="Heading3"/>
      </w:pPr>
      <w:bookmarkStart w:id="196" w:name="highlight-block-2"/>
      <w:r>
        <w:t xml:space="preserve">Highlight block 2</w:t>
      </w:r>
      <w:bookmarkEnd w:id="1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Proactive legislative and compliance management</w:t>
            </w:r>
          </w:p>
        </w:tc>
        <w:tc>
          <w:p>
            <w:pPr>
              <w:pStyle w:val="Compact"/>
              <w:jc w:val="left"/>
            </w:pPr>
            <w:r>
              <w:rPr>
                <w:b/>
              </w:rPr>
              <w:t xml:space="preserve">Opskrif:</w:t>
            </w:r>
            <w:r>
              <w:t xml:space="preserve"> Proaktiewe wetgewende en nakomingsbestuur</w:t>
            </w:r>
          </w:p>
        </w:tc>
      </w:tr>
      <w:tr>
        <w:tc>
          <w:p>
            <w:pPr>
              <w:pStyle w:val="Compact"/>
              <w:jc w:val="left"/>
            </w:pPr>
            <w:r>
              <w:rPr>
                <w:b/>
              </w:rPr>
              <w:t xml:space="preserve">Body:</w:t>
            </w:r>
            <w:r>
              <w:t xml:space="preserve"> Constant monitoring of South African labour law and case law ensures businesses stay up-to-date, with practical guidance and systems designed to meet evolving legal requirements and avoid HR process missteps.</w:t>
            </w:r>
          </w:p>
        </w:tc>
        <w:tc>
          <w:p>
            <w:pPr>
              <w:pStyle w:val="Compact"/>
              <w:jc w:val="left"/>
            </w:pPr>
            <w:r>
              <w:rPr>
                <w:b/>
              </w:rPr>
              <w:t xml:space="preserve">Liggaam:</w:t>
            </w:r>
            <w:r>
              <w:t xml:space="preserve"> Voortdurende monitering van Suid-Afrikaanse arbeidsreg en regspraak verseker dat ondernemings op datum bly, met praktiese leiding en stelsels ontwerp om aan ontwikkelende regsvereistes te voldoen en MH-proses-foute te vermy.</w:t>
            </w:r>
          </w:p>
        </w:tc>
      </w:tr>
    </w:tbl>
    <w:p>
      <w:pPr>
        <w:pStyle w:val="Heading3"/>
      </w:pPr>
      <w:bookmarkStart w:id="197" w:name="highlight-block-3"/>
      <w:r>
        <w:t xml:space="preserve">Highlight block 3</w:t>
      </w:r>
      <w:bookmarkEnd w:id="1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Objective, external perspective and holistic employee care</w:t>
            </w:r>
          </w:p>
        </w:tc>
        <w:tc>
          <w:p>
            <w:pPr>
              <w:pStyle w:val="Compact"/>
              <w:jc w:val="left"/>
            </w:pPr>
            <w:r>
              <w:rPr>
                <w:b/>
              </w:rPr>
              <w:t xml:space="preserve">Opskrif:</w:t>
            </w:r>
            <w:r>
              <w:t xml:space="preserve"> Objektiewe, eksterne perspektief en holistiese werknemersorg</w:t>
            </w:r>
          </w:p>
        </w:tc>
      </w:tr>
      <w:tr>
        <w:tc>
          <w:p>
            <w:pPr>
              <w:pStyle w:val="Compact"/>
              <w:jc w:val="left"/>
            </w:pPr>
            <w:r>
              <w:rPr>
                <w:b/>
              </w:rPr>
              <w:t xml:space="preserve">Body:</w:t>
            </w:r>
            <w:r>
              <w:t xml:space="preserve"> By offering impartial HR expertise and designing frameworks for wellness, engagement, and hybrid work, OptiHR prevents issues that internal teams might miss, keeping both the workforce and business reputation strong.</w:t>
            </w:r>
          </w:p>
        </w:tc>
        <w:tc>
          <w:p>
            <w:pPr>
              <w:pStyle w:val="Compact"/>
              <w:jc w:val="left"/>
            </w:pPr>
            <w:r>
              <w:rPr>
                <w:b/>
              </w:rPr>
              <w:t xml:space="preserve">Liggaam:</w:t>
            </w:r>
            <w:r>
              <w:t xml:space="preserve"> Deur onpartydige MH-kundigheid te bied en raamwerke vir welstand, betrokkenheid en hibriede werk te ontwerp, voorkom OptiHR kwessies wat interne spanne dalk sou mis, en hou beide die werkmag en die onderneming se reputasie sterk.</w:t>
            </w:r>
          </w:p>
        </w:tc>
      </w:tr>
    </w:tbl>
    <w:p>
      <w:pPr>
        <w:pStyle w:val="Heading3"/>
      </w:pPr>
      <w:bookmarkStart w:id="198" w:name="myth-vs.-reality"/>
      <w:r>
        <w:t xml:space="preserve">Myth vs. Reality</w:t>
      </w:r>
      <w:bookmarkEnd w:id="1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What large businesses assume about HR — and what’s actually true</w:t>
            </w:r>
          </w:p>
        </w:tc>
        <w:tc>
          <w:p>
            <w:pPr>
              <w:pStyle w:val="Compact"/>
              <w:jc w:val="left"/>
            </w:pPr>
            <w:r>
              <w:rPr>
                <w:b/>
              </w:rPr>
              <w:t xml:space="preserve">H2:</w:t>
            </w:r>
            <w:r>
              <w:t xml:space="preserve"> Wat groot ondernemings aanneem oor MH — en wat werklik waar is</w:t>
            </w:r>
          </w:p>
        </w:tc>
      </w:tr>
      <w:tr>
        <w:tc>
          <w:p>
            <w:pPr>
              <w:pStyle w:val="Compact"/>
              <w:jc w:val="left"/>
            </w:pPr>
            <w:r>
              <w:rPr>
                <w:b/>
              </w:rPr>
              <w:t xml:space="preserve">Body:</w:t>
            </w:r>
            <w:r>
              <w:t xml:space="preserve"> These are the assumptions most common at leadership level. They’re also the ones that lead to the most expensive HR failures.</w:t>
            </w:r>
          </w:p>
        </w:tc>
        <w:tc>
          <w:p>
            <w:pPr>
              <w:pStyle w:val="Compact"/>
              <w:jc w:val="left"/>
            </w:pPr>
            <w:r>
              <w:rPr>
                <w:b/>
              </w:rPr>
              <w:t xml:space="preserve">Liggaam:</w:t>
            </w:r>
            <w:r>
              <w:t xml:space="preserve"> Hierdie is die aannames wat die algemeenste op leierskapvlak voorkom. Hulle is ook dié wat tot die duurste MH-mislukkings lei.</w:t>
            </w:r>
          </w:p>
        </w:tc>
      </w:tr>
    </w:tbl>
    <w:p>
      <w:pPr>
        <w:pStyle w:val="Heading4"/>
      </w:pPr>
      <w:bookmarkStart w:id="199" w:name="pair-1-1"/>
      <w:r>
        <w:t xml:space="preserve">Pair 1</w:t>
      </w:r>
      <w:bookmarkEnd w:id="1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Our HR department has everything covered.</w:t>
            </w:r>
          </w:p>
        </w:tc>
        <w:tc>
          <w:p>
            <w:pPr>
              <w:pStyle w:val="Compact"/>
              <w:jc w:val="left"/>
            </w:pPr>
            <w:r>
              <w:rPr>
                <w:b/>
              </w:rPr>
              <w:t xml:space="preserve">Mite:</w:t>
            </w:r>
            <w:r>
              <w:t xml:space="preserve"> Ons MH-afdeling het alles gedek.</w:t>
            </w:r>
          </w:p>
        </w:tc>
      </w:tr>
      <w:tr>
        <w:tc>
          <w:p>
            <w:pPr>
              <w:pStyle w:val="Compact"/>
              <w:jc w:val="left"/>
            </w:pPr>
            <w:r>
              <w:rPr>
                <w:b/>
              </w:rPr>
              <w:t xml:space="preserve">Reality:</w:t>
            </w:r>
            <w:r>
              <w:t xml:space="preserve"> Even the best HR teams can’t cover every angle. The HR landscape is incredibly broad — compliance, unions, wellness, recruitment — and no team can specialise in everything.</w:t>
            </w:r>
          </w:p>
        </w:tc>
        <w:tc>
          <w:p>
            <w:pPr>
              <w:pStyle w:val="Compact"/>
              <w:jc w:val="left"/>
            </w:pPr>
            <w:r>
              <w:rPr>
                <w:b/>
              </w:rPr>
              <w:t xml:space="preserve">Werklikheid:</w:t>
            </w:r>
            <w:r>
              <w:t xml:space="preserve"> Selfs die beste MH-spanne kan nie elke hoek dek nie. Die MH-landskap is ongelooflik wyd — nakoming, vakbonde, welstand, werwing — en geen span kan in alles spesialiseer nie.</w:t>
            </w:r>
          </w:p>
        </w:tc>
      </w:tr>
    </w:tbl>
    <w:p>
      <w:pPr>
        <w:pStyle w:val="Heading4"/>
      </w:pPr>
      <w:bookmarkStart w:id="200" w:name="pair-2-1"/>
      <w:r>
        <w:t xml:space="preserve">Pair 2</w:t>
      </w:r>
      <w:bookmarkEnd w:id="2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If we follow our policies, we’re safe.</w:t>
            </w:r>
          </w:p>
        </w:tc>
        <w:tc>
          <w:p>
            <w:pPr>
              <w:pStyle w:val="Compact"/>
              <w:jc w:val="left"/>
            </w:pPr>
            <w:r>
              <w:rPr>
                <w:b/>
              </w:rPr>
              <w:t xml:space="preserve">Mite:</w:t>
            </w:r>
            <w:r>
              <w:t xml:space="preserve"> As ons by ons beleide bly, is ons veilig.</w:t>
            </w:r>
          </w:p>
        </w:tc>
      </w:tr>
      <w:tr>
        <w:tc>
          <w:p>
            <w:pPr>
              <w:pStyle w:val="Compact"/>
              <w:jc w:val="left"/>
            </w:pPr>
            <w:r>
              <w:rPr>
                <w:b/>
              </w:rPr>
              <w:t xml:space="preserve">Reality:</w:t>
            </w:r>
            <w:r>
              <w:t xml:space="preserve"> Policies alone aren’t enough — how they’re applied matters. Inconsistency across sites or managers is what most often gets tested at the CCMA or Labour Court.</w:t>
            </w:r>
          </w:p>
        </w:tc>
        <w:tc>
          <w:p>
            <w:pPr>
              <w:pStyle w:val="Compact"/>
              <w:jc w:val="left"/>
            </w:pPr>
            <w:r>
              <w:rPr>
                <w:b/>
              </w:rPr>
              <w:t xml:space="preserve">Werklikheid:</w:t>
            </w:r>
            <w:r>
              <w:t xml:space="preserve"> Beleide alleen is nie genoeg nie — hoe hulle toegepas word, maak saak. Onkonsekwentheid oor terreine of bestuurders heen is wat die meeste by die KVBA of Arbeidshof getoets word.</w:t>
            </w:r>
          </w:p>
        </w:tc>
      </w:tr>
    </w:tbl>
    <w:p>
      <w:pPr>
        <w:pStyle w:val="Heading4"/>
      </w:pPr>
      <w:bookmarkStart w:id="201" w:name="pair-3-1"/>
      <w:r>
        <w:t xml:space="preserve">Pair 3</w:t>
      </w:r>
      <w:bookmarkEnd w:id="2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We’ll deal with unions when problems come up.</w:t>
            </w:r>
          </w:p>
        </w:tc>
        <w:tc>
          <w:p>
            <w:pPr>
              <w:pStyle w:val="Compact"/>
              <w:jc w:val="left"/>
            </w:pPr>
            <w:r>
              <w:rPr>
                <w:b/>
              </w:rPr>
              <w:t xml:space="preserve">Mite:</w:t>
            </w:r>
            <w:r>
              <w:t xml:space="preserve"> Ons sal vakbonde hanteer wanneer probleme opduik.</w:t>
            </w:r>
          </w:p>
        </w:tc>
      </w:tr>
      <w:tr>
        <w:tc>
          <w:p>
            <w:pPr>
              <w:pStyle w:val="Compact"/>
              <w:jc w:val="left"/>
            </w:pPr>
            <w:r>
              <w:rPr>
                <w:b/>
              </w:rPr>
              <w:t xml:space="preserve">Reality:</w:t>
            </w:r>
            <w:r>
              <w:t xml:space="preserve"> Waiting until conflict arises is costly. Proactive engagement builds open channels so issues are handled constructively — not combatively.</w:t>
            </w:r>
          </w:p>
        </w:tc>
        <w:tc>
          <w:p>
            <w:pPr>
              <w:pStyle w:val="Compact"/>
              <w:jc w:val="left"/>
            </w:pPr>
            <w:r>
              <w:rPr>
                <w:b/>
              </w:rPr>
              <w:t xml:space="preserve">Werklikheid:</w:t>
            </w:r>
            <w:r>
              <w:t xml:space="preserve"> Om te wag tot konflik ontstaan, is duur. Proaktiewe skakeling bou oop kanale sodat kwessies konstruktief — nie strydlustig nie — hanteer word.</w:t>
            </w:r>
          </w:p>
        </w:tc>
      </w:tr>
    </w:tbl>
    <w:p>
      <w:pPr>
        <w:pStyle w:val="Heading4"/>
      </w:pPr>
      <w:bookmarkStart w:id="202" w:name="pair-4-1"/>
      <w:r>
        <w:t xml:space="preserve">Pair 4</w:t>
      </w:r>
      <w:bookmarkEnd w:id="2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If there hasn’t been an issue yet, we must be fine.</w:t>
            </w:r>
          </w:p>
        </w:tc>
        <w:tc>
          <w:p>
            <w:pPr>
              <w:pStyle w:val="Compact"/>
              <w:jc w:val="left"/>
            </w:pPr>
            <w:r>
              <w:rPr>
                <w:b/>
              </w:rPr>
              <w:t xml:space="preserve">Mite:</w:t>
            </w:r>
            <w:r>
              <w:t xml:space="preserve"> As daar nog nie ’n probleem was nie, moet ons reg wees.</w:t>
            </w:r>
          </w:p>
        </w:tc>
      </w:tr>
      <w:tr>
        <w:tc>
          <w:p>
            <w:pPr>
              <w:pStyle w:val="Compact"/>
              <w:jc w:val="left"/>
            </w:pPr>
            <w:r>
              <w:rPr>
                <w:b/>
              </w:rPr>
              <w:t xml:space="preserve">Reality:</w:t>
            </w:r>
            <w:r>
              <w:t xml:space="preserve"> Risks only surface when challenged. By then, the gaps in process or compliance are already exposed. Prevention is always cheaper than reaction.</w:t>
            </w:r>
          </w:p>
        </w:tc>
        <w:tc>
          <w:p>
            <w:pPr>
              <w:pStyle w:val="Compact"/>
              <w:jc w:val="left"/>
            </w:pPr>
            <w:r>
              <w:rPr>
                <w:b/>
              </w:rPr>
              <w:t xml:space="preserve">Werklikheid:</w:t>
            </w:r>
            <w:r>
              <w:t xml:space="preserve"> Risiko’s kom eers na vore wanneer hulle uitgedaag word. Teen daardie tyd is die gapings in proses of nakoming reeds blootgestel. Voorkoming is altyd goedkoper as reaksie.</w:t>
            </w:r>
          </w:p>
        </w:tc>
      </w:tr>
    </w:tbl>
    <w:p>
      <w:pPr>
        <w:pStyle w:val="Heading4"/>
      </w:pPr>
      <w:bookmarkStart w:id="203" w:name="pair-5-1"/>
      <w:r>
        <w:t xml:space="preserve">Pair 5</w:t>
      </w:r>
      <w:bookmarkEnd w:id="2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External consultants won’t understand our company.</w:t>
            </w:r>
          </w:p>
        </w:tc>
        <w:tc>
          <w:p>
            <w:pPr>
              <w:pStyle w:val="Compact"/>
              <w:jc w:val="left"/>
            </w:pPr>
            <w:r>
              <w:rPr>
                <w:b/>
              </w:rPr>
              <w:t xml:space="preserve">Mite:</w:t>
            </w:r>
            <w:r>
              <w:t xml:space="preserve"> Eksterne konsultante sal nie ons maatskappy verstaan nie.</w:t>
            </w:r>
          </w:p>
        </w:tc>
      </w:tr>
      <w:tr>
        <w:tc>
          <w:p>
            <w:pPr>
              <w:pStyle w:val="Compact"/>
              <w:jc w:val="left"/>
            </w:pPr>
            <w:r>
              <w:rPr>
                <w:b/>
              </w:rPr>
              <w:t xml:space="preserve">Reality:</w:t>
            </w:r>
            <w:r>
              <w:t xml:space="preserve"> Being external is a strength. OptiHR brings fresh perspective, cross-industry experience, and the ability to benchmark your practices against what works elsewhere.</w:t>
            </w:r>
          </w:p>
        </w:tc>
        <w:tc>
          <w:p>
            <w:pPr>
              <w:pStyle w:val="Compact"/>
              <w:jc w:val="left"/>
            </w:pPr>
            <w:r>
              <w:rPr>
                <w:b/>
              </w:rPr>
              <w:t xml:space="preserve">Werklikheid:</w:t>
            </w:r>
            <w:r>
              <w:t xml:space="preserve"> Om ekstern te wees, is ’n krag. OptiHR bring ’n vars perspektief, oor-bedryf-ervaring en die vermoë om jou praktyke te meet teen wat elders werk.</w:t>
            </w:r>
          </w:p>
        </w:tc>
      </w:tr>
    </w:tbl>
    <w:p>
      <w:pPr>
        <w:pStyle w:val="Heading3"/>
      </w:pPr>
      <w:bookmarkStart w:id="204" w:name="case-study-1"/>
      <w:r>
        <w:t xml:space="preserve">Case Study</w:t>
      </w:r>
      <w:bookmarkEnd w:id="2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National retail chain — 800 staff across multiple branches</w:t>
            </w:r>
          </w:p>
        </w:tc>
        <w:tc>
          <w:p>
            <w:pPr>
              <w:pStyle w:val="Compact"/>
              <w:jc w:val="left"/>
            </w:pPr>
            <w:r>
              <w:rPr>
                <w:b/>
              </w:rPr>
              <w:t xml:space="preserve">H2:</w:t>
            </w:r>
            <w:r>
              <w:t xml:space="preserve"> Nasionale kleinhandelketting — 800 personeel oor verskeie takke</w:t>
            </w:r>
          </w:p>
        </w:tc>
      </w:tr>
      <w:tr>
        <w:tc>
          <w:p>
            <w:pPr>
              <w:pStyle w:val="Compact"/>
              <w:jc w:val="left"/>
            </w:pPr>
            <w:r>
              <w:rPr>
                <w:b/>
              </w:rPr>
              <w:t xml:space="preserve">Para 1:</w:t>
            </w:r>
            <w:r>
              <w:t xml:space="preserve"> A large retail company with multiple branches had a capable HR department, but struggled with consistency across sites. Disciplinary and grievance procedures were applied differently in each branch, and an employee dismissal in one region was challenged at the CCMA. Without standardised processes, the company was exposed to costly awards and reputational damage.</w:t>
            </w:r>
          </w:p>
        </w:tc>
        <w:tc>
          <w:p>
            <w:pPr>
              <w:pStyle w:val="Compact"/>
              <w:jc w:val="left"/>
            </w:pPr>
            <w:r>
              <w:rPr>
                <w:b/>
              </w:rPr>
              <w:t xml:space="preserve">Para 1:</w:t>
            </w:r>
            <w:r>
              <w:t xml:space="preserve"> ’n Groot kleinhandelmaatskappy met verskeie takke het ’n bekwame MH-afdeling gehad, maar gesukkel met konsekwentheid oor terreine heen. Dissiplinêre en griewe-prosedures is in elke tak verskillend toegepas, en ’n werknemer-ontslag in een streek is by die KVBA betwis. Sonder gestandaardiseerde prosesse was die maatskappy blootgestel aan duur toekennings en reputasieskade.</w:t>
            </w:r>
          </w:p>
        </w:tc>
      </w:tr>
      <w:tr>
        <w:tc>
          <w:p>
            <w:pPr>
              <w:pStyle w:val="Compact"/>
              <w:jc w:val="left"/>
            </w:pPr>
            <w:r>
              <w:rPr>
                <w:b/>
              </w:rPr>
              <w:t xml:space="preserve">Para 2:</w:t>
            </w:r>
            <w:r>
              <w:t xml:space="preserve"> OptiHR was engaged to work alongside the HR team. We conducted a compliance review across all branches, identified gaps, and facilitated workshops with HR practitioners and line managers. Together, we standardised disciplinary processes, introduced clear policies, and trained managers to apply them consistently.</w:t>
            </w:r>
          </w:p>
        </w:tc>
        <w:tc>
          <w:p>
            <w:pPr>
              <w:pStyle w:val="Compact"/>
              <w:jc w:val="left"/>
            </w:pPr>
            <w:r>
              <w:rPr>
                <w:b/>
              </w:rPr>
              <w:t xml:space="preserve">Para 2:</w:t>
            </w:r>
            <w:r>
              <w:t xml:space="preserve"> OptiHR is genooi om saam met die MH-span te werk. Ons het ’n nakomingsoorsig oor alle takke uitgevoer, gapings geïdentifiseer en werkswinkels met MH-praktisyns en lynbestuurders gefasiliteer. Saam het ons dissiplinêre prosesse gestandaardiseer, duidelike beleide ingestel en bestuurders opgelei om dit konsekwent toe te pas.</w:t>
            </w:r>
          </w:p>
        </w:tc>
      </w:tr>
      <w:tr>
        <w:tc>
          <w:p>
            <w:pPr>
              <w:pStyle w:val="Compact"/>
              <w:jc w:val="left"/>
            </w:pPr>
            <w:r>
              <w:rPr>
                <w:b/>
              </w:rPr>
              <w:t xml:space="preserve">Outcome 1:</w:t>
            </w:r>
            <w:r>
              <w:t xml:space="preserve"> CCMA matter resolved in the company’s favour</w:t>
            </w:r>
          </w:p>
        </w:tc>
        <w:tc>
          <w:p>
            <w:pPr>
              <w:pStyle w:val="Compact"/>
              <w:jc w:val="left"/>
            </w:pPr>
            <w:r>
              <w:rPr>
                <w:b/>
              </w:rPr>
              <w:t xml:space="preserve">Uitkoms 1:</w:t>
            </w:r>
            <w:r>
              <w:t xml:space="preserve"> KVBA-saak in die maatskappy se guns opgelos</w:t>
            </w:r>
          </w:p>
        </w:tc>
      </w:tr>
      <w:tr>
        <w:tc>
          <w:p>
            <w:pPr>
              <w:pStyle w:val="Compact"/>
              <w:jc w:val="left"/>
            </w:pPr>
            <w:r>
              <w:rPr>
                <w:b/>
              </w:rPr>
              <w:t xml:space="preserve">Outcome 2:</w:t>
            </w:r>
            <w:r>
              <w:t xml:space="preserve"> Consistent HR processes rolled out across all branches</w:t>
            </w:r>
          </w:p>
        </w:tc>
        <w:tc>
          <w:p>
            <w:pPr>
              <w:pStyle w:val="Compact"/>
              <w:jc w:val="left"/>
            </w:pPr>
            <w:r>
              <w:rPr>
                <w:b/>
              </w:rPr>
              <w:t xml:space="preserve">Uitkoms 2:</w:t>
            </w:r>
            <w:r>
              <w:t xml:space="preserve"> Konsekwente MH-prosesse oor alle takke heen ontplooi</w:t>
            </w:r>
          </w:p>
        </w:tc>
      </w:tr>
      <w:tr>
        <w:tc>
          <w:p>
            <w:pPr>
              <w:pStyle w:val="Compact"/>
              <w:jc w:val="left"/>
            </w:pPr>
            <w:r>
              <w:rPr>
                <w:b/>
              </w:rPr>
              <w:t xml:space="preserve">Outcome 3:</w:t>
            </w:r>
            <w:r>
              <w:t xml:space="preserve"> Reduced inter-branch conflict and stronger compliance confidence</w:t>
            </w:r>
          </w:p>
        </w:tc>
        <w:tc>
          <w:p>
            <w:pPr>
              <w:pStyle w:val="Compact"/>
              <w:jc w:val="left"/>
            </w:pPr>
            <w:r>
              <w:rPr>
                <w:b/>
              </w:rPr>
              <w:t xml:space="preserve">Uitkoms 3:</w:t>
            </w:r>
            <w:r>
              <w:t xml:space="preserve"> Verminderde inter-tak-konflik en sterker nakomingsvertroue</w:t>
            </w:r>
          </w:p>
        </w:tc>
      </w:tr>
      <w:tr>
        <w:tc>
          <w:p>
            <w:pPr>
              <w:pStyle w:val="Compact"/>
              <w:jc w:val="left"/>
            </w:pPr>
            <w:r>
              <w:rPr>
                <w:b/>
              </w:rPr>
              <w:t xml:space="preserve">Quote:</w:t>
            </w:r>
            <w:r>
              <w:t xml:space="preserve"> OptiHR helped us bring consistency across the business. Their training and policy frameworks gave our managers the tools to handle issues the right way, every time.</w:t>
            </w:r>
          </w:p>
        </w:tc>
        <w:tc>
          <w:p>
            <w:pPr>
              <w:pStyle w:val="Compact"/>
              <w:jc w:val="left"/>
            </w:pPr>
            <w:r>
              <w:rPr>
                <w:b/>
              </w:rPr>
              <w:t xml:space="preserve">Aanhaling:</w:t>
            </w:r>
            <w:r>
              <w:t xml:space="preserve"> OptiHR het ons gehelp om konsekwentheid oor die hele besigheid te bring. Hulle opleiding- en beleidraamwerke het ons bestuurders die gereedskap gegee om kwessies elke keer op die regte manier te hanteer.</w:t>
            </w:r>
          </w:p>
        </w:tc>
      </w:tr>
      <w:tr>
        <w:tc>
          <w:p>
            <w:pPr>
              <w:pStyle w:val="Compact"/>
              <w:jc w:val="left"/>
            </w:pPr>
            <w:r>
              <w:rPr>
                <w:b/>
              </w:rPr>
              <w:t xml:space="preserve">Attribution:</w:t>
            </w:r>
            <w:r>
              <w:t xml:space="preserve"> Group HR Director, National Retail Company</w:t>
            </w:r>
          </w:p>
        </w:tc>
        <w:tc>
          <w:p>
            <w:pPr>
              <w:pStyle w:val="Compact"/>
              <w:jc w:val="left"/>
            </w:pPr>
            <w:r>
              <w:rPr>
                <w:b/>
              </w:rPr>
              <w:t xml:space="preserve">Toeskrywing:</w:t>
            </w:r>
            <w:r>
              <w:t xml:space="preserve"> Groep MH-direkteur, Nasionale Kleinhandelmaatskappy</w:t>
            </w:r>
          </w:p>
        </w:tc>
      </w:tr>
    </w:tbl>
    <w:p>
      <w:pPr>
        <w:pStyle w:val="Heading3"/>
      </w:pPr>
      <w:bookmarkStart w:id="205" w:name="final-cta-block-1"/>
      <w:r>
        <w:t xml:space="preserve">Final CTA block</w:t>
      </w:r>
      <w:bookmarkEnd w:id="2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Let OptiHR focus on labour law. Your team focuses on everything else.</w:t>
            </w:r>
          </w:p>
        </w:tc>
        <w:tc>
          <w:p>
            <w:pPr>
              <w:pStyle w:val="Compact"/>
              <w:jc w:val="left"/>
            </w:pPr>
            <w:r>
              <w:rPr>
                <w:b/>
              </w:rPr>
              <w:t xml:space="preserve">Opskrif:</w:t>
            </w:r>
            <w:r>
              <w:t xml:space="preserve"> Laat OptiHR op arbeidsreg fokus. Jou span fokus op alles anders.</w:t>
            </w:r>
          </w:p>
        </w:tc>
      </w:tr>
      <w:tr>
        <w:tc>
          <w:p>
            <w:pPr>
              <w:pStyle w:val="Compact"/>
              <w:jc w:val="left"/>
            </w:pPr>
            <w:r>
              <w:rPr>
                <w:b/>
              </w:rPr>
              <w:t xml:space="preserve">Body:</w:t>
            </w:r>
            <w:r>
              <w:t xml:space="preserve"> Don’t wait for a CCMA case, bargaining council dispute, or union conflict to test your HR processes. Partner with OptiHR now to strengthen compliance, reduce risk, and give your HR team the support they need.</w:t>
            </w:r>
          </w:p>
        </w:tc>
        <w:tc>
          <w:p>
            <w:pPr>
              <w:pStyle w:val="Compact"/>
              <w:jc w:val="left"/>
            </w:pPr>
            <w:r>
              <w:rPr>
                <w:b/>
              </w:rPr>
              <w:t xml:space="preserve">Liggaam:</w:t>
            </w:r>
            <w:r>
              <w:t xml:space="preserve"> Moenie wag vir ’n KVBA-saak, bedingingsraad-geskil of vakbond-konflik om jou MH-prosesse te toets nie. Werk nou saam met OptiHR om nakoming te versterk, risiko te verminder en jou MH-span die ondersteuning te gee wat hulle nodig het.</w:t>
            </w:r>
          </w:p>
        </w:tc>
      </w:tr>
      <w:tr>
        <w:tc>
          <w:p>
            <w:pPr>
              <w:pStyle w:val="Compact"/>
              <w:jc w:val="left"/>
            </w:pPr>
            <w:r>
              <w:rPr>
                <w:b/>
              </w:rPr>
              <w:t xml:space="preserve">Button:</w:t>
            </w:r>
            <w:r>
              <w:t xml:space="preserve"> Book your free consultation</w:t>
            </w:r>
          </w:p>
        </w:tc>
        <w:tc>
          <w:p>
            <w:pPr>
              <w:pStyle w:val="Compact"/>
              <w:jc w:val="left"/>
            </w:pPr>
            <w:r>
              <w:rPr>
                <w:b/>
              </w:rPr>
              <w:t xml:space="preserve">Knoppie:</w:t>
            </w:r>
            <w:r>
              <w:t xml:space="preserve"> Bespreek jou gratis konsultasie</w:t>
            </w:r>
          </w:p>
        </w:tc>
      </w:tr>
    </w:tbl>
    <w:p>
      <w:pPr>
        <w:pStyle w:val="Heading3"/>
      </w:pPr>
      <w:bookmarkStart w:id="206" w:name="large-business-faq"/>
      <w:r>
        <w:t xml:space="preserve">Large business FAQ</w:t>
      </w:r>
      <w:bookmarkEnd w:id="2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Large business HR questions answered</w:t>
            </w:r>
          </w:p>
        </w:tc>
        <w:tc>
          <w:p>
            <w:pPr>
              <w:pStyle w:val="Compact"/>
              <w:jc w:val="left"/>
            </w:pPr>
            <w:r>
              <w:rPr>
                <w:b/>
              </w:rPr>
              <w:t xml:space="preserve">Subtitel:</w:t>
            </w:r>
            <w:r>
              <w:t xml:space="preserve"> MH-vrae van groot ondernemings beantwoord</w:t>
            </w:r>
          </w:p>
        </w:tc>
      </w:tr>
      <w:tr>
        <w:tc>
          <w:p>
            <w:pPr>
              <w:pStyle w:val="Compact"/>
              <w:jc w:val="left"/>
            </w:pPr>
            <w:r>
              <w:rPr>
                <w:b/>
              </w:rPr>
              <w:t xml:space="preserve">H2:</w:t>
            </w:r>
            <w:r>
              <w:t xml:space="preserve"> Questions from large business HR teams</w:t>
            </w:r>
          </w:p>
        </w:tc>
        <w:tc>
          <w:p>
            <w:pPr>
              <w:pStyle w:val="Compact"/>
              <w:jc w:val="left"/>
            </w:pPr>
            <w:r>
              <w:rPr>
                <w:b/>
              </w:rPr>
              <w:t xml:space="preserve">H2:</w:t>
            </w:r>
            <w:r>
              <w:t xml:space="preserve"> Vrae van MH-spanne van groot ondernemings</w:t>
            </w:r>
          </w:p>
        </w:tc>
      </w:tr>
      <w:tr>
        <w:tc>
          <w:p>
            <w:pPr>
              <w:pStyle w:val="Compact"/>
              <w:jc w:val="left"/>
            </w:pPr>
            <w:r>
              <w:rPr>
                <w:b/>
              </w:rPr>
              <w:t xml:space="preserve">Body:</w:t>
            </w:r>
            <w:r>
              <w:t xml:space="preserve"> Common questions we hear from HR directors and business leaders at scale.</w:t>
            </w:r>
          </w:p>
        </w:tc>
        <w:tc>
          <w:p>
            <w:pPr>
              <w:pStyle w:val="Compact"/>
              <w:jc w:val="left"/>
            </w:pPr>
            <w:r>
              <w:rPr>
                <w:b/>
              </w:rPr>
              <w:t xml:space="preserve">Liggaam:</w:t>
            </w:r>
            <w:r>
              <w:t xml:space="preserve"> Algemene vrae wat ons hoor van MH-direkteure en sakeleiers op skaal.</w:t>
            </w:r>
          </w:p>
        </w:tc>
      </w:tr>
    </w:tbl>
    <w:p>
      <w:pPr>
        <w:pStyle w:val="Heading4"/>
      </w:pPr>
      <w:bookmarkStart w:id="207" w:name="q1-7"/>
      <w:r>
        <w:t xml:space="preserve">Q1</w:t>
      </w:r>
      <w:bookmarkEnd w:id="2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Our HR team is overstretched. How can OptiHR help?</w:t>
            </w:r>
          </w:p>
        </w:tc>
        <w:tc>
          <w:p>
            <w:pPr>
              <w:pStyle w:val="Compact"/>
              <w:jc w:val="left"/>
            </w:pPr>
            <w:r>
              <w:rPr>
                <w:b/>
              </w:rPr>
              <w:t xml:space="preserve">V:</w:t>
            </w:r>
            <w:r>
              <w:t xml:space="preserve"> Ons MH-span is oorbelas. Hoe kan OptiHR help?</w:t>
            </w:r>
          </w:p>
        </w:tc>
      </w:tr>
      <w:tr>
        <w:tc>
          <w:p>
            <w:pPr>
              <w:pStyle w:val="Compact"/>
              <w:jc w:val="left"/>
            </w:pPr>
            <w:r>
              <w:rPr>
                <w:b/>
              </w:rPr>
              <w:t xml:space="preserve">A:</w:t>
            </w:r>
            <w:r>
              <w:t xml:space="preserve"> From recruitment to exit interviews, HR is covering everything. OptiHR takes on complex IR and compliance matters so your team can focus where they add the most value — culture, engagement, and strategy.</w:t>
            </w:r>
          </w:p>
        </w:tc>
        <w:tc>
          <w:p>
            <w:pPr>
              <w:pStyle w:val="Compact"/>
              <w:jc w:val="left"/>
            </w:pPr>
            <w:r>
              <w:rPr>
                <w:b/>
              </w:rPr>
              <w:t xml:space="preserve">A:</w:t>
            </w:r>
            <w:r>
              <w:t xml:space="preserve"> Van werwing tot uittree-onderhoude — MH dek alles. OptiHR neem komplekse BV- en nakomingsake oor sodat jou span kan fokus waar hulle die meeste waarde toevoeg — kultuur, betrokkenheid en strategie.</w:t>
            </w:r>
          </w:p>
        </w:tc>
      </w:tr>
    </w:tbl>
    <w:p>
      <w:pPr>
        <w:pStyle w:val="Heading4"/>
      </w:pPr>
      <w:bookmarkStart w:id="208" w:name="q2-7"/>
      <w:r>
        <w:t xml:space="preserve">Q2</w:t>
      </w:r>
      <w:bookmarkEnd w:id="2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It’s impossible to keep up with legislation and case law. What’s the solution?</w:t>
            </w:r>
          </w:p>
        </w:tc>
        <w:tc>
          <w:p>
            <w:pPr>
              <w:pStyle w:val="Compact"/>
              <w:jc w:val="left"/>
            </w:pPr>
            <w:r>
              <w:rPr>
                <w:b/>
              </w:rPr>
              <w:t xml:space="preserve">V:</w:t>
            </w:r>
            <w:r>
              <w:t xml:space="preserve"> Dit is onmoontlik om wetgewing en regspraak by te hou. Wat is die oplossing?</w:t>
            </w:r>
          </w:p>
        </w:tc>
      </w:tr>
      <w:tr>
        <w:tc>
          <w:p>
            <w:pPr>
              <w:pStyle w:val="Compact"/>
              <w:jc w:val="left"/>
            </w:pPr>
            <w:r>
              <w:rPr>
                <w:b/>
              </w:rPr>
              <w:t xml:space="preserve">A:</w:t>
            </w:r>
            <w:r>
              <w:t xml:space="preserve"> The labour landscape changes constantly. OptiHR monitors legislation, case law, and precedent — then translates it into practical steps for your business, keeping you current without burdening your internal team.</w:t>
            </w:r>
          </w:p>
        </w:tc>
        <w:tc>
          <w:p>
            <w:pPr>
              <w:pStyle w:val="Compact"/>
              <w:jc w:val="left"/>
            </w:pPr>
            <w:r>
              <w:rPr>
                <w:b/>
              </w:rPr>
              <w:t xml:space="preserve">A:</w:t>
            </w:r>
            <w:r>
              <w:t xml:space="preserve"> Die arbeidslandskap verander voortdurend. OptiHR moniteer wetgewing, regspraak en presedent — en vertaal dit dan in praktiese stappe vir jou onderneming, sodat jy bygewerk bly sonder om jou interne span te belas.</w:t>
            </w:r>
          </w:p>
        </w:tc>
      </w:tr>
    </w:tbl>
    <w:p>
      <w:pPr>
        <w:pStyle w:val="Heading4"/>
      </w:pPr>
      <w:bookmarkStart w:id="209" w:name="q3-7"/>
      <w:r>
        <w:t xml:space="preserve">Q3</w:t>
      </w:r>
      <w:bookmarkEnd w:id="2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We’re confident in HR generally, but not when it comes to unions or bargaining councils.</w:t>
            </w:r>
          </w:p>
        </w:tc>
        <w:tc>
          <w:p>
            <w:pPr>
              <w:pStyle w:val="Compact"/>
              <w:jc w:val="left"/>
            </w:pPr>
            <w:r>
              <w:rPr>
                <w:b/>
              </w:rPr>
              <w:t xml:space="preserve">V:</w:t>
            </w:r>
            <w:r>
              <w:t xml:space="preserve"> Ons is selfvertrouend in MH oor die algemeen, maar nie wanneer dit by vakbonde of bedingingsrade kom nie.</w:t>
            </w:r>
          </w:p>
        </w:tc>
      </w:tr>
      <w:tr>
        <w:tc>
          <w:p>
            <w:pPr>
              <w:pStyle w:val="Compact"/>
              <w:jc w:val="left"/>
            </w:pPr>
            <w:r>
              <w:rPr>
                <w:b/>
              </w:rPr>
              <w:t xml:space="preserve">A:</w:t>
            </w:r>
            <w:r>
              <w:t xml:space="preserve"> Collective bargaining and union engagement are high-stakes areas that require specialist expertise. We bring the experience to negotiate, represent, and resolve — while keeping your business protected.</w:t>
            </w:r>
          </w:p>
        </w:tc>
        <w:tc>
          <w:p>
            <w:pPr>
              <w:pStyle w:val="Compact"/>
              <w:jc w:val="left"/>
            </w:pPr>
            <w:r>
              <w:rPr>
                <w:b/>
              </w:rPr>
              <w:t xml:space="preserve">A:</w:t>
            </w:r>
            <w:r>
              <w:t xml:space="preserve"> Kollektiewe bedinging en vakbond-skakeling is hoë-risiko-gebiede wat spesialis-kundigheid vereis. Ons bring die ervaring om te onderhandel, te verteenwoordig en op te los — terwyl jou onderneming beskerm bly.</w:t>
            </w:r>
          </w:p>
        </w:tc>
      </w:tr>
    </w:tbl>
    <w:p>
      <w:pPr>
        <w:pStyle w:val="Heading4"/>
      </w:pPr>
      <w:bookmarkStart w:id="210" w:name="q4-4"/>
      <w:r>
        <w:t xml:space="preserve">Q4</w:t>
      </w:r>
      <w:bookmarkEnd w:id="2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Can external HR consultants really understand our company?</w:t>
            </w:r>
          </w:p>
        </w:tc>
        <w:tc>
          <w:p>
            <w:pPr>
              <w:pStyle w:val="Compact"/>
              <w:jc w:val="left"/>
            </w:pPr>
            <w:r>
              <w:rPr>
                <w:b/>
              </w:rPr>
              <w:t xml:space="preserve">V:</w:t>
            </w:r>
            <w:r>
              <w:t xml:space="preserve"> Kan eksterne MH-konsultante regtig ons maatskappy verstaan?</w:t>
            </w:r>
          </w:p>
        </w:tc>
      </w:tr>
      <w:tr>
        <w:tc>
          <w:p>
            <w:pPr>
              <w:pStyle w:val="Compact"/>
              <w:jc w:val="left"/>
            </w:pPr>
            <w:r>
              <w:rPr>
                <w:b/>
              </w:rPr>
              <w:t xml:space="preserve">A:</w:t>
            </w:r>
            <w:r>
              <w:t xml:space="preserve"> Being external is a strength. OptiHR brings a fresh perspective, experience across industries, and the ability to benchmark your practices against what works elsewhere. We expose risks that internal teams, who are too close to the situation, might miss.</w:t>
            </w:r>
          </w:p>
        </w:tc>
        <w:tc>
          <w:p>
            <w:pPr>
              <w:pStyle w:val="Compact"/>
              <w:jc w:val="left"/>
            </w:pPr>
            <w:r>
              <w:rPr>
                <w:b/>
              </w:rPr>
              <w:t xml:space="preserve">A:</w:t>
            </w:r>
            <w:r>
              <w:t xml:space="preserve"> Om ekstern te wees, is ’n krag. OptiHR bring ’n vars perspektief, ervaring oor bedrywe heen, en die vermoë om jou praktyke te meet teen wat elders werk. Ons ontbloot risiko’s wat interne spanne — wat te naby aan die situasie is — dalk sou mis.</w:t>
            </w:r>
          </w:p>
        </w:tc>
      </w:tr>
    </w:tbl>
    <w:p>
      <w:pPr>
        <w:pStyle w:val="Heading4"/>
      </w:pPr>
      <w:bookmarkStart w:id="211" w:name="q5-1"/>
      <w:r>
        <w:t xml:space="preserve">Q5</w:t>
      </w:r>
      <w:bookmarkEnd w:id="2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A single HR misstep could end up at the CCMA or Labour Court. How do we stay safe?</w:t>
            </w:r>
          </w:p>
        </w:tc>
        <w:tc>
          <w:p>
            <w:pPr>
              <w:pStyle w:val="Compact"/>
              <w:jc w:val="left"/>
            </w:pPr>
            <w:r>
              <w:rPr>
                <w:b/>
              </w:rPr>
              <w:t xml:space="preserve">V:</w:t>
            </w:r>
            <w:r>
              <w:t xml:space="preserve"> ’n Enkele MH-fout kan by die KVBA of Arbeidshof beland. Hoe bly ons veilig?</w:t>
            </w:r>
          </w:p>
        </w:tc>
      </w:tr>
      <w:tr>
        <w:tc>
          <w:p>
            <w:pPr>
              <w:pStyle w:val="Compact"/>
              <w:jc w:val="left"/>
            </w:pPr>
            <w:r>
              <w:rPr>
                <w:b/>
              </w:rPr>
              <w:t xml:space="preserve">A:</w:t>
            </w:r>
            <w:r>
              <w:t xml:space="preserve"> Even with strong HR, one mistake in process can escalate. We ensure your systems and responses are legally sound so you’re prepared if matters reach those forums. Our CCMA success rate is over 95%.</w:t>
            </w:r>
          </w:p>
        </w:tc>
        <w:tc>
          <w:p>
            <w:pPr>
              <w:pStyle w:val="Compact"/>
              <w:jc w:val="left"/>
            </w:pPr>
            <w:r>
              <w:rPr>
                <w:b/>
              </w:rPr>
              <w:t xml:space="preserve">A:</w:t>
            </w:r>
            <w:r>
              <w:t xml:space="preserve"> Selfs met sterk MH kan een fout in die proses eskaleer. Ons verseker dat jou stelsels en reaksies regsgegrond is, sodat jy gereed is indien sake daardie forums bereik. Ons KVBA-suksessyfer is bo 95%.</w:t>
            </w:r>
          </w:p>
        </w:tc>
      </w:tr>
    </w:tbl>
    <w:p>
      <w:r>
        <w:pict>
          <v:rect style="width:0;height:1.5pt" o:hralign="center" o:hrstd="t" o:hr="t"/>
        </w:pict>
      </w:r>
    </w:p>
    <w:p>
      <w:pPr>
        <w:pStyle w:val="Heading2"/>
      </w:pPr>
      <w:bookmarkStart w:id="212" w:name="for-independent-schools"/>
      <w:r>
        <w:t xml:space="preserve">/for-independent-schools</w:t>
      </w:r>
      <w:bookmarkEnd w:id="212"/>
    </w:p>
    <w:p>
      <w:pPr>
        <w:pStyle w:val="Heading3"/>
      </w:pPr>
      <w:bookmarkStart w:id="213" w:name="banner-2"/>
      <w:r>
        <w:t xml:space="preserve">Banner</w:t>
      </w:r>
      <w:bookmarkEnd w:id="2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How we help</w:t>
            </w:r>
          </w:p>
        </w:tc>
        <w:tc>
          <w:p>
            <w:pPr>
              <w:pStyle w:val="Compact"/>
              <w:jc w:val="left"/>
            </w:pPr>
            <w:r>
              <w:rPr>
                <w:b/>
              </w:rPr>
              <w:t xml:space="preserve">Anker-teks:</w:t>
            </w:r>
            <w:r>
              <w:t xml:space="preserve"> Hoe ons help</w:t>
            </w:r>
          </w:p>
        </w:tc>
      </w:tr>
      <w:tr>
        <w:tc>
          <w:p>
            <w:pPr>
              <w:pStyle w:val="Compact"/>
              <w:jc w:val="left"/>
            </w:pPr>
            <w:r>
              <w:rPr>
                <w:b/>
              </w:rPr>
              <w:t xml:space="preserve">H1:</w:t>
            </w:r>
            <w:r>
              <w:t xml:space="preserve"> HR &amp; Labour Compliance for Independent Schools in South Africa</w:t>
            </w:r>
          </w:p>
        </w:tc>
        <w:tc>
          <w:p>
            <w:pPr>
              <w:pStyle w:val="Compact"/>
              <w:jc w:val="left"/>
            </w:pPr>
            <w:r>
              <w:rPr>
                <w:b/>
              </w:rPr>
              <w:t xml:space="preserve">H1:</w:t>
            </w:r>
            <w:r>
              <w:t xml:space="preserve"> MH- &amp; Arbeidsnakoming vir Onafhanklike Skole in Suid-Afrika</w:t>
            </w:r>
          </w:p>
        </w:tc>
      </w:tr>
      <w:tr>
        <w:tc>
          <w:p>
            <w:pPr>
              <w:pStyle w:val="Compact"/>
              <w:jc w:val="left"/>
            </w:pPr>
            <w:r>
              <w:rPr>
                <w:b/>
              </w:rPr>
              <w:t xml:space="preserve">Body:</w:t>
            </w:r>
            <w:r>
              <w:t xml:space="preserve"> Unlike public schools, independent schools must manage everything themselves: educators, support staff, policies, governance, and accountability to parents and boards. OptiHR is uniquely positioned to help — our founder is an admitted attorney, qualified HR practitioner, and former educator.</w:t>
            </w:r>
          </w:p>
        </w:tc>
        <w:tc>
          <w:p>
            <w:pPr>
              <w:pStyle w:val="Compact"/>
              <w:jc w:val="left"/>
            </w:pPr>
            <w:r>
              <w:rPr>
                <w:b/>
              </w:rPr>
              <w:t xml:space="preserve">Liggaam:</w:t>
            </w:r>
            <w:r>
              <w:t xml:space="preserve"> Anders as openbare skole moet onafhanklike skole alles self bestuur: opvoeders, ondersteuningspersoneel, beleide, bestuur en aanspreeklikheid teenoor ouers en beheerliggame. OptiHR is uniek geplaas om te help — ons stigter is ’n toegelate prokureur, gekwalifiseerde MH-praktisyn en voormalige opvoeder.</w:t>
            </w:r>
          </w:p>
        </w:tc>
      </w:tr>
    </w:tbl>
    <w:p>
      <w:pPr>
        <w:pStyle w:val="Heading3"/>
      </w:pPr>
      <w:bookmarkStart w:id="214" w:name="intro-2"/>
      <w:r>
        <w:t xml:space="preserve">Intro</w:t>
      </w:r>
      <w:bookmarkEnd w:id="2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We understand both the classroom and the courtroom.</w:t>
            </w:r>
          </w:p>
        </w:tc>
        <w:tc>
          <w:p>
            <w:pPr>
              <w:pStyle w:val="Compact"/>
              <w:jc w:val="left"/>
            </w:pPr>
            <w:r>
              <w:rPr>
                <w:b/>
              </w:rPr>
              <w:t xml:space="preserve">H2:</w:t>
            </w:r>
            <w:r>
              <w:t xml:space="preserve"> Ons verstaan beide die klaskamer en die hofsaal.</w:t>
            </w:r>
          </w:p>
        </w:tc>
      </w:tr>
      <w:tr>
        <w:tc>
          <w:p>
            <w:pPr>
              <w:pStyle w:val="Compact"/>
              <w:jc w:val="left"/>
            </w:pPr>
            <w:r>
              <w:rPr>
                <w:b/>
              </w:rPr>
              <w:t xml:space="preserve">Body:</w:t>
            </w:r>
            <w:r>
              <w:t xml:space="preserve"> Independent schools face unique HR challenges that traditional HR support rarely covers — SACE requirements, staff unions, CCMA disputes, and governance obligations. OptiHR brings a rare combination of legal, HR, and educational expertise to protect your school and your reputation.</w:t>
            </w:r>
          </w:p>
        </w:tc>
        <w:tc>
          <w:p>
            <w:pPr>
              <w:pStyle w:val="Compact"/>
              <w:jc w:val="left"/>
            </w:pPr>
            <w:r>
              <w:rPr>
                <w:b/>
              </w:rPr>
              <w:t xml:space="preserve">Liggaam:</w:t>
            </w:r>
            <w:r>
              <w:t xml:space="preserve"> Onafhanklike skole staar unieke MH-uitdagings in die gesig wat tradisionele MH-ondersteuning selde dek — SARO-vereistes, personeelvakbonde, KVBA-geskille en bestuursverpligtinge. OptiHR bring ’n skaars kombinasie van regs-, MH- en onderwyskundigheid om jou skool en jou reputasie te beskerm.</w:t>
            </w:r>
          </w:p>
        </w:tc>
      </w:tr>
    </w:tbl>
    <w:p>
      <w:pPr>
        <w:pStyle w:val="Heading3"/>
      </w:pPr>
      <w:bookmarkStart w:id="215" w:name="highlight-blocks"/>
      <w:r>
        <w:t xml:space="preserve">Highlight blocks</w:t>
      </w:r>
      <w:bookmarkEnd w:id="215"/>
    </w:p>
    <w:p>
      <w:pPr>
        <w:pStyle w:val="Heading4"/>
      </w:pPr>
      <w:bookmarkStart w:id="216" w:name="block-1-sace-union-expertise"/>
      <w:r>
        <w:t xml:space="preserve">Block 1 — SACE &amp; union expertise</w:t>
      </w:r>
      <w:bookmarkEnd w:id="2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SACE &amp; union expertise</w:t>
            </w:r>
          </w:p>
        </w:tc>
        <w:tc>
          <w:p>
            <w:pPr>
              <w:pStyle w:val="Compact"/>
              <w:jc w:val="left"/>
            </w:pPr>
            <w:r>
              <w:rPr>
                <w:b/>
              </w:rPr>
              <w:t xml:space="preserve">Opskrif:</w:t>
            </w:r>
            <w:r>
              <w:t xml:space="preserve"> SARO- &amp; vakbond-kundigheid</w:t>
            </w:r>
          </w:p>
        </w:tc>
      </w:tr>
      <w:tr>
        <w:tc>
          <w:p>
            <w:pPr>
              <w:pStyle w:val="Compact"/>
              <w:jc w:val="left"/>
            </w:pPr>
            <w:r>
              <w:rPr>
                <w:b/>
              </w:rPr>
              <w:t xml:space="preserve">Body:</w:t>
            </w:r>
            <w:r>
              <w:t xml:space="preserve"> Schools face unique obligations that general HR practitioners aren’t equipped for: SACE registration and compliance, union or CCMA disputes involving educators, and collective agreements. We ensure these are managed lawfully and consistently, protecting the school from risk and reputational damage.</w:t>
            </w:r>
          </w:p>
        </w:tc>
        <w:tc>
          <w:p>
            <w:pPr>
              <w:pStyle w:val="Compact"/>
              <w:jc w:val="left"/>
            </w:pPr>
            <w:r>
              <w:rPr>
                <w:b/>
              </w:rPr>
              <w:t xml:space="preserve">Liggaam:</w:t>
            </w:r>
            <w:r>
              <w:t xml:space="preserve"> Skole staar unieke verpligtinge in die gesig waarvoor algemene MH-praktisyns nie toegerus is nie: SARO-registrasie en -nakoming, vakbond- of KVBA-geskille rakende opvoeders, en kollektiewe ooreenkomste. Ons verseker dat hierdie wettig en konsekwent bestuur word, om die skool te beskerm teen risiko en reputasieskade.</w:t>
            </w:r>
          </w:p>
        </w:tc>
      </w:tr>
    </w:tbl>
    <w:p>
      <w:pPr>
        <w:pStyle w:val="Heading4"/>
      </w:pPr>
      <w:bookmarkStart w:id="217" w:name="block-2-governance-policy-support"/>
      <w:r>
        <w:t xml:space="preserve">Block 2 — Governance &amp; policy support</w:t>
      </w:r>
      <w:bookmarkEnd w:id="2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Governance &amp; policy support</w:t>
            </w:r>
          </w:p>
        </w:tc>
        <w:tc>
          <w:p>
            <w:pPr>
              <w:pStyle w:val="Compact"/>
              <w:jc w:val="left"/>
            </w:pPr>
            <w:r>
              <w:rPr>
                <w:b/>
              </w:rPr>
              <w:t xml:space="preserve">Opskrif:</w:t>
            </w:r>
            <w:r>
              <w:t xml:space="preserve"> Bestuur- &amp; beleidsondersteuning</w:t>
            </w:r>
          </w:p>
        </w:tc>
      </w:tr>
      <w:tr>
        <w:tc>
          <w:p>
            <w:pPr>
              <w:pStyle w:val="Compact"/>
              <w:jc w:val="left"/>
            </w:pPr>
            <w:r>
              <w:rPr>
                <w:b/>
              </w:rPr>
              <w:t xml:space="preserve">Body:</w:t>
            </w:r>
            <w:r>
              <w:t xml:space="preserve"> Many independent schools operate under constitutions that no longer reflect today’s labour and governance realities. We help review and modernise governance frameworks, develop policies for staff, learners, and parents, and ensure boards can act fairly, effectively, and in line with best practice.</w:t>
            </w:r>
          </w:p>
        </w:tc>
        <w:tc>
          <w:p>
            <w:pPr>
              <w:pStyle w:val="Compact"/>
              <w:jc w:val="left"/>
            </w:pPr>
            <w:r>
              <w:rPr>
                <w:b/>
              </w:rPr>
              <w:t xml:space="preserve">Liggaam:</w:t>
            </w:r>
            <w:r>
              <w:t xml:space="preserve"> Baie onafhanklike skole funksioneer onder grondwette wat nie meer vandag se arbeids- en bestuursrealiteite weerspieël nie. Ons help om bestuursraamwerke te hersien en te moderniseer, beleide vir personeel, leerders en ouers te ontwikkel, en te verseker dat beheerliggame billik, doeltreffend en in lyn met beste praktyk kan optree.</w:t>
            </w:r>
          </w:p>
        </w:tc>
      </w:tr>
    </w:tbl>
    <w:p>
      <w:pPr>
        <w:pStyle w:val="Heading4"/>
      </w:pPr>
      <w:bookmarkStart w:id="218" w:name="Xcc5611e2e3f77f7cb1cd4d06ff347f405e02e3e"/>
      <w:r>
        <w:t xml:space="preserve">Block 3 — Staff morale &amp; employment frameworks</w:t>
      </w:r>
      <w:bookmarkEnd w:id="2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Staff morale &amp; employment frameworks</w:t>
            </w:r>
          </w:p>
        </w:tc>
        <w:tc>
          <w:p>
            <w:pPr>
              <w:pStyle w:val="Compact"/>
              <w:jc w:val="left"/>
            </w:pPr>
            <w:r>
              <w:rPr>
                <w:b/>
              </w:rPr>
              <w:t xml:space="preserve">Opskrif:</w:t>
            </w:r>
            <w:r>
              <w:t xml:space="preserve"> Personeelmoraal- &amp; indiensnemingsraamwerke</w:t>
            </w:r>
          </w:p>
        </w:tc>
      </w:tr>
      <w:tr>
        <w:tc>
          <w:p>
            <w:pPr>
              <w:pStyle w:val="Compact"/>
              <w:jc w:val="left"/>
            </w:pPr>
            <w:r>
              <w:rPr>
                <w:b/>
              </w:rPr>
              <w:t xml:space="preserve">Body:</w:t>
            </w:r>
            <w:r>
              <w:t xml:space="preserve"> The pressures of teaching, parent expectations, and governance demands can drain staff morale. We help schools design HR practices that support well-being, reduce turnover, and build loyalty — recognising the unique pressures of the teaching profession. We also draft and review contracts for educators, support staff, and extra-mural coaches.</w:t>
            </w:r>
          </w:p>
        </w:tc>
        <w:tc>
          <w:p>
            <w:pPr>
              <w:pStyle w:val="Compact"/>
              <w:jc w:val="left"/>
            </w:pPr>
            <w:r>
              <w:rPr>
                <w:b/>
              </w:rPr>
              <w:t xml:space="preserve">Liggaam:</w:t>
            </w:r>
            <w:r>
              <w:t xml:space="preserve"> Die druk van onderrig, ouerverwagtinge en bestuursvereistes kan personeelmoraal uitput. Ons help skole om MH-praktyke te ontwerp wat welstand ondersteun, omset verminder en lojaliteit bou — terwyl ons die unieke druk van die onderwysberoep erken. Ons stel ook kontrakte op en hersien dit vir opvoeders, ondersteuningspersoneel en buitemuurse afrigters.</w:t>
            </w:r>
          </w:p>
        </w:tc>
      </w:tr>
    </w:tbl>
    <w:p>
      <w:pPr>
        <w:pStyle w:val="Heading4"/>
      </w:pPr>
      <w:bookmarkStart w:id="219" w:name="Xe1b0c53d0247861659eddbc43d54ca92cb039c6"/>
      <w:r>
        <w:t xml:space="preserve">Block 4 — Dispute resolution &amp; legal protection</w:t>
      </w:r>
      <w:bookmarkEnd w:id="2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Dispute resolution &amp; legal protection</w:t>
            </w:r>
          </w:p>
        </w:tc>
        <w:tc>
          <w:p>
            <w:pPr>
              <w:pStyle w:val="Compact"/>
              <w:jc w:val="left"/>
            </w:pPr>
            <w:r>
              <w:rPr>
                <w:b/>
              </w:rPr>
              <w:t xml:space="preserve">Opskrif:</w:t>
            </w:r>
            <w:r>
              <w:t xml:space="preserve"> Geskil-oplossing &amp; regsbeskerming</w:t>
            </w:r>
          </w:p>
        </w:tc>
      </w:tr>
      <w:tr>
        <w:tc>
          <w:p>
            <w:pPr>
              <w:pStyle w:val="Compact"/>
              <w:jc w:val="left"/>
            </w:pPr>
            <w:r>
              <w:rPr>
                <w:b/>
              </w:rPr>
              <w:t xml:space="preserve">Body:</w:t>
            </w:r>
            <w:r>
              <w:t xml:space="preserve"> A CCMA case isn’t just costly — it can damage your school’s reputation with parents, learners, and staff. By the time a case lands at the CCMA, the gaps in your governance and processes are already on display. We provide specialist representation and build the systems that prevent disputes before they escalate.</w:t>
            </w:r>
          </w:p>
        </w:tc>
        <w:tc>
          <w:p>
            <w:pPr>
              <w:pStyle w:val="Compact"/>
              <w:jc w:val="left"/>
            </w:pPr>
            <w:r>
              <w:rPr>
                <w:b/>
              </w:rPr>
              <w:t xml:space="preserve">Liggaam:</w:t>
            </w:r>
            <w:r>
              <w:t xml:space="preserve"> ’n KVBA-saak is nie net duur nie — dit kan jou skool se reputasie met ouers, leerders en personeel benadeel. Teen die tyd dat ’n saak by die KVBA land, is die gapings in jou bestuur en prosesse reeds in die openbaar. Ons bied spesialis-verteenwoordiging en bou die stelsels wat geskille voorkom voordat hulle eskaleer.</w:t>
            </w:r>
          </w:p>
        </w:tc>
      </w:tr>
    </w:tbl>
    <w:p>
      <w:pPr>
        <w:pStyle w:val="Heading3"/>
      </w:pPr>
      <w:bookmarkStart w:id="220" w:name="myth-vs.-reality-1"/>
      <w:r>
        <w:t xml:space="preserve">Myth vs. Reality</w:t>
      </w:r>
      <w:bookmarkEnd w:id="2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What independent schools get wrong about HR and governance</w:t>
            </w:r>
          </w:p>
        </w:tc>
        <w:tc>
          <w:p>
            <w:pPr>
              <w:pStyle w:val="Compact"/>
              <w:jc w:val="left"/>
            </w:pPr>
            <w:r>
              <w:rPr>
                <w:b/>
              </w:rPr>
              <w:t xml:space="preserve">H2:</w:t>
            </w:r>
            <w:r>
              <w:t xml:space="preserve"> Wat onafhanklike skole verkeerd het oor MH en bestuur</w:t>
            </w:r>
          </w:p>
        </w:tc>
      </w:tr>
      <w:tr>
        <w:tc>
          <w:p>
            <w:pPr>
              <w:pStyle w:val="Compact"/>
              <w:jc w:val="left"/>
            </w:pPr>
            <w:r>
              <w:rPr>
                <w:b/>
              </w:rPr>
              <w:t xml:space="preserve">Body:</w:t>
            </w:r>
            <w:r>
              <w:t xml:space="preserve"> These beliefs are widespread among school leadership. They’re also the beliefs that leave schools most exposed.</w:t>
            </w:r>
          </w:p>
        </w:tc>
        <w:tc>
          <w:p>
            <w:pPr>
              <w:pStyle w:val="Compact"/>
              <w:jc w:val="left"/>
            </w:pPr>
            <w:r>
              <w:rPr>
                <w:b/>
              </w:rPr>
              <w:t xml:space="preserve">Liggaam:</w:t>
            </w:r>
            <w:r>
              <w:t xml:space="preserve"> Hierdie oortuigings is wydverspreid onder skoolleierskap. Hulle is ook die oortuigings wat skole die meeste blootgestel laat.</w:t>
            </w:r>
          </w:p>
        </w:tc>
      </w:tr>
    </w:tbl>
    <w:p>
      <w:pPr>
        <w:pStyle w:val="Heading4"/>
      </w:pPr>
      <w:bookmarkStart w:id="221" w:name="pair-1-2"/>
      <w:r>
        <w:t xml:space="preserve">Pair 1</w:t>
      </w:r>
      <w:bookmarkEnd w:id="2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Our constitution has stood us in good stead for years — it will continue to do so.</w:t>
            </w:r>
          </w:p>
        </w:tc>
        <w:tc>
          <w:p>
            <w:pPr>
              <w:pStyle w:val="Compact"/>
              <w:jc w:val="left"/>
            </w:pPr>
            <w:r>
              <w:rPr>
                <w:b/>
              </w:rPr>
              <w:t xml:space="preserve">Mite:</w:t>
            </w:r>
            <w:r>
              <w:t xml:space="preserve"> Ons grondwet het ons vir jare goed gedien — dit sal voortgaan om dit te doen.</w:t>
            </w:r>
          </w:p>
        </w:tc>
      </w:tr>
      <w:tr>
        <w:tc>
          <w:p>
            <w:pPr>
              <w:pStyle w:val="Compact"/>
              <w:jc w:val="left"/>
            </w:pPr>
            <w:r>
              <w:rPr>
                <w:b/>
              </w:rPr>
              <w:t xml:space="preserve">Reality:</w:t>
            </w:r>
            <w:r>
              <w:t xml:space="preserve"> Times have changed. Many constitutions are outdated and boards often aren’t agile enough to deal with today’s HR and IR challenges. Constitutions need regular review to remain effective.</w:t>
            </w:r>
          </w:p>
        </w:tc>
        <w:tc>
          <w:p>
            <w:pPr>
              <w:pStyle w:val="Compact"/>
              <w:jc w:val="left"/>
            </w:pPr>
            <w:r>
              <w:rPr>
                <w:b/>
              </w:rPr>
              <w:t xml:space="preserve">Werklikheid:</w:t>
            </w:r>
            <w:r>
              <w:t xml:space="preserve"> Tye het verander. Baie grondwette is verouderd en beheerliggame is dikwels nie ratte genoeg om vandag se MH- en BV-uitdagings te hanteer nie. Grondwette benodig gereelde hersiening om effektief te bly.</w:t>
            </w:r>
          </w:p>
        </w:tc>
      </w:tr>
    </w:tbl>
    <w:p>
      <w:pPr>
        <w:pStyle w:val="Heading4"/>
      </w:pPr>
      <w:bookmarkStart w:id="222" w:name="pair-2-2"/>
      <w:r>
        <w:t xml:space="preserve">Pair 2</w:t>
      </w:r>
      <w:bookmarkEnd w:id="2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Our HR practitioner can handle everything.</w:t>
            </w:r>
          </w:p>
        </w:tc>
        <w:tc>
          <w:p>
            <w:pPr>
              <w:pStyle w:val="Compact"/>
              <w:jc w:val="left"/>
            </w:pPr>
            <w:r>
              <w:rPr>
                <w:b/>
              </w:rPr>
              <w:t xml:space="preserve">Mite:</w:t>
            </w:r>
            <w:r>
              <w:t xml:space="preserve"> Ons MH-praktisyn kan alles hanteer.</w:t>
            </w:r>
          </w:p>
        </w:tc>
      </w:tr>
      <w:tr>
        <w:tc>
          <w:p>
            <w:pPr>
              <w:pStyle w:val="Compact"/>
              <w:jc w:val="left"/>
            </w:pPr>
            <w:r>
              <w:rPr>
                <w:b/>
              </w:rPr>
              <w:t xml:space="preserve">Reality:</w:t>
            </w:r>
            <w:r>
              <w:t xml:space="preserve"> School HR is unusually broad — from educators to coaches, from parents to unions. Even strong HR practitioners need specialist support with compliance, governance, and disputes.</w:t>
            </w:r>
          </w:p>
        </w:tc>
        <w:tc>
          <w:p>
            <w:pPr>
              <w:pStyle w:val="Compact"/>
              <w:jc w:val="left"/>
            </w:pPr>
            <w:r>
              <w:rPr>
                <w:b/>
              </w:rPr>
              <w:t xml:space="preserve">Werklikheid:</w:t>
            </w:r>
            <w:r>
              <w:t xml:space="preserve"> Skool-MH is buitengewoon wyd — van opvoeders tot afrigters, van ouers tot vakbonde. Selfs sterk MH-praktisyns benodig spesialis-ondersteuning met nakoming, bestuur en geskille.</w:t>
            </w:r>
          </w:p>
        </w:tc>
      </w:tr>
    </w:tbl>
    <w:p>
      <w:pPr>
        <w:pStyle w:val="Heading4"/>
      </w:pPr>
      <w:bookmarkStart w:id="223" w:name="pair-3-2"/>
      <w:r>
        <w:t xml:space="preserve">Pair 3</w:t>
      </w:r>
      <w:bookmarkEnd w:id="2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If we’ve never had a CCMA case, we must be fine.</w:t>
            </w:r>
          </w:p>
        </w:tc>
        <w:tc>
          <w:p>
            <w:pPr>
              <w:pStyle w:val="Compact"/>
              <w:jc w:val="left"/>
            </w:pPr>
            <w:r>
              <w:rPr>
                <w:b/>
              </w:rPr>
              <w:t xml:space="preserve">Mite:</w:t>
            </w:r>
            <w:r>
              <w:t xml:space="preserve"> As ons nog nooit ’n KVBA-saak gehad het nie, moet ons reg wees.</w:t>
            </w:r>
          </w:p>
        </w:tc>
      </w:tr>
      <w:tr>
        <w:tc>
          <w:p>
            <w:pPr>
              <w:pStyle w:val="Compact"/>
              <w:jc w:val="left"/>
            </w:pPr>
            <w:r>
              <w:rPr>
                <w:b/>
              </w:rPr>
              <w:t xml:space="preserve">Reality:</w:t>
            </w:r>
            <w:r>
              <w:t xml:space="preserve"> A CCMA case isn’t just costly — it can damage your school’s reputation with parents, learners, and staff. By the time a case arrives, your governance gaps are already on display.</w:t>
            </w:r>
          </w:p>
        </w:tc>
        <w:tc>
          <w:p>
            <w:pPr>
              <w:pStyle w:val="Compact"/>
              <w:jc w:val="left"/>
            </w:pPr>
            <w:r>
              <w:rPr>
                <w:b/>
              </w:rPr>
              <w:t xml:space="preserve">Werklikheid:</w:t>
            </w:r>
            <w:r>
              <w:t xml:space="preserve"> ’n KVBA-saak is nie net duur nie — dit kan jou skool se reputasie met ouers, leerders en personeel benadeel. Teen die tyd dat ’n saak opduik, is jou bestuursgapings reeds in die openbaar.</w:t>
            </w:r>
          </w:p>
        </w:tc>
      </w:tr>
    </w:tbl>
    <w:p>
      <w:pPr>
        <w:pStyle w:val="Heading4"/>
      </w:pPr>
      <w:bookmarkStart w:id="224" w:name="pair-4-2"/>
      <w:r>
        <w:t xml:space="preserve">Pair 4</w:t>
      </w:r>
      <w:bookmarkEnd w:id="2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SACE is just a formality.</w:t>
            </w:r>
          </w:p>
        </w:tc>
        <w:tc>
          <w:p>
            <w:pPr>
              <w:pStyle w:val="Compact"/>
              <w:jc w:val="left"/>
            </w:pPr>
            <w:r>
              <w:rPr>
                <w:b/>
              </w:rPr>
              <w:t xml:space="preserve">Mite:</w:t>
            </w:r>
            <w:r>
              <w:t xml:space="preserve"> SARO is net ’n formaliteit.</w:t>
            </w:r>
          </w:p>
        </w:tc>
      </w:tr>
      <w:tr>
        <w:tc>
          <w:p>
            <w:pPr>
              <w:pStyle w:val="Compact"/>
              <w:jc w:val="left"/>
            </w:pPr>
            <w:r>
              <w:rPr>
                <w:b/>
              </w:rPr>
              <w:t xml:space="preserve">Reality:</w:t>
            </w:r>
            <w:r>
              <w:t xml:space="preserve"> SACE compliance is serious. Missteps with registration, conduct, or reporting can damage both your school’s reputation and its legal standing.</w:t>
            </w:r>
          </w:p>
        </w:tc>
        <w:tc>
          <w:p>
            <w:pPr>
              <w:pStyle w:val="Compact"/>
              <w:jc w:val="left"/>
            </w:pPr>
            <w:r>
              <w:rPr>
                <w:b/>
              </w:rPr>
              <w:t xml:space="preserve">Werklikheid:</w:t>
            </w:r>
            <w:r>
              <w:t xml:space="preserve"> SARO-nakoming is ernstig. Foute met registrasie, gedrag of verslagdoening kan beide jou skool se reputasie en regsposisie benadeel.</w:t>
            </w:r>
          </w:p>
        </w:tc>
      </w:tr>
    </w:tbl>
    <w:p>
      <w:pPr>
        <w:pStyle w:val="Heading4"/>
      </w:pPr>
      <w:bookmarkStart w:id="225" w:name="pair-5-2"/>
      <w:r>
        <w:t xml:space="preserve">Pair 5</w:t>
      </w:r>
      <w:bookmarkEnd w:id="2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Parents won’t get involved in staff issues.</w:t>
            </w:r>
          </w:p>
        </w:tc>
        <w:tc>
          <w:p>
            <w:pPr>
              <w:pStyle w:val="Compact"/>
              <w:jc w:val="left"/>
            </w:pPr>
            <w:r>
              <w:rPr>
                <w:b/>
              </w:rPr>
              <w:t xml:space="preserve">Mite:</w:t>
            </w:r>
            <w:r>
              <w:t xml:space="preserve"> Ouers sal hulle nie met personeelkwessies bemoei nie.</w:t>
            </w:r>
          </w:p>
        </w:tc>
      </w:tr>
      <w:tr>
        <w:tc>
          <w:p>
            <w:pPr>
              <w:pStyle w:val="Compact"/>
              <w:jc w:val="left"/>
            </w:pPr>
            <w:r>
              <w:rPr>
                <w:b/>
              </w:rPr>
              <w:t xml:space="preserve">Reality:</w:t>
            </w:r>
            <w:r>
              <w:t xml:space="preserve"> Independent schools answer to parents and boards who expect transparency and fairness. Without robust governance, disputes quickly become reputational crises.</w:t>
            </w:r>
          </w:p>
        </w:tc>
        <w:tc>
          <w:p>
            <w:pPr>
              <w:pStyle w:val="Compact"/>
              <w:jc w:val="left"/>
            </w:pPr>
            <w:r>
              <w:rPr>
                <w:b/>
              </w:rPr>
              <w:t xml:space="preserve">Werklikheid:</w:t>
            </w:r>
            <w:r>
              <w:t xml:space="preserve"> Onafhanklike skole is verantwoordelik aan ouers en beheerliggame wat deursigtigheid en billikheid verwag. Sonder stewige bestuur word geskille vinnig reputasie-krisisse.</w:t>
            </w:r>
          </w:p>
        </w:tc>
      </w:tr>
    </w:tbl>
    <w:p>
      <w:pPr>
        <w:pStyle w:val="Heading4"/>
      </w:pPr>
      <w:bookmarkStart w:id="226" w:name="pair-6"/>
      <w:r>
        <w:t xml:space="preserve">Pair 6</w:t>
      </w:r>
      <w:bookmarkEnd w:id="2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Unions aren’t really a factor for us.</w:t>
            </w:r>
          </w:p>
        </w:tc>
        <w:tc>
          <w:p>
            <w:pPr>
              <w:pStyle w:val="Compact"/>
              <w:jc w:val="left"/>
            </w:pPr>
            <w:r>
              <w:rPr>
                <w:b/>
              </w:rPr>
              <w:t xml:space="preserve">Mite:</w:t>
            </w:r>
            <w:r>
              <w:t xml:space="preserve"> Vakbonde is nie regtig ’n faktor vir ons nie.</w:t>
            </w:r>
          </w:p>
        </w:tc>
      </w:tr>
      <w:tr>
        <w:tc>
          <w:p>
            <w:pPr>
              <w:pStyle w:val="Compact"/>
              <w:jc w:val="left"/>
            </w:pPr>
            <w:r>
              <w:rPr>
                <w:b/>
              </w:rPr>
              <w:t xml:space="preserve">Reality:</w:t>
            </w:r>
            <w:r>
              <w:t xml:space="preserve"> Even where membership is limited, unions and collective agreements can impact your school. Early, constructive engagement prevents conflict and keeps relationships manageable.</w:t>
            </w:r>
          </w:p>
        </w:tc>
        <w:tc>
          <w:p>
            <w:pPr>
              <w:pStyle w:val="Compact"/>
              <w:jc w:val="left"/>
            </w:pPr>
            <w:r>
              <w:rPr>
                <w:b/>
              </w:rPr>
              <w:t xml:space="preserve">Werklikheid:</w:t>
            </w:r>
            <w:r>
              <w:t xml:space="preserve"> Selfs waar lidmaatskap beperk is, kan vakbonde en kollektiewe ooreenkomste jou skool beïnvloed. Vroeë, konstruktiewe skakeling voorkom konflik en hou verhoudings hanteerbaar.</w:t>
            </w:r>
          </w:p>
        </w:tc>
      </w:tr>
    </w:tbl>
    <w:p>
      <w:pPr>
        <w:pStyle w:val="Heading3"/>
      </w:pPr>
      <w:bookmarkStart w:id="227" w:name="case-study-2"/>
      <w:r>
        <w:t xml:space="preserve">Case Study</w:t>
      </w:r>
      <w:bookmarkEnd w:id="2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Well-regarded independent school — 60 staff members</w:t>
            </w:r>
          </w:p>
        </w:tc>
        <w:tc>
          <w:p>
            <w:pPr>
              <w:pStyle w:val="Compact"/>
              <w:jc w:val="left"/>
            </w:pPr>
            <w:r>
              <w:rPr>
                <w:b/>
              </w:rPr>
              <w:t xml:space="preserve">H2:</w:t>
            </w:r>
            <w:r>
              <w:t xml:space="preserve"> Hoog aangeskrewe onafhanklike skool — 60 personeellede</w:t>
            </w:r>
          </w:p>
        </w:tc>
      </w:tr>
      <w:tr>
        <w:tc>
          <w:p>
            <w:pPr>
              <w:pStyle w:val="Compact"/>
              <w:jc w:val="left"/>
            </w:pPr>
            <w:r>
              <w:rPr>
                <w:b/>
              </w:rPr>
              <w:t xml:space="preserve">Para 1:</w:t>
            </w:r>
            <w:r>
              <w:t xml:space="preserve"> A well-regarded independent school faced difficulties when a staff grievance over workload was escalated directly to the board. The constitution was outdated, policies were inconsistent, and the HR practitioner was unsure how to proceed without risking reputational damage or a CCMA referral.</w:t>
            </w:r>
          </w:p>
        </w:tc>
        <w:tc>
          <w:p>
            <w:pPr>
              <w:pStyle w:val="Compact"/>
              <w:jc w:val="left"/>
            </w:pPr>
            <w:r>
              <w:rPr>
                <w:b/>
              </w:rPr>
              <w:t xml:space="preserve">Para 1:</w:t>
            </w:r>
            <w:r>
              <w:t xml:space="preserve"> ’n Hoog aangeskrewe onafhanklike skool het probleme ervaar toe ’n personeelgrief oor werklas direk na die beheerliggaam ge-eskaleer is. Die grondwet was verouderd, beleide was onkonsekwent, en die MH-praktisyn was onseker hoe om voort te gaan sonder om reputasieskade of ’n KVBA-verwysing te riskeer.</w:t>
            </w:r>
          </w:p>
        </w:tc>
      </w:tr>
      <w:tr>
        <w:tc>
          <w:p>
            <w:pPr>
              <w:pStyle w:val="Compact"/>
              <w:jc w:val="left"/>
            </w:pPr>
            <w:r>
              <w:rPr>
                <w:b/>
              </w:rPr>
              <w:t xml:space="preserve">Para 2:</w:t>
            </w:r>
            <w:r>
              <w:t xml:space="preserve"> OptiHR supported both the HR team and the board. We reviewed the constitution and governance processes, updated staff policies, and guided the grievance process step by step. At the same time, we drafted compliant contracts for the school’s extra-mural coaches — closing another gap that could have caused problems later.</w:t>
            </w:r>
          </w:p>
        </w:tc>
        <w:tc>
          <w:p>
            <w:pPr>
              <w:pStyle w:val="Compact"/>
              <w:jc w:val="left"/>
            </w:pPr>
            <w:r>
              <w:rPr>
                <w:b/>
              </w:rPr>
              <w:t xml:space="preserve">Para 2:</w:t>
            </w:r>
            <w:r>
              <w:t xml:space="preserve"> OptiHR het beide die MH-span en die beheerliggaam ondersteun. Ons het die grondwet en bestuursprosesse hersien, personeelbeleide bygewerk en die griewe-proses stap vir stap gelei. Terselfdertyd het ons nakomende kontrakte vir die skool se buitemuurse afrigters opgestel — wat ’n ander gaping gesluit het wat later probleme kon veroorsaak het.</w:t>
            </w:r>
          </w:p>
        </w:tc>
      </w:tr>
      <w:tr>
        <w:tc>
          <w:p>
            <w:pPr>
              <w:pStyle w:val="Compact"/>
              <w:jc w:val="left"/>
            </w:pPr>
            <w:r>
              <w:rPr>
                <w:b/>
              </w:rPr>
              <w:t xml:space="preserve">Para 3:</w:t>
            </w:r>
            <w:r>
              <w:t xml:space="preserve"> The grievance was resolved fairly and lawfully, without escalating to the CCMA. Staff morale improved and trust in the board’s processes was restored.</w:t>
            </w:r>
          </w:p>
        </w:tc>
        <w:tc>
          <w:p>
            <w:pPr>
              <w:pStyle w:val="Compact"/>
              <w:jc w:val="left"/>
            </w:pPr>
            <w:r>
              <w:rPr>
                <w:b/>
              </w:rPr>
              <w:t xml:space="preserve">Para 3:</w:t>
            </w:r>
            <w:r>
              <w:t xml:space="preserve"> Die grief is billik en wettig opgelos, sonder om na die KVBA te eskaleer. Personeelmoraal het verbeter en vertroue in die beheerliggaam se prosesse is herstel.</w:t>
            </w:r>
          </w:p>
        </w:tc>
      </w:tr>
      <w:tr>
        <w:tc>
          <w:p>
            <w:pPr>
              <w:pStyle w:val="Compact"/>
              <w:jc w:val="left"/>
            </w:pPr>
            <w:r>
              <w:rPr>
                <w:b/>
              </w:rPr>
              <w:t xml:space="preserve">Outcome 1:</w:t>
            </w:r>
            <w:r>
              <w:t xml:space="preserve"> Grievance resolved — no CCMA referral</w:t>
            </w:r>
          </w:p>
        </w:tc>
        <w:tc>
          <w:p>
            <w:pPr>
              <w:pStyle w:val="Compact"/>
              <w:jc w:val="left"/>
            </w:pPr>
            <w:r>
              <w:rPr>
                <w:b/>
              </w:rPr>
              <w:t xml:space="preserve">Uitkoms 1:</w:t>
            </w:r>
            <w:r>
              <w:t xml:space="preserve"> Grief opgelos — geen KVBA-verwysing</w:t>
            </w:r>
          </w:p>
        </w:tc>
      </w:tr>
      <w:tr>
        <w:tc>
          <w:p>
            <w:pPr>
              <w:pStyle w:val="Compact"/>
              <w:jc w:val="left"/>
            </w:pPr>
            <w:r>
              <w:rPr>
                <w:b/>
              </w:rPr>
              <w:t xml:space="preserve">Outcome 2:</w:t>
            </w:r>
            <w:r>
              <w:t xml:space="preserve"> Governance and constitution modernised</w:t>
            </w:r>
          </w:p>
        </w:tc>
        <w:tc>
          <w:p>
            <w:pPr>
              <w:pStyle w:val="Compact"/>
              <w:jc w:val="left"/>
            </w:pPr>
            <w:r>
              <w:rPr>
                <w:b/>
              </w:rPr>
              <w:t xml:space="preserve">Uitkoms 2:</w:t>
            </w:r>
            <w:r>
              <w:t xml:space="preserve"> Bestuur en grondwet gemoderniseer</w:t>
            </w:r>
          </w:p>
        </w:tc>
      </w:tr>
      <w:tr>
        <w:tc>
          <w:p>
            <w:pPr>
              <w:pStyle w:val="Compact"/>
              <w:jc w:val="left"/>
            </w:pPr>
            <w:r>
              <w:rPr>
                <w:b/>
              </w:rPr>
              <w:t xml:space="preserve">Outcome 3:</w:t>
            </w:r>
            <w:r>
              <w:t xml:space="preserve"> HR practitioner confidence significantly increased</w:t>
            </w:r>
          </w:p>
        </w:tc>
        <w:tc>
          <w:p>
            <w:pPr>
              <w:pStyle w:val="Compact"/>
              <w:jc w:val="left"/>
            </w:pPr>
            <w:r>
              <w:rPr>
                <w:b/>
              </w:rPr>
              <w:t xml:space="preserve">Uitkoms 3:</w:t>
            </w:r>
            <w:r>
              <w:t xml:space="preserve"> MH-praktisyn-selfvertroue aansienlik verhoog</w:t>
            </w:r>
          </w:p>
        </w:tc>
      </w:tr>
      <w:tr>
        <w:tc>
          <w:p>
            <w:pPr>
              <w:pStyle w:val="Compact"/>
              <w:jc w:val="left"/>
            </w:pPr>
            <w:r>
              <w:rPr>
                <w:b/>
              </w:rPr>
              <w:t xml:space="preserve">Quote:</w:t>
            </w:r>
            <w:r>
              <w:t xml:space="preserve"> OptiHR gave us the clarity we needed. They helped us modernise our governance, resolve a sensitive issue, and put the right systems in place. We now feel protected and supported.</w:t>
            </w:r>
          </w:p>
        </w:tc>
        <w:tc>
          <w:p>
            <w:pPr>
              <w:pStyle w:val="Compact"/>
              <w:jc w:val="left"/>
            </w:pPr>
            <w:r>
              <w:rPr>
                <w:b/>
              </w:rPr>
              <w:t xml:space="preserve">Aanhaling:</w:t>
            </w:r>
            <w:r>
              <w:t xml:space="preserve"> OptiHR het ons die duidelikheid gegee wat ons nodig gehad het. Hulle het ons gehelp om ons bestuur te moderniseer, ’n sensitiewe kwessie op te los, en die regte stelsels in plek te sit. Ons voel nou beskerm en ondersteun.</w:t>
            </w:r>
          </w:p>
        </w:tc>
      </w:tr>
      <w:tr>
        <w:tc>
          <w:p>
            <w:pPr>
              <w:pStyle w:val="Compact"/>
              <w:jc w:val="left"/>
            </w:pPr>
            <w:r>
              <w:rPr>
                <w:b/>
              </w:rPr>
              <w:t xml:space="preserve">Attribution:</w:t>
            </w:r>
            <w:r>
              <w:t xml:space="preserve"> Principal, Independent School</w:t>
            </w:r>
          </w:p>
        </w:tc>
        <w:tc>
          <w:p>
            <w:pPr>
              <w:pStyle w:val="Compact"/>
              <w:jc w:val="left"/>
            </w:pPr>
            <w:r>
              <w:rPr>
                <w:b/>
              </w:rPr>
              <w:t xml:space="preserve">Toeskrywing:</w:t>
            </w:r>
            <w:r>
              <w:t xml:space="preserve"> Skoolhoof, Onafhanklike Skool</w:t>
            </w:r>
          </w:p>
        </w:tc>
      </w:tr>
    </w:tbl>
    <w:p>
      <w:pPr>
        <w:pStyle w:val="Heading3"/>
      </w:pPr>
      <w:bookmarkStart w:id="228" w:name="final-cta-block-2"/>
      <w:r>
        <w:t xml:space="preserve">Final CTA block</w:t>
      </w:r>
      <w:bookmarkEnd w:id="2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Ready to safeguard your school?</w:t>
            </w:r>
          </w:p>
        </w:tc>
        <w:tc>
          <w:p>
            <w:pPr>
              <w:pStyle w:val="Compact"/>
              <w:jc w:val="left"/>
            </w:pPr>
            <w:r>
              <w:rPr>
                <w:b/>
              </w:rPr>
              <w:t xml:space="preserve">Opskrif:</w:t>
            </w:r>
            <w:r>
              <w:t xml:space="preserve"> Gereed om jou skool te beskerm?</w:t>
            </w:r>
          </w:p>
        </w:tc>
      </w:tr>
      <w:tr>
        <w:tc>
          <w:p>
            <w:pPr>
              <w:pStyle w:val="Compact"/>
              <w:jc w:val="left"/>
            </w:pPr>
            <w:r>
              <w:rPr>
                <w:b/>
              </w:rPr>
              <w:t xml:space="preserve">Body:</w:t>
            </w:r>
            <w:r>
              <w:t xml:space="preserve"> Let OptiHR focus on what we do best — labour law, compliance, governance, and staff support — so you can focus on what matters most: education. Together, we’ll create a fair, compliant, and supportive environment for staff, learners, and parents.</w:t>
            </w:r>
          </w:p>
        </w:tc>
        <w:tc>
          <w:p>
            <w:pPr>
              <w:pStyle w:val="Compact"/>
              <w:jc w:val="left"/>
            </w:pPr>
            <w:r>
              <w:rPr>
                <w:b/>
              </w:rPr>
              <w:t xml:space="preserve">Liggaam:</w:t>
            </w:r>
            <w:r>
              <w:t xml:space="preserve"> Laat OptiHR fokus op wat ons die beste doen — arbeidsreg, nakoming, bestuur en personeelondersteuning — sodat jy kan fokus op wat die meeste saak maak: onderwys. Saam skep ons ’n billike, nakomende en ondersteunende omgewing vir personeel, leerders en ouers.</w:t>
            </w:r>
          </w:p>
        </w:tc>
      </w:tr>
      <w:tr>
        <w:tc>
          <w:p>
            <w:pPr>
              <w:pStyle w:val="Compact"/>
              <w:jc w:val="left"/>
            </w:pPr>
            <w:r>
              <w:rPr>
                <w:b/>
              </w:rPr>
              <w:t xml:space="preserve">Button:</w:t>
            </w:r>
            <w:r>
              <w:t xml:space="preserve"> Book your free consultation</w:t>
            </w:r>
          </w:p>
        </w:tc>
        <w:tc>
          <w:p>
            <w:pPr>
              <w:pStyle w:val="Compact"/>
              <w:jc w:val="left"/>
            </w:pPr>
            <w:r>
              <w:rPr>
                <w:b/>
              </w:rPr>
              <w:t xml:space="preserve">Knoppie:</w:t>
            </w:r>
            <w:r>
              <w:t xml:space="preserve"> Bespreek jou gratis konsultasie</w:t>
            </w:r>
          </w:p>
        </w:tc>
      </w:tr>
    </w:tbl>
    <w:p>
      <w:pPr>
        <w:pStyle w:val="Heading3"/>
      </w:pPr>
      <w:bookmarkStart w:id="229" w:name="independent-schools-faq"/>
      <w:r>
        <w:t xml:space="preserve">Independent schools FAQ</w:t>
      </w:r>
      <w:bookmarkEnd w:id="2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Common questions from school principals and HR practitioners</w:t>
            </w:r>
          </w:p>
        </w:tc>
        <w:tc>
          <w:p>
            <w:pPr>
              <w:pStyle w:val="Compact"/>
              <w:jc w:val="left"/>
            </w:pPr>
            <w:r>
              <w:rPr>
                <w:b/>
              </w:rPr>
              <w:t xml:space="preserve">Subtitel:</w:t>
            </w:r>
            <w:r>
              <w:t xml:space="preserve"> Algemene vrae van skoolhoofde en MH-praktisyns</w:t>
            </w:r>
          </w:p>
        </w:tc>
      </w:tr>
      <w:tr>
        <w:tc>
          <w:p>
            <w:pPr>
              <w:pStyle w:val="Compact"/>
              <w:jc w:val="left"/>
            </w:pPr>
            <w:r>
              <w:rPr>
                <w:b/>
              </w:rPr>
              <w:t xml:space="preserve">H2:</w:t>
            </w:r>
            <w:r>
              <w:t xml:space="preserve"> Independent school HR questions answered</w:t>
            </w:r>
          </w:p>
        </w:tc>
        <w:tc>
          <w:p>
            <w:pPr>
              <w:pStyle w:val="Compact"/>
              <w:jc w:val="left"/>
            </w:pPr>
            <w:r>
              <w:rPr>
                <w:b/>
              </w:rPr>
              <w:t xml:space="preserve">H2:</w:t>
            </w:r>
            <w:r>
              <w:t xml:space="preserve"> MH-vrae oor onafhanklike skole beantwoord</w:t>
            </w:r>
          </w:p>
        </w:tc>
      </w:tr>
      <w:tr>
        <w:tc>
          <w:p>
            <w:pPr>
              <w:pStyle w:val="Compact"/>
              <w:jc w:val="left"/>
            </w:pPr>
            <w:r>
              <w:rPr>
                <w:b/>
              </w:rPr>
              <w:t xml:space="preserve">Body:</w:t>
            </w:r>
            <w:r>
              <w:t xml:space="preserve"> Questions we hear regularly from independent school leadership.</w:t>
            </w:r>
          </w:p>
        </w:tc>
        <w:tc>
          <w:p>
            <w:pPr>
              <w:pStyle w:val="Compact"/>
              <w:jc w:val="left"/>
            </w:pPr>
            <w:r>
              <w:rPr>
                <w:b/>
              </w:rPr>
              <w:t xml:space="preserve">Liggaam:</w:t>
            </w:r>
            <w:r>
              <w:t xml:space="preserve"> Vrae wat ons gereeld van onafhanklike skole se leierskap hoor.</w:t>
            </w:r>
          </w:p>
        </w:tc>
      </w:tr>
    </w:tbl>
    <w:p>
      <w:pPr>
        <w:pStyle w:val="Heading4"/>
      </w:pPr>
      <w:bookmarkStart w:id="230" w:name="q1-8"/>
      <w:r>
        <w:t xml:space="preserve">Q1</w:t>
      </w:r>
      <w:bookmarkEnd w:id="2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Our constitution is outdated. Can OptiHR help us modernise it?</w:t>
            </w:r>
          </w:p>
        </w:tc>
        <w:tc>
          <w:p>
            <w:pPr>
              <w:pStyle w:val="Compact"/>
              <w:jc w:val="left"/>
            </w:pPr>
            <w:r>
              <w:rPr>
                <w:b/>
              </w:rPr>
              <w:t xml:space="preserve">V:</w:t>
            </w:r>
            <w:r>
              <w:t xml:space="preserve"> Ons grondwet is verouderd. Kan OptiHR ons help om dit te moderniseer?</w:t>
            </w:r>
          </w:p>
        </w:tc>
      </w:tr>
      <w:tr>
        <w:tc>
          <w:p>
            <w:pPr>
              <w:pStyle w:val="Compact"/>
              <w:jc w:val="left"/>
            </w:pPr>
            <w:r>
              <w:rPr>
                <w:b/>
              </w:rPr>
              <w:t xml:space="preserve">A:</w:t>
            </w:r>
            <w:r>
              <w:t xml:space="preserve"> Yes. Many independent schools still operate under constitutions that no longer reflect today’s labour and governance realities. We review and update governance frameworks so boards can act fairly, effectively, and in line with current standards.</w:t>
            </w:r>
          </w:p>
        </w:tc>
        <w:tc>
          <w:p>
            <w:pPr>
              <w:pStyle w:val="Compact"/>
              <w:jc w:val="left"/>
            </w:pPr>
            <w:r>
              <w:rPr>
                <w:b/>
              </w:rPr>
              <w:t xml:space="preserve">A:</w:t>
            </w:r>
            <w:r>
              <w:t xml:space="preserve"> Ja. Baie onafhanklike skole funksioneer steeds onder grondwette wat nie meer vandag se arbeids- en bestuursrealiteite weerspieël nie. Ons hersien en werk bestuursraamwerke by sodat beheerliggame billik, doeltreffend en in lyn met huidige standaarde kan optree.</w:t>
            </w:r>
          </w:p>
        </w:tc>
      </w:tr>
    </w:tbl>
    <w:p>
      <w:pPr>
        <w:pStyle w:val="Heading4"/>
      </w:pPr>
      <w:bookmarkStart w:id="231" w:name="q2-8"/>
      <w:r>
        <w:t xml:space="preserve">Q2</w:t>
      </w:r>
      <w:bookmarkEnd w:id="2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do you handle educator contracts and extra-mural staff?</w:t>
            </w:r>
          </w:p>
        </w:tc>
        <w:tc>
          <w:p>
            <w:pPr>
              <w:pStyle w:val="Compact"/>
              <w:jc w:val="left"/>
            </w:pPr>
            <w:r>
              <w:rPr>
                <w:b/>
              </w:rPr>
              <w:t xml:space="preserve">V:</w:t>
            </w:r>
            <w:r>
              <w:t xml:space="preserve"> Hoe hanteer julle opvoederkontrakte en buitemuurse personeel?</w:t>
            </w:r>
          </w:p>
        </w:tc>
      </w:tr>
      <w:tr>
        <w:tc>
          <w:p>
            <w:pPr>
              <w:pStyle w:val="Compact"/>
              <w:jc w:val="left"/>
            </w:pPr>
            <w:r>
              <w:rPr>
                <w:b/>
              </w:rPr>
              <w:t xml:space="preserve">A:</w:t>
            </w:r>
            <w:r>
              <w:t xml:space="preserve"> We draft and review employment contracts for all school staff categories — permanent teachers, fixed-term appointments, support staff, part-time coaches, and extra-mural facilitators — ensuring each contract is labour law compliant and SACE-aligned.</w:t>
            </w:r>
          </w:p>
        </w:tc>
        <w:tc>
          <w:p>
            <w:pPr>
              <w:pStyle w:val="Compact"/>
              <w:jc w:val="left"/>
            </w:pPr>
            <w:r>
              <w:rPr>
                <w:b/>
              </w:rPr>
              <w:t xml:space="preserve">A:</w:t>
            </w:r>
            <w:r>
              <w:t xml:space="preserve"> Ons stel diensskontrakte op en hersien dit vir alle skoolpersoneel-kategorieë — permanente onderwysers, vastetermyn-aanstellings, ondersteuningspersoneel, deeltydse afrigters en buitemuurse fasiliteerders — om te verseker dat elke kontrak arbeidsreg-nakomend en SARO-belyn is.</w:t>
            </w:r>
          </w:p>
        </w:tc>
      </w:tr>
    </w:tbl>
    <w:p>
      <w:pPr>
        <w:pStyle w:val="Heading4"/>
      </w:pPr>
      <w:bookmarkStart w:id="232" w:name="q3-8"/>
      <w:r>
        <w:t xml:space="preserve">Q3</w:t>
      </w:r>
      <w:bookmarkEnd w:id="2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We’re unsure how to deal with unions or collective agreements.</w:t>
            </w:r>
          </w:p>
        </w:tc>
        <w:tc>
          <w:p>
            <w:pPr>
              <w:pStyle w:val="Compact"/>
              <w:jc w:val="left"/>
            </w:pPr>
            <w:r>
              <w:rPr>
                <w:b/>
              </w:rPr>
              <w:t xml:space="preserve">V:</w:t>
            </w:r>
            <w:r>
              <w:t xml:space="preserve"> Ons is onseker hoe om met vakbonde of kollektiewe ooreenkomste te werk.</w:t>
            </w:r>
          </w:p>
        </w:tc>
      </w:tr>
      <w:tr>
        <w:tc>
          <w:p>
            <w:pPr>
              <w:pStyle w:val="Compact"/>
              <w:jc w:val="left"/>
            </w:pPr>
            <w:r>
              <w:rPr>
                <w:b/>
              </w:rPr>
              <w:t xml:space="preserve">A:</w:t>
            </w:r>
            <w:r>
              <w:t xml:space="preserve"> Negotiating with unions and applying collective agreements can be complex and high-stakes. We bring the legal and IR expertise to manage these relationships constructively, interpreting and implementing collective agreements while protecting the school’s interests.</w:t>
            </w:r>
          </w:p>
        </w:tc>
        <w:tc>
          <w:p>
            <w:pPr>
              <w:pStyle w:val="Compact"/>
              <w:jc w:val="left"/>
            </w:pPr>
            <w:r>
              <w:rPr>
                <w:b/>
              </w:rPr>
              <w:t xml:space="preserve">A:</w:t>
            </w:r>
            <w:r>
              <w:t xml:space="preserve"> Onderhandelinge met vakbonde en die toepassing van kollektiewe ooreenkomste kan kompleks en hoog-risiko wees. Ons bring die regs- en BV-kundigheid om hierdie verhoudings konstruktief te bestuur, kollektiewe ooreenkomste te interpreteer en te implementeer terwyl die skool se belange beskerm word.</w:t>
            </w:r>
          </w:p>
        </w:tc>
      </w:tr>
    </w:tbl>
    <w:p>
      <w:pPr>
        <w:pStyle w:val="Heading4"/>
      </w:pPr>
      <w:bookmarkStart w:id="233" w:name="q4-5"/>
      <w:r>
        <w:t xml:space="preserve">Q4</w:t>
      </w:r>
      <w:bookmarkEnd w:id="2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SACE, CCMA, and compliance requirements feel overwhelming. Where do we start?</w:t>
            </w:r>
          </w:p>
        </w:tc>
        <w:tc>
          <w:p>
            <w:pPr>
              <w:pStyle w:val="Compact"/>
              <w:jc w:val="left"/>
            </w:pPr>
            <w:r>
              <w:rPr>
                <w:b/>
              </w:rPr>
              <w:t xml:space="preserve">V:</w:t>
            </w:r>
            <w:r>
              <w:t xml:space="preserve"> SARO, KVBA en nakomingsvereistes voel oorweldigend. Waar begin ons?</w:t>
            </w:r>
          </w:p>
        </w:tc>
      </w:tr>
      <w:tr>
        <w:tc>
          <w:p>
            <w:pPr>
              <w:pStyle w:val="Compact"/>
              <w:jc w:val="left"/>
            </w:pPr>
            <w:r>
              <w:rPr>
                <w:b/>
              </w:rPr>
              <w:t xml:space="preserve">A:</w:t>
            </w:r>
            <w:r>
              <w:t xml:space="preserve"> Start with a free consultation. We assess your current compliance position, identify gaps in contracts, policies, and governance, and give you a clear, prioritised action plan to get fully protected.</w:t>
            </w:r>
          </w:p>
        </w:tc>
        <w:tc>
          <w:p>
            <w:pPr>
              <w:pStyle w:val="Compact"/>
              <w:jc w:val="left"/>
            </w:pPr>
            <w:r>
              <w:rPr>
                <w:b/>
              </w:rPr>
              <w:t xml:space="preserve">A:</w:t>
            </w:r>
            <w:r>
              <w:t xml:space="preserve"> Begin met ’n gratis konsultasie. Ons evalueer jou huidige nakomingsposisie, identifiseer gapings in kontrakte, beleide en bestuur, en gee jou ’n duidelike, geprioritiseerde aksieplan om ten volle beskerm te wees.</w:t>
            </w:r>
          </w:p>
        </w:tc>
      </w:tr>
    </w:tbl>
    <w:p>
      <w:pPr>
        <w:pStyle w:val="Heading4"/>
      </w:pPr>
      <w:bookmarkStart w:id="234" w:name="q5-2"/>
      <w:r>
        <w:t xml:space="preserve">Q5</w:t>
      </w:r>
      <w:bookmarkEnd w:id="2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makes OptiHR different from other HR consultants for schools?</w:t>
            </w:r>
          </w:p>
        </w:tc>
        <w:tc>
          <w:p>
            <w:pPr>
              <w:pStyle w:val="Compact"/>
              <w:jc w:val="left"/>
            </w:pPr>
            <w:r>
              <w:rPr>
                <w:b/>
              </w:rPr>
              <w:t xml:space="preserve">V:</w:t>
            </w:r>
            <w:r>
              <w:t xml:space="preserve"> Wat maak OptiHR anders as ander MH-konsultante vir skole?</w:t>
            </w:r>
          </w:p>
        </w:tc>
      </w:tr>
      <w:tr>
        <w:tc>
          <w:p>
            <w:pPr>
              <w:pStyle w:val="Compact"/>
              <w:jc w:val="left"/>
            </w:pPr>
            <w:r>
              <w:rPr>
                <w:b/>
              </w:rPr>
              <w:t xml:space="preserve">A:</w:t>
            </w:r>
            <w:r>
              <w:t xml:space="preserve"> Our founder is an admitted attorney, qualified HR practitioner, and SACE-registered former educator. This rare combination means we understand both the classroom and the courtroom — bringing insight into the teaching profession and the legal frameworks that govern it.</w:t>
            </w:r>
          </w:p>
        </w:tc>
        <w:tc>
          <w:p>
            <w:pPr>
              <w:pStyle w:val="Compact"/>
              <w:jc w:val="left"/>
            </w:pPr>
            <w:r>
              <w:rPr>
                <w:b/>
              </w:rPr>
              <w:t xml:space="preserve">A:</w:t>
            </w:r>
            <w:r>
              <w:t xml:space="preserve"> Ons stigter is ’n toegelate prokureur, gekwalifiseerde MH-praktisyn en SARO-geregistreerde voormalige opvoeder. Hierdie skaars kombinasie beteken ons verstaan beide die klaskamer en die hofsaal — en bring insig in die onderwysberoep en die regsraamwerke wat dit reguleer.</w:t>
            </w:r>
          </w:p>
        </w:tc>
      </w:tr>
    </w:tbl>
    <w:p>
      <w:r>
        <w:pict>
          <v:rect style="width:0;height:1.5pt" o:hralign="center" o:hrstd="t" o:hr="t"/>
        </w:pict>
      </w:r>
    </w:p>
    <w:p>
      <w:pPr>
        <w:pStyle w:val="Heading2"/>
      </w:pPr>
      <w:bookmarkStart w:id="235" w:name="ai-in-the-workplace"/>
      <w:r>
        <w:t xml:space="preserve">/ai-in-the-workplace</w:t>
      </w:r>
      <w:bookmarkEnd w:id="235"/>
    </w:p>
    <w:p>
      <w:pPr>
        <w:pStyle w:val="Heading3"/>
      </w:pPr>
      <w:bookmarkStart w:id="236" w:name="banner-3"/>
      <w:r>
        <w:t xml:space="preserve">Banner</w:t>
      </w:r>
      <w:bookmarkEnd w:id="2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How we help</w:t>
            </w:r>
          </w:p>
        </w:tc>
        <w:tc>
          <w:p>
            <w:pPr>
              <w:pStyle w:val="Compact"/>
              <w:jc w:val="left"/>
            </w:pPr>
            <w:r>
              <w:rPr>
                <w:b/>
              </w:rPr>
              <w:t xml:space="preserve">Anker-teks:</w:t>
            </w:r>
            <w:r>
              <w:t xml:space="preserve"> Hoe ons help</w:t>
            </w:r>
          </w:p>
        </w:tc>
      </w:tr>
      <w:tr>
        <w:tc>
          <w:p>
            <w:pPr>
              <w:pStyle w:val="Compact"/>
              <w:jc w:val="left"/>
            </w:pPr>
            <w:r>
              <w:rPr>
                <w:b/>
              </w:rPr>
              <w:t xml:space="preserve">H1:</w:t>
            </w:r>
            <w:r>
              <w:t xml:space="preserve"> AI in the Workplace</w:t>
            </w:r>
          </w:p>
        </w:tc>
        <w:tc>
          <w:p>
            <w:pPr>
              <w:pStyle w:val="Compact"/>
              <w:jc w:val="left"/>
            </w:pPr>
            <w:r>
              <w:rPr>
                <w:b/>
              </w:rPr>
              <w:t xml:space="preserve">H1:</w:t>
            </w:r>
            <w:r>
              <w:t xml:space="preserve"> KI in die Werkplek</w:t>
            </w:r>
          </w:p>
        </w:tc>
      </w:tr>
      <w:tr>
        <w:tc>
          <w:p>
            <w:pPr>
              <w:pStyle w:val="Compact"/>
              <w:jc w:val="left"/>
            </w:pPr>
            <w:r>
              <w:rPr>
                <w:b/>
              </w:rPr>
              <w:t xml:space="preserve">Body:</w:t>
            </w:r>
            <w:r>
              <w:t xml:space="preserve"> Most organisations hear AI and think ChatGPT. OptiAI, powered by OptiHR, helps businesses and schools understand what AI can realistically do for them — and then makes it happen. No software sales. No one-size-fits-all rollouts. Just personalised, consultant-led interventions that fit your people, your processes, and your budget.</w:t>
            </w:r>
          </w:p>
        </w:tc>
        <w:tc>
          <w:p>
            <w:pPr>
              <w:pStyle w:val="Compact"/>
              <w:jc w:val="left"/>
            </w:pPr>
            <w:r>
              <w:rPr>
                <w:b/>
              </w:rPr>
              <w:t xml:space="preserve">Liggaam:</w:t>
            </w:r>
            <w:r>
              <w:t xml:space="preserve"> Die meeste organisasies hoor KI en dink ChatGPT. OptiAI, aangedryf deur OptiHR, help ondernemings en skole om te verstaan wat KI realisties vir hulle kan doen — en maak dit dan gebeur. Geen sagteware-verkope nie. Geen een-grootte-pas-almal-uitrolle nie. Net persoonlike, konsultant-geleide ingrypings wat by jou mense, jou prosesse en jou begroting pas.</w:t>
            </w:r>
          </w:p>
        </w:tc>
      </w:tr>
    </w:tbl>
    <w:p>
      <w:pPr>
        <w:pStyle w:val="Heading3"/>
      </w:pPr>
      <w:bookmarkStart w:id="237" w:name="intro-3"/>
      <w:r>
        <w:t xml:space="preserve">Intro</w:t>
      </w:r>
      <w:bookmarkEnd w:id="2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AI isn’t a threat to your people. Used well, it makes them better at everything they do.</w:t>
            </w:r>
          </w:p>
        </w:tc>
        <w:tc>
          <w:p>
            <w:pPr>
              <w:pStyle w:val="Compact"/>
              <w:jc w:val="left"/>
            </w:pPr>
            <w:r>
              <w:rPr>
                <w:b/>
              </w:rPr>
              <w:t xml:space="preserve">H2:</w:t>
            </w:r>
            <w:r>
              <w:t xml:space="preserve"> KI is nie ’n bedreiging vir jou mense nie. Reg gebruik, maak dit hulle beter in alles wat hulle doen.</w:t>
            </w:r>
          </w:p>
        </w:tc>
      </w:tr>
      <w:tr>
        <w:tc>
          <w:p>
            <w:pPr>
              <w:pStyle w:val="Compact"/>
              <w:jc w:val="left"/>
            </w:pPr>
            <w:r>
              <w:rPr>
                <w:b/>
              </w:rPr>
              <w:t xml:space="preserve">Para 1:</w:t>
            </w:r>
            <w:r>
              <w:t xml:space="preserve"> When most people hear “AI,” they picture ChatGPT — a smarter search engine, a tool that writes things for you. It’s a reasonable starting point, but it barely scratches the surface. AI now covers hundreds of purpose-built tools that automate admin, accelerate research, reduce errors, and free your people to spend more time on work that actually matters.</w:t>
            </w:r>
          </w:p>
        </w:tc>
        <w:tc>
          <w:p>
            <w:pPr>
              <w:pStyle w:val="Compact"/>
              <w:jc w:val="left"/>
            </w:pPr>
            <w:r>
              <w:rPr>
                <w:b/>
              </w:rPr>
              <w:t xml:space="preserve">Para 1:</w:t>
            </w:r>
            <w:r>
              <w:t xml:space="preserve"> Wanneer die meeste mense “KI” hoor, sien hulle ChatGPT — ’n slimmer soekenjin, ’n hulpmiddel wat dinge vir jou skryf. Dis ’n redelike beginpunt, maar dit krap skaars aan die oppervlak. KI dek nou honderde doelgerigte gereedskap wat administrasie outomatiseer, navorsing versnel, foute verminder en jou mense bevry om meer tyd te bestee aan werk wat werklik saak maak.</w:t>
            </w:r>
          </w:p>
        </w:tc>
      </w:tr>
      <w:tr>
        <w:tc>
          <w:p>
            <w:pPr>
              <w:pStyle w:val="Compact"/>
              <w:jc w:val="left"/>
            </w:pPr>
            <w:r>
              <w:rPr>
                <w:b/>
              </w:rPr>
              <w:t xml:space="preserve">Para 2:</w:t>
            </w:r>
            <w:r>
              <w:t xml:space="preserve"> Employees often fear AI because they think it’s coming for their jobs. The reality is different: organisations that implement AI thoughtfully find that their people become more productive, more confident, and more valuable — not redundant. The goal isn’t to replace your workforce. It’s to make them better at what they do, and make your business more efficient and more profitable in the process.</w:t>
            </w:r>
          </w:p>
        </w:tc>
        <w:tc>
          <w:p>
            <w:pPr>
              <w:pStyle w:val="Compact"/>
              <w:jc w:val="left"/>
            </w:pPr>
            <w:r>
              <w:rPr>
                <w:b/>
              </w:rPr>
              <w:t xml:space="preserve">Para 2:</w:t>
            </w:r>
            <w:r>
              <w:t xml:space="preserve"> Werknemers vrees KI dikwels omdat hulle dink dit kom vir hulle werk. Die werklikheid is anders: organisasies wat KI deurdag implementeer, vind dat hulle mense meer produktief, meer selfvertroue-vol en meer waardevol word — nie oortollig nie. Die doel is nie om jou werkmag te vervang nie. Dit is om hulle beter te maak in wat hulle doen, en jou onderneming meer doeltreffend en meer winsgewend te maak in die proses.</w:t>
            </w:r>
          </w:p>
        </w:tc>
      </w:tr>
      <w:tr>
        <w:tc>
          <w:p>
            <w:pPr>
              <w:pStyle w:val="Compact"/>
              <w:jc w:val="left"/>
            </w:pPr>
            <w:r>
              <w:rPr>
                <w:b/>
              </w:rPr>
              <w:t xml:space="preserve">Para 3:</w:t>
            </w:r>
            <w:r>
              <w:t xml:space="preserve"> And here is the shift that changes everything: you no longer buy software and then learn how to use it. With AI, the software learns from your enterprise — your terminology, your workflows, your data, your way of doing things. The business stays in control. The software adapts to you.</w:t>
            </w:r>
          </w:p>
        </w:tc>
        <w:tc>
          <w:p>
            <w:pPr>
              <w:pStyle w:val="Compact"/>
              <w:jc w:val="left"/>
            </w:pPr>
            <w:r>
              <w:rPr>
                <w:b/>
              </w:rPr>
              <w:t xml:space="preserve">Para 3:</w:t>
            </w:r>
            <w:r>
              <w:t xml:space="preserve"> En hier is die skuif wat alles verander: jy koop nie meer sagteware en leer dan hoe om dit te gebruik nie. Met KI leer die sagteware van jou onderneming — jou terminologie, jou werkvloei, jou data, jou manier van doen. Die onderneming bly in beheer. Die sagteware pas by jou aan.</w:t>
            </w:r>
          </w:p>
        </w:tc>
      </w:tr>
    </w:tbl>
    <w:p>
      <w:pPr>
        <w:pStyle w:val="Heading3"/>
      </w:pPr>
      <w:bookmarkStart w:id="238" w:name="paradigm-shift-section"/>
      <w:r>
        <w:t xml:space="preserve">Paradigm Shift section</w:t>
      </w:r>
      <w:bookmarkEnd w:id="2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 new relationship with software</w:t>
            </w:r>
          </w:p>
        </w:tc>
        <w:tc>
          <w:p>
            <w:pPr>
              <w:pStyle w:val="Compact"/>
              <w:jc w:val="left"/>
            </w:pPr>
            <w:r>
              <w:rPr>
                <w:b/>
              </w:rPr>
              <w:t xml:space="preserve">Subtitel:</w:t>
            </w:r>
            <w:r>
              <w:t xml:space="preserve"> ’n Nuwe verhouding met sagteware</w:t>
            </w:r>
          </w:p>
        </w:tc>
      </w:tr>
      <w:tr>
        <w:tc>
          <w:p>
            <w:pPr>
              <w:pStyle w:val="Compact"/>
              <w:jc w:val="left"/>
            </w:pPr>
            <w:r>
              <w:rPr>
                <w:b/>
              </w:rPr>
              <w:t xml:space="preserve">H2:</w:t>
            </w:r>
            <w:r>
              <w:t xml:space="preserve"> The software learns from your business. Not the other way around.</w:t>
            </w:r>
          </w:p>
        </w:tc>
        <w:tc>
          <w:p>
            <w:pPr>
              <w:pStyle w:val="Compact"/>
              <w:jc w:val="left"/>
            </w:pPr>
            <w:r>
              <w:rPr>
                <w:b/>
              </w:rPr>
              <w:t xml:space="preserve">H2:</w:t>
            </w:r>
            <w:r>
              <w:t xml:space="preserve"> Die sagteware leer van jou onderneming. Nie andersom nie.</w:t>
            </w:r>
          </w:p>
        </w:tc>
      </w:tr>
      <w:tr>
        <w:tc>
          <w:p>
            <w:pPr>
              <w:pStyle w:val="Compact"/>
              <w:jc w:val="left"/>
            </w:pPr>
            <w:r>
              <w:rPr>
                <w:b/>
              </w:rPr>
              <w:t xml:space="preserve">Para 1:</w:t>
            </w:r>
            <w:r>
              <w:t xml:space="preserve"> For decades, adopting technology meant buying a system and then spending months — sometimes years — learning it, training staff to use it, and reshaping your processes to fit its limitations. The business bent to the software.</w:t>
            </w:r>
          </w:p>
        </w:tc>
        <w:tc>
          <w:p>
            <w:pPr>
              <w:pStyle w:val="Compact"/>
              <w:jc w:val="left"/>
            </w:pPr>
            <w:r>
              <w:rPr>
                <w:b/>
              </w:rPr>
              <w:t xml:space="preserve">Para 1:</w:t>
            </w:r>
            <w:r>
              <w:t xml:space="preserve"> Vir dekades het die aanvaarding van tegnologie beteken om ’n stelsel te koop en dan maande — soms jare — daaraan te bestee om dit te leer, personeel te oplei om dit te gebruik en jou prosesse te hervorm om by sy beperkings te pas. Die onderneming het na die sagteware gebuig.</w:t>
            </w:r>
          </w:p>
        </w:tc>
      </w:tr>
      <w:tr>
        <w:tc>
          <w:p>
            <w:pPr>
              <w:pStyle w:val="Compact"/>
              <w:jc w:val="left"/>
            </w:pPr>
            <w:r>
              <w:rPr>
                <w:b/>
              </w:rPr>
              <w:t xml:space="preserve">Para 2:</w:t>
            </w:r>
            <w:r>
              <w:t xml:space="preserve"> AI inverts this completely. A well-configured AI solution is built around how your organisation actually operates — your terminology, your workflows, your decision patterns, your data. It learns your business. Over time, it becomes a tool that feels like it was made specifically for you — because it was.</w:t>
            </w:r>
          </w:p>
        </w:tc>
        <w:tc>
          <w:p>
            <w:pPr>
              <w:pStyle w:val="Compact"/>
              <w:jc w:val="left"/>
            </w:pPr>
            <w:r>
              <w:rPr>
                <w:b/>
              </w:rPr>
              <w:t xml:space="preserve">Para 2:</w:t>
            </w:r>
            <w:r>
              <w:t xml:space="preserve"> KI keer dit heeltemal om. ’n Goed-gekonfigureerde KI-oplossing word gebou rondom hoe jou organisasie werklik funksioneer — jou terminologie, jou werkvloei, jou besluitpatrone, jou data. Dit leer jou onderneming. Met tyd word dit ’n hulpmiddel wat voel asof dit spesifiek vir jou gemaak is — want dit is.</w:t>
            </w:r>
          </w:p>
        </w:tc>
      </w:tr>
      <w:tr>
        <w:tc>
          <w:p>
            <w:pPr>
              <w:pStyle w:val="Compact"/>
              <w:jc w:val="left"/>
            </w:pPr>
            <w:r>
              <w:rPr>
                <w:b/>
              </w:rPr>
              <w:t xml:space="preserve">Para 3:</w:t>
            </w:r>
            <w:r>
              <w:t xml:space="preserve"> This is why OptiAI doesn’t arrive with a preferred product. Every engagement starts with understanding your enterprise first — so that whatever is recommended, configured, and implemented is shaped entirely around you.</w:t>
            </w:r>
          </w:p>
        </w:tc>
        <w:tc>
          <w:p>
            <w:pPr>
              <w:pStyle w:val="Compact"/>
              <w:jc w:val="left"/>
            </w:pPr>
            <w:r>
              <w:rPr>
                <w:b/>
              </w:rPr>
              <w:t xml:space="preserve">Para 3:</w:t>
            </w:r>
            <w:r>
              <w:t xml:space="preserve"> Dit is hoekom OptiAI nie met ’n voorkeurproduk arriveer nie. Elke verbintenis begin met die verstaan van jou onderneming eerste — sodat wat ook al aanbeveel, gekonfigureer en geïmplementeer word, heeltemal om jou geskik is.</w:t>
            </w:r>
          </w:p>
        </w:tc>
      </w:tr>
    </w:tbl>
    <w:p>
      <w:pPr>
        <w:pStyle w:val="Heading3"/>
      </w:pPr>
      <w:bookmarkStart w:id="239" w:name="old-vs-ai-model-boxes"/>
      <w:r>
        <w:t xml:space="preserve">Old vs AI model boxes</w:t>
      </w:r>
      <w:bookmarkEnd w:id="2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The old model</w:t>
            </w:r>
          </w:p>
        </w:tc>
        <w:tc>
          <w:p>
            <w:pPr>
              <w:pStyle w:val="Compact"/>
              <w:jc w:val="left"/>
            </w:pPr>
            <w:r>
              <w:rPr>
                <w:b/>
              </w:rPr>
              <w:t xml:space="preserve">Etiket:</w:t>
            </w:r>
            <w:r>
              <w:t xml:space="preserve"> Die ou model</w:t>
            </w:r>
          </w:p>
        </w:tc>
      </w:tr>
      <w:tr>
        <w:tc>
          <w:p>
            <w:pPr>
              <w:pStyle w:val="Compact"/>
              <w:jc w:val="left"/>
            </w:pPr>
            <w:r>
              <w:t xml:space="preserve">Buy off-the-shelf software</w:t>
            </w:r>
          </w:p>
        </w:tc>
        <w:tc>
          <w:p>
            <w:pPr>
              <w:pStyle w:val="Compact"/>
              <w:jc w:val="left"/>
            </w:pPr>
            <w:r>
              <w:t xml:space="preserve">Koop voorafvervaardigde sagteware</w:t>
            </w:r>
          </w:p>
        </w:tc>
      </w:tr>
      <w:tr>
        <w:tc>
          <w:p>
            <w:pPr>
              <w:pStyle w:val="Compact"/>
              <w:jc w:val="left"/>
            </w:pPr>
            <w:r>
              <w:t xml:space="preserve">Spend months learning how to use it</w:t>
            </w:r>
          </w:p>
        </w:tc>
        <w:tc>
          <w:p>
            <w:pPr>
              <w:pStyle w:val="Compact"/>
              <w:jc w:val="left"/>
            </w:pPr>
            <w:r>
              <w:t xml:space="preserve">Spandeer maande om dit te leer gebruik</w:t>
            </w:r>
          </w:p>
        </w:tc>
      </w:tr>
      <w:tr>
        <w:tc>
          <w:p>
            <w:pPr>
              <w:pStyle w:val="Compact"/>
              <w:jc w:val="left"/>
            </w:pPr>
            <w:r>
              <w:t xml:space="preserve">Retrain staff to fit the system</w:t>
            </w:r>
          </w:p>
        </w:tc>
        <w:tc>
          <w:p>
            <w:pPr>
              <w:pStyle w:val="Compact"/>
              <w:jc w:val="left"/>
            </w:pPr>
            <w:r>
              <w:t xml:space="preserve">Heroplei personeel om by die stelsel te pas</w:t>
            </w:r>
          </w:p>
        </w:tc>
      </w:tr>
      <w:tr>
        <w:tc>
          <w:p>
            <w:pPr>
              <w:pStyle w:val="Compact"/>
              <w:jc w:val="left"/>
            </w:pPr>
            <w:r>
              <w:t xml:space="preserve">Adapt your processes around the software’s limitations</w:t>
            </w:r>
          </w:p>
        </w:tc>
        <w:tc>
          <w:p>
            <w:pPr>
              <w:pStyle w:val="Compact"/>
              <w:jc w:val="left"/>
            </w:pPr>
            <w:r>
              <w:t xml:space="preserve">Pas jou prosesse aan rondom die sagteware se beperkings</w:t>
            </w:r>
          </w:p>
        </w:tc>
      </w:tr>
      <w:tr>
        <w:tc>
          <w:p>
            <w:pPr>
              <w:pStyle w:val="Compact"/>
              <w:jc w:val="left"/>
            </w:pPr>
            <w:r>
              <w:t xml:space="preserve">Hope it still fits your business in two years</w:t>
            </w:r>
          </w:p>
        </w:tc>
        <w:tc>
          <w:p>
            <w:pPr>
              <w:pStyle w:val="Compact"/>
              <w:jc w:val="left"/>
            </w:pPr>
            <w:r>
              <w:t xml:space="preserve">Hoop dit pas nog oor twee jaar by jou onderneming</w:t>
            </w:r>
          </w:p>
        </w:tc>
      </w:tr>
      <w:tr>
        <w:tc>
          <w:p>
            <w:pPr>
              <w:pStyle w:val="Compact"/>
              <w:jc w:val="left"/>
            </w:pPr>
            <w:r>
              <w:rPr>
                <w:b/>
              </w:rPr>
              <w:t xml:space="preserve">Label:</w:t>
            </w:r>
            <w:r>
              <w:t xml:space="preserve"> The AI model</w:t>
            </w:r>
          </w:p>
        </w:tc>
        <w:tc>
          <w:p>
            <w:pPr>
              <w:pStyle w:val="Compact"/>
              <w:jc w:val="left"/>
            </w:pPr>
            <w:r>
              <w:rPr>
                <w:b/>
              </w:rPr>
              <w:t xml:space="preserve">Etiket:</w:t>
            </w:r>
            <w:r>
              <w:t xml:space="preserve"> Die KI-model</w:t>
            </w:r>
          </w:p>
        </w:tc>
      </w:tr>
      <w:tr>
        <w:tc>
          <w:p>
            <w:pPr>
              <w:pStyle w:val="Compact"/>
              <w:jc w:val="left"/>
            </w:pPr>
            <w:r>
              <w:t xml:space="preserve">Start with how your business actually works</w:t>
            </w:r>
          </w:p>
        </w:tc>
        <w:tc>
          <w:p>
            <w:pPr>
              <w:pStyle w:val="Compact"/>
              <w:jc w:val="left"/>
            </w:pPr>
            <w:r>
              <w:t xml:space="preserve">Begin met hoe jou onderneming werklik werk</w:t>
            </w:r>
          </w:p>
        </w:tc>
      </w:tr>
      <w:tr>
        <w:tc>
          <w:p>
            <w:pPr>
              <w:pStyle w:val="Compact"/>
              <w:jc w:val="left"/>
            </w:pPr>
            <w:r>
              <w:t xml:space="preserve">Configure AI around your workflows and language</w:t>
            </w:r>
          </w:p>
        </w:tc>
        <w:tc>
          <w:p>
            <w:pPr>
              <w:pStyle w:val="Compact"/>
              <w:jc w:val="left"/>
            </w:pPr>
            <w:r>
              <w:t xml:space="preserve">Konfigureer KI rondom jou werkvloei en taal</w:t>
            </w:r>
          </w:p>
        </w:tc>
      </w:tr>
      <w:tr>
        <w:tc>
          <w:p>
            <w:pPr>
              <w:pStyle w:val="Compact"/>
              <w:jc w:val="left"/>
            </w:pPr>
            <w:r>
              <w:t xml:space="preserve">Staff engage with tools that feel familiar, not foreign</w:t>
            </w:r>
          </w:p>
        </w:tc>
        <w:tc>
          <w:p>
            <w:pPr>
              <w:pStyle w:val="Compact"/>
              <w:jc w:val="left"/>
            </w:pPr>
            <w:r>
              <w:t xml:space="preserve">Personeel skakel met gereedskap wat bekend voel, nie vreemd nie</w:t>
            </w:r>
          </w:p>
        </w:tc>
      </w:tr>
      <w:tr>
        <w:tc>
          <w:p>
            <w:pPr>
              <w:pStyle w:val="Compact"/>
              <w:jc w:val="left"/>
            </w:pPr>
            <w:r>
              <w:t xml:space="preserve">The system learns and improves from your data over time</w:t>
            </w:r>
          </w:p>
        </w:tc>
        <w:tc>
          <w:p>
            <w:pPr>
              <w:pStyle w:val="Compact"/>
              <w:jc w:val="left"/>
            </w:pPr>
            <w:r>
              <w:t xml:space="preserve">Die stelsel leer en verbeter mettertyd uit jou data</w:t>
            </w:r>
          </w:p>
        </w:tc>
      </w:tr>
      <w:tr>
        <w:tc>
          <w:p>
            <w:pPr>
              <w:pStyle w:val="Compact"/>
              <w:jc w:val="left"/>
            </w:pPr>
            <w:r>
              <w:t xml:space="preserve">Software that evolves as your business evolves</w:t>
            </w:r>
          </w:p>
        </w:tc>
        <w:tc>
          <w:p>
            <w:pPr>
              <w:pStyle w:val="Compact"/>
              <w:jc w:val="left"/>
            </w:pPr>
            <w:r>
              <w:t xml:space="preserve">Sagteware wat ontwikkel soos jou onderneming ontwikkel</w:t>
            </w:r>
          </w:p>
        </w:tc>
      </w:tr>
    </w:tbl>
    <w:p>
      <w:pPr>
        <w:pStyle w:val="Heading3"/>
      </w:pPr>
      <w:bookmarkStart w:id="240" w:name="optiai-approach-6-steps"/>
      <w:r>
        <w:t xml:space="preserve">OptiAI Approach (6 steps)</w:t>
      </w:r>
      <w:bookmarkEnd w:id="2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The OptiAI approach</w:t>
            </w:r>
          </w:p>
        </w:tc>
        <w:tc>
          <w:p>
            <w:pPr>
              <w:pStyle w:val="Compact"/>
              <w:jc w:val="left"/>
            </w:pPr>
            <w:r>
              <w:rPr>
                <w:b/>
              </w:rPr>
              <w:t xml:space="preserve">Subtitel:</w:t>
            </w:r>
            <w:r>
              <w:t xml:space="preserve"> Die OptiAI-benadering</w:t>
            </w:r>
          </w:p>
        </w:tc>
      </w:tr>
      <w:tr>
        <w:tc>
          <w:p>
            <w:pPr>
              <w:pStyle w:val="Compact"/>
              <w:jc w:val="left"/>
            </w:pPr>
            <w:r>
              <w:rPr>
                <w:b/>
              </w:rPr>
              <w:t xml:space="preserve">H2:</w:t>
            </w:r>
            <w:r>
              <w:t xml:space="preserve"> Niche. Personalised. Built around your business.</w:t>
            </w:r>
          </w:p>
        </w:tc>
        <w:tc>
          <w:p>
            <w:pPr>
              <w:pStyle w:val="Compact"/>
              <w:jc w:val="left"/>
            </w:pPr>
            <w:r>
              <w:rPr>
                <w:b/>
              </w:rPr>
              <w:t xml:space="preserve">H2:</w:t>
            </w:r>
            <w:r>
              <w:t xml:space="preserve"> Nis. Persoonlik. Gebou rondom jou onderneming.</w:t>
            </w:r>
          </w:p>
        </w:tc>
      </w:tr>
      <w:tr>
        <w:tc>
          <w:p>
            <w:pPr>
              <w:pStyle w:val="Compact"/>
              <w:jc w:val="left"/>
            </w:pPr>
            <w:r>
              <w:rPr>
                <w:b/>
              </w:rPr>
              <w:t xml:space="preserve">Body:</w:t>
            </w:r>
            <w:r>
              <w:t xml:space="preserve"> OptiAI, powered by OptiHR, doesn’t sell AI products. We don’t arrive with a preferred platform or a pre-packaged solution. Every engagement starts with understanding your enterprise — your people, your workflows, your terminology, your pain points. Then and only then do we identify where AI can make a genuine, measurable difference.</w:t>
            </w:r>
          </w:p>
        </w:tc>
        <w:tc>
          <w:p>
            <w:pPr>
              <w:pStyle w:val="Compact"/>
              <w:jc w:val="left"/>
            </w:pPr>
            <w:r>
              <w:rPr>
                <w:b/>
              </w:rPr>
              <w:t xml:space="preserve">Liggaam:</w:t>
            </w:r>
            <w:r>
              <w:t xml:space="preserve"> OptiAI, aangedryf deur OptiHR, verkoop nie KI-produkte nie. Ons arriveer nie met ’n voorkeurplatform of ’n voorafverpakte oplossing nie. Elke verbintenis begin met die verstaan van jou onderneming — jou mense, jou werkvloei, jou terminologie, jou pynpunte. Dan en eers dan identifiseer ons waar KI ’n werklike, meetbare verskil kan maak.</w:t>
            </w:r>
          </w:p>
        </w:tc>
      </w:tr>
    </w:tbl>
    <w:p>
      <w:pPr>
        <w:pStyle w:val="Heading4"/>
      </w:pPr>
      <w:bookmarkStart w:id="241" w:name="step-01-assess"/>
      <w:r>
        <w:t xml:space="preserve">Step 01 — Assess</w:t>
      </w:r>
      <w:bookmarkEnd w:id="2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Assess</w:t>
            </w:r>
          </w:p>
        </w:tc>
        <w:tc>
          <w:p>
            <w:pPr>
              <w:pStyle w:val="Compact"/>
              <w:jc w:val="left"/>
            </w:pPr>
            <w:r>
              <w:rPr>
                <w:b/>
              </w:rPr>
              <w:t xml:space="preserve">Opskrif:</w:t>
            </w:r>
            <w:r>
              <w:t xml:space="preserve"> Evalueer</w:t>
            </w:r>
          </w:p>
        </w:tc>
      </w:tr>
      <w:tr>
        <w:tc>
          <w:p>
            <w:pPr>
              <w:pStyle w:val="Compact"/>
              <w:jc w:val="left"/>
            </w:pPr>
            <w:r>
              <w:rPr>
                <w:b/>
              </w:rPr>
              <w:t xml:space="preserve">Body:</w:t>
            </w:r>
            <w:r>
              <w:t xml:space="preserve"> We spend time inside your business — observing workflows, interviewing staff, and identifying where time is being lost, where errors creep in, and where the real opportunities are. No assumptions.</w:t>
            </w:r>
          </w:p>
        </w:tc>
        <w:tc>
          <w:p>
            <w:pPr>
              <w:pStyle w:val="Compact"/>
              <w:jc w:val="left"/>
            </w:pPr>
            <w:r>
              <w:rPr>
                <w:b/>
              </w:rPr>
              <w:t xml:space="preserve">Liggaam:</w:t>
            </w:r>
            <w:r>
              <w:t xml:space="preserve"> Ons spandeer tyd binne jou onderneming — neem werkvloei waar, voer onderhoude met personeel en identifiseer waar tyd verlore raak, waar foute insluip en waar die werklike geleenthede lê. Geen aannames nie.</w:t>
            </w:r>
          </w:p>
        </w:tc>
      </w:tr>
    </w:tbl>
    <w:p>
      <w:pPr>
        <w:pStyle w:val="Heading4"/>
      </w:pPr>
      <w:bookmarkStart w:id="242" w:name="step-02-recommend"/>
      <w:r>
        <w:t xml:space="preserve">Step 02 — Recommend</w:t>
      </w:r>
      <w:bookmarkEnd w:id="2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Recommend</w:t>
            </w:r>
          </w:p>
        </w:tc>
        <w:tc>
          <w:p>
            <w:pPr>
              <w:pStyle w:val="Compact"/>
              <w:jc w:val="left"/>
            </w:pPr>
            <w:r>
              <w:rPr>
                <w:b/>
              </w:rPr>
              <w:t xml:space="preserve">Opskrif:</w:t>
            </w:r>
            <w:r>
              <w:t xml:space="preserve"> Beveel aan</w:t>
            </w:r>
          </w:p>
        </w:tc>
      </w:tr>
      <w:tr>
        <w:tc>
          <w:p>
            <w:pPr>
              <w:pStyle w:val="Compact"/>
              <w:jc w:val="left"/>
            </w:pPr>
            <w:r>
              <w:rPr>
                <w:b/>
              </w:rPr>
              <w:t xml:space="preserve">Body:</w:t>
            </w:r>
            <w:r>
              <w:t xml:space="preserve"> We map practical AI options to your specific challenges. Each recommendation comes with an honest view of what it will cost, what training is involved, what the implementation looks like, and what the realistic return is.</w:t>
            </w:r>
          </w:p>
        </w:tc>
        <w:tc>
          <w:p>
            <w:pPr>
              <w:pStyle w:val="Compact"/>
              <w:jc w:val="left"/>
            </w:pPr>
            <w:r>
              <w:rPr>
                <w:b/>
              </w:rPr>
              <w:t xml:space="preserve">Liggaam:</w:t>
            </w:r>
            <w:r>
              <w:t xml:space="preserve"> Ons karteer praktiese KI-opsies vir jou spesifieke uitdagings. Elke aanbeveling kom met ’n eerlike beeld van wat dit gaan kos, watter opleiding betrokke is, hoe die implementering lyk en wat die realistiese opbrengs is.</w:t>
            </w:r>
          </w:p>
        </w:tc>
      </w:tr>
    </w:tbl>
    <w:p>
      <w:pPr>
        <w:pStyle w:val="Heading4"/>
      </w:pPr>
      <w:bookmarkStart w:id="243" w:name="step-03-implement"/>
      <w:r>
        <w:t xml:space="preserve">Step 03 — Implement</w:t>
      </w:r>
      <w:bookmarkEnd w:id="2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Implement</w:t>
            </w:r>
          </w:p>
        </w:tc>
        <w:tc>
          <w:p>
            <w:pPr>
              <w:pStyle w:val="Compact"/>
              <w:jc w:val="left"/>
            </w:pPr>
            <w:r>
              <w:rPr>
                <w:b/>
              </w:rPr>
              <w:t xml:space="preserve">Opskrif:</w:t>
            </w:r>
            <w:r>
              <w:t xml:space="preserve"> Implementeer</w:t>
            </w:r>
          </w:p>
        </w:tc>
      </w:tr>
      <w:tr>
        <w:tc>
          <w:p>
            <w:pPr>
              <w:pStyle w:val="Compact"/>
              <w:jc w:val="left"/>
            </w:pPr>
            <w:r>
              <w:rPr>
                <w:b/>
              </w:rPr>
              <w:t xml:space="preserve">Body:</w:t>
            </w:r>
            <w:r>
              <w:t xml:space="preserve"> We manage the rollout at a pace that suits your team. Staff are trained properly — not just shown a tool and left to figure it out. We stay involved until adoption is solid and the gains are measurable.</w:t>
            </w:r>
          </w:p>
        </w:tc>
        <w:tc>
          <w:p>
            <w:pPr>
              <w:pStyle w:val="Compact"/>
              <w:jc w:val="left"/>
            </w:pPr>
            <w:r>
              <w:rPr>
                <w:b/>
              </w:rPr>
              <w:t xml:space="preserve">Liggaam:</w:t>
            </w:r>
            <w:r>
              <w:t xml:space="preserve"> Ons bestuur die uitrol teen ’n tempo wat by jou span pas. Personeel word behoorlik opgelei — nie net ’n hulpmiddel gewys en gelos om uit te werk nie. Ons bly betrokke totdat aanname gevestig is en die voordele meetbaar is.</w:t>
            </w:r>
          </w:p>
        </w:tc>
      </w:tr>
    </w:tbl>
    <w:p>
      <w:pPr>
        <w:pStyle w:val="Heading4"/>
      </w:pPr>
      <w:bookmarkStart w:id="244" w:name="step-04-ongoing-support"/>
      <w:r>
        <w:t xml:space="preserve">Step 04 — Ongoing support</w:t>
      </w:r>
      <w:bookmarkEnd w:id="2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Ongoing support</w:t>
            </w:r>
          </w:p>
        </w:tc>
        <w:tc>
          <w:p>
            <w:pPr>
              <w:pStyle w:val="Compact"/>
              <w:jc w:val="left"/>
            </w:pPr>
            <w:r>
              <w:rPr>
                <w:b/>
              </w:rPr>
              <w:t xml:space="preserve">Opskrif:</w:t>
            </w:r>
            <w:r>
              <w:t xml:space="preserve"> Deurlopende ondersteuning</w:t>
            </w:r>
          </w:p>
        </w:tc>
      </w:tr>
      <w:tr>
        <w:tc>
          <w:p>
            <w:pPr>
              <w:pStyle w:val="Compact"/>
              <w:jc w:val="left"/>
            </w:pPr>
            <w:r>
              <w:rPr>
                <w:b/>
              </w:rPr>
              <w:t xml:space="preserve">Body:</w:t>
            </w:r>
            <w:r>
              <w:t xml:space="preserve"> AI doesn’t stand still, and neither do we. Under a structured SLA, your consultant visits regularly — addressing concerns, answering new questions, reviewing what’s working, and introducing new capabilities as your needs evolve.</w:t>
            </w:r>
          </w:p>
        </w:tc>
        <w:tc>
          <w:p>
            <w:pPr>
              <w:pStyle w:val="Compact"/>
              <w:jc w:val="left"/>
            </w:pPr>
            <w:r>
              <w:rPr>
                <w:b/>
              </w:rPr>
              <w:t xml:space="preserve">Liggaam:</w:t>
            </w:r>
            <w:r>
              <w:t xml:space="preserve"> KI staan nie stil nie, en ons ook nie. Onder ’n gestruktureerde DVO besoek jou konsultant gereeld — spreek bekommernisse aan, beantwoord nuwe vrae, hersien wat werk en stel nuwe vermoëns voor soos jou behoeftes ontwikkel.</w:t>
            </w:r>
          </w:p>
        </w:tc>
      </w:tr>
    </w:tbl>
    <w:p>
      <w:pPr>
        <w:pStyle w:val="Heading4"/>
      </w:pPr>
      <w:bookmarkStart w:id="245" w:name="step-05-develop-evolve"/>
      <w:r>
        <w:t xml:space="preserve">Step 05 — Develop &amp; evolve</w:t>
      </w:r>
      <w:bookmarkEnd w:id="2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Develop &amp; evolve</w:t>
            </w:r>
          </w:p>
        </w:tc>
        <w:tc>
          <w:p>
            <w:pPr>
              <w:pStyle w:val="Compact"/>
              <w:jc w:val="left"/>
            </w:pPr>
            <w:r>
              <w:rPr>
                <w:b/>
              </w:rPr>
              <w:t xml:space="preserve">Opskrif:</w:t>
            </w:r>
            <w:r>
              <w:t xml:space="preserve"> Ontwikkel &amp; ontplooi</w:t>
            </w:r>
          </w:p>
        </w:tc>
      </w:tr>
      <w:tr>
        <w:tc>
          <w:p>
            <w:pPr>
              <w:pStyle w:val="Compact"/>
              <w:jc w:val="left"/>
            </w:pPr>
            <w:r>
              <w:rPr>
                <w:b/>
              </w:rPr>
              <w:t xml:space="preserve">Body:</w:t>
            </w:r>
            <w:r>
              <w:t xml:space="preserve"> Over time, your AI capability grows. What starts as one or two targeted tools can expand into a broader digital ecosystem — always at the right pace, always in your interest, never pushed beyond what makes sense for your organisation.</w:t>
            </w:r>
          </w:p>
        </w:tc>
        <w:tc>
          <w:p>
            <w:pPr>
              <w:pStyle w:val="Compact"/>
              <w:jc w:val="left"/>
            </w:pPr>
            <w:r>
              <w:rPr>
                <w:b/>
              </w:rPr>
              <w:t xml:space="preserve">Liggaam:</w:t>
            </w:r>
            <w:r>
              <w:t xml:space="preserve"> Met tyd groei jou KI-vermoë. Wat begin as een of twee gerigte gereedskap kan uitbrei na ’n breër digitale ekosisteem — altyd teen die regte tempo, altyd in jou belang, nooit verder gestoot as wat sin maak vir jou organisasie nie.</w:t>
            </w:r>
          </w:p>
        </w:tc>
      </w:tr>
    </w:tbl>
    <w:p>
      <w:pPr>
        <w:pStyle w:val="Heading4"/>
      </w:pPr>
      <w:bookmarkStart w:id="246" w:name="step-06-never-one-size-fits-all"/>
      <w:r>
        <w:t xml:space="preserve">Step 06 — Never one size fits all</w:t>
      </w:r>
      <w:bookmarkEnd w:id="2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Never one size fits all</w:t>
            </w:r>
          </w:p>
        </w:tc>
        <w:tc>
          <w:p>
            <w:pPr>
              <w:pStyle w:val="Compact"/>
              <w:jc w:val="left"/>
            </w:pPr>
            <w:r>
              <w:rPr>
                <w:b/>
              </w:rPr>
              <w:t xml:space="preserve">Opskrif:</w:t>
            </w:r>
            <w:r>
              <w:t xml:space="preserve"> Nooit een grootte pas almal nie</w:t>
            </w:r>
          </w:p>
        </w:tc>
      </w:tr>
      <w:tr>
        <w:tc>
          <w:p>
            <w:pPr>
              <w:pStyle w:val="Compact"/>
              <w:jc w:val="left"/>
            </w:pPr>
            <w:r>
              <w:rPr>
                <w:b/>
              </w:rPr>
              <w:t xml:space="preserve">Body:</w:t>
            </w:r>
            <w:r>
              <w:t xml:space="preserve"> A small accounting firm, a primary school, and a logistics company all have different needs. We treat them that way. The tools, the approach, the timeline, and the investment are all calibrated to your specific context.</w:t>
            </w:r>
          </w:p>
        </w:tc>
        <w:tc>
          <w:p>
            <w:pPr>
              <w:pStyle w:val="Compact"/>
              <w:jc w:val="left"/>
            </w:pPr>
            <w:r>
              <w:rPr>
                <w:b/>
              </w:rPr>
              <w:t xml:space="preserve">Liggaam:</w:t>
            </w:r>
            <w:r>
              <w:t xml:space="preserve"> ’n Klein rekeningkundige firma, ’n laerskool en ’n logistieke maatskappy het almal verskillende behoeftes. Ons behandel hulle so. Die gereedskap, die benadering, die tydlyn en die belegging word almal gekalibreer vir jou spesifieke konteks.</w:t>
            </w:r>
          </w:p>
        </w:tc>
      </w:tr>
    </w:tbl>
    <w:p>
      <w:pPr>
        <w:pStyle w:val="Heading3"/>
      </w:pPr>
      <w:bookmarkStart w:id="247" w:name="highlight-blocks-1"/>
      <w:r>
        <w:t xml:space="preserve">Highlight blocks</w:t>
      </w:r>
      <w:bookmarkEnd w:id="2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 1:</w:t>
            </w:r>
            <w:r>
              <w:t xml:space="preserve"> Know where you are before you decide where you’re going</w:t>
            </w:r>
          </w:p>
        </w:tc>
        <w:tc>
          <w:p>
            <w:pPr>
              <w:pStyle w:val="Compact"/>
              <w:jc w:val="left"/>
            </w:pPr>
            <w:r>
              <w:rPr>
                <w:b/>
              </w:rPr>
              <w:t xml:space="preserve">Opskrif 1:</w:t>
            </w:r>
            <w:r>
              <w:t xml:space="preserve"> Weet waar jy is voordat jy besluit waarheen jy gaan</w:t>
            </w:r>
          </w:p>
        </w:tc>
      </w:tr>
      <w:tr>
        <w:tc>
          <w:p>
            <w:pPr>
              <w:pStyle w:val="Compact"/>
              <w:jc w:val="left"/>
            </w:pPr>
            <w:r>
              <w:rPr>
                <w:b/>
              </w:rPr>
              <w:t xml:space="preserve">Body 1:</w:t>
            </w:r>
            <w:r>
              <w:t xml:space="preserve"> Before investing in AI tools, you need an honest assessment of your organisation’s readiness — systems, skills, culture, and risk. OptiAI conducts structured readiness reviews, maps your current people processes, and identifies automation opportunities that fit your size, budget, and risk appetite. We look at tools across the market, weigh up the real costs of training and implementation, and give you an honest picture of what AI can realistically do for your organisation — with no vendor agenda and nothing to sell.</w:t>
            </w:r>
          </w:p>
        </w:tc>
        <w:tc>
          <w:p>
            <w:pPr>
              <w:pStyle w:val="Compact"/>
              <w:jc w:val="left"/>
            </w:pPr>
            <w:r>
              <w:rPr>
                <w:b/>
              </w:rPr>
              <w:t xml:space="preserve">Liggaam 1:</w:t>
            </w:r>
            <w:r>
              <w:t xml:space="preserve"> Voordat jy in KI-gereedskap belê, het jy ’n eerlike beoordeling van jou organisasie se gereedheid nodig — stelsels, vaardighede, kultuur en risiko. OptiAI voer gestruktureerde gereedheids-oorsigte uit, karteer jou huidige menseprosesse en identifiseer outomatiseringsgeleenthede wat by jou grootte, begroting en risiko-aptyt pas. Ons kyk na gereedskap dwarsoor die mark, weeg die werklike koste van opleiding en implementering op, en gee jou ’n eerlike beeld van wat KI realisties vir jou organisasie kan doen — sonder verskaffer-agenda en niks om te verkoop nie.</w:t>
            </w:r>
          </w:p>
        </w:tc>
      </w:tr>
      <w:tr>
        <w:tc>
          <w:p>
            <w:pPr>
              <w:pStyle w:val="Compact"/>
              <w:jc w:val="left"/>
            </w:pPr>
            <w:r>
              <w:rPr>
                <w:b/>
              </w:rPr>
              <w:t xml:space="preserve">Button:</w:t>
            </w:r>
            <w:r>
              <w:t xml:space="preserve"> Start your assessment</w:t>
            </w:r>
          </w:p>
        </w:tc>
        <w:tc>
          <w:p>
            <w:pPr>
              <w:pStyle w:val="Compact"/>
              <w:jc w:val="left"/>
            </w:pPr>
            <w:r>
              <w:rPr>
                <w:b/>
              </w:rPr>
              <w:t xml:space="preserve">Knoppie:</w:t>
            </w:r>
            <w:r>
              <w:t xml:space="preserve"> Begin jou beoordeling</w:t>
            </w:r>
          </w:p>
        </w:tc>
      </w:tr>
      <w:tr>
        <w:tc>
          <w:p>
            <w:pPr>
              <w:pStyle w:val="Compact"/>
              <w:jc w:val="left"/>
            </w:pPr>
            <w:r>
              <w:rPr>
                <w:b/>
              </w:rPr>
              <w:t xml:space="preserve">Title 2:</w:t>
            </w:r>
            <w:r>
              <w:t xml:space="preserve"> Your contracts and policies weren’t written for the AI era</w:t>
            </w:r>
          </w:p>
        </w:tc>
        <w:tc>
          <w:p>
            <w:pPr>
              <w:pStyle w:val="Compact"/>
              <w:jc w:val="left"/>
            </w:pPr>
            <w:r>
              <w:rPr>
                <w:b/>
              </w:rPr>
              <w:t xml:space="preserve">Opskrif 2:</w:t>
            </w:r>
            <w:r>
              <w:t xml:space="preserve"> Jou kontrakte en beleide is nie vir die KI-era geskryf nie</w:t>
            </w:r>
          </w:p>
        </w:tc>
      </w:tr>
      <w:tr>
        <w:tc>
          <w:p>
            <w:pPr>
              <w:pStyle w:val="Compact"/>
              <w:jc w:val="left"/>
            </w:pPr>
            <w:r>
              <w:rPr>
                <w:b/>
              </w:rPr>
              <w:t xml:space="preserve">Body 2:</w:t>
            </w:r>
            <w:r>
              <w:t xml:space="preserve"> Using AI in hiring, performance management, monitoring, or decision-making creates legal and governance risks that most organisations haven’t addressed. OptiAI audits your existing employment contracts, HR policies, and data governance frameworks, then updates them to reflect AI use — covering transparency obligations, employee consent, algorithmic fairness, and POPIA compliance. We make sure your AI adoption is not only smart, but legally defensible.</w:t>
            </w:r>
          </w:p>
        </w:tc>
        <w:tc>
          <w:p>
            <w:pPr>
              <w:pStyle w:val="Compact"/>
              <w:jc w:val="left"/>
            </w:pPr>
            <w:r>
              <w:rPr>
                <w:b/>
              </w:rPr>
              <w:t xml:space="preserve">Liggaam 2:</w:t>
            </w:r>
            <w:r>
              <w:t xml:space="preserve"> Die gebruik van KI in werwing, prestasiebestuur, monitering of besluitneming skep regs- en bestuursrisiko’s wat die meeste organisasies nie aangespreek het nie. OptiAI ouditeer jou bestaande diensskontrakte, MH-beleide en data-bestuursraamwerke, en werk hulle dan by om KI-gebruik te weerspieël — wat deursigtigheidsverpligtinge, werknemer-toestemming, algoritmiese billikheid en POPIA-nakoming dek. Ons verseker jou KI-aanname is nie net slim nie, maar regsgegrond verdedigbaar.</w:t>
            </w:r>
          </w:p>
        </w:tc>
      </w:tr>
      <w:tr>
        <w:tc>
          <w:p>
            <w:pPr>
              <w:pStyle w:val="Compact"/>
              <w:jc w:val="left"/>
            </w:pPr>
            <w:r>
              <w:rPr>
                <w:b/>
              </w:rPr>
              <w:t xml:space="preserve">Button:</w:t>
            </w:r>
            <w:r>
              <w:t xml:space="preserve"> Review my policies</w:t>
            </w:r>
          </w:p>
        </w:tc>
        <w:tc>
          <w:p>
            <w:pPr>
              <w:pStyle w:val="Compact"/>
              <w:jc w:val="left"/>
            </w:pPr>
            <w:r>
              <w:rPr>
                <w:b/>
              </w:rPr>
              <w:t xml:space="preserve">Knoppie:</w:t>
            </w:r>
            <w:r>
              <w:t xml:space="preserve"> Hersien my beleide</w:t>
            </w:r>
          </w:p>
        </w:tc>
      </w:tr>
      <w:tr>
        <w:tc>
          <w:p>
            <w:pPr>
              <w:pStyle w:val="Compact"/>
              <w:jc w:val="left"/>
            </w:pPr>
            <w:r>
              <w:rPr>
                <w:b/>
              </w:rPr>
              <w:t xml:space="preserve">Title 3:</w:t>
            </w:r>
            <w:r>
              <w:t xml:space="preserve"> When AI is introduced well, employees don’t just accept it — they ask for more.</w:t>
            </w:r>
          </w:p>
        </w:tc>
        <w:tc>
          <w:p>
            <w:pPr>
              <w:pStyle w:val="Compact"/>
              <w:jc w:val="left"/>
            </w:pPr>
            <w:r>
              <w:rPr>
                <w:b/>
              </w:rPr>
              <w:t xml:space="preserve">Opskrif 3:</w:t>
            </w:r>
            <w:r>
              <w:t xml:space="preserve"> Wanneer KI goed bekendgestel word, aanvaar werknemers dit nie net nie — hulle vra vir meer.</w:t>
            </w:r>
          </w:p>
        </w:tc>
      </w:tr>
      <w:tr>
        <w:tc>
          <w:p>
            <w:pPr>
              <w:pStyle w:val="Compact"/>
              <w:jc w:val="left"/>
            </w:pPr>
            <w:r>
              <w:rPr>
                <w:b/>
              </w:rPr>
              <w:t xml:space="preserve">Body 3:</w:t>
            </w:r>
            <w:r>
              <w:t xml:space="preserve"> The difference between AI resistance and AI enthusiasm comes down to one thing: whether employees feel like AI is happening to them or for them. OptiAI designs implementation programmes that start with employee benefit — showing people how AI removes the admin they dislike, speeds up the repetitive tasks that drain their energy, and gives them tools that make their work genuinely better. When staff see AI as their advantage, not management’s efficiency exercise, adoption follows naturally.</w:t>
            </w:r>
          </w:p>
        </w:tc>
        <w:tc>
          <w:p>
            <w:pPr>
              <w:pStyle w:val="Compact"/>
              <w:jc w:val="left"/>
            </w:pPr>
            <w:r>
              <w:rPr>
                <w:b/>
              </w:rPr>
              <w:t xml:space="preserve">Liggaam 3:</w:t>
            </w:r>
            <w:r>
              <w:t xml:space="preserve"> Die verskil tussen KI-weerstand en KI-entoesiasme kom op een ding neer: of werknemers voel dat KI met hulle of vír hulle gebeur. OptiAI ontwerp implementeringsprogramme wat met werknemer-voordeel begin — wys mense hoe KI die administrasie wat hulle nie hou nie verwyder, die herhalende take wat hul energie dreineer versnel, en hulle gereedskap gee wat hul werk werklik beter maak. Wanneer personeel KI as hul voordeel sien — nie bestuur se doeltreffendheidsoefening nie — volg aanname natuurlik.</w:t>
            </w:r>
          </w:p>
        </w:tc>
      </w:tr>
      <w:tr>
        <w:tc>
          <w:p>
            <w:pPr>
              <w:pStyle w:val="Compact"/>
              <w:jc w:val="left"/>
            </w:pPr>
            <w:r>
              <w:rPr>
                <w:b/>
              </w:rPr>
              <w:t xml:space="preserve">Button:</w:t>
            </w:r>
            <w:r>
              <w:t xml:space="preserve"> Help my team see the upside</w:t>
            </w:r>
          </w:p>
        </w:tc>
        <w:tc>
          <w:p>
            <w:pPr>
              <w:pStyle w:val="Compact"/>
              <w:jc w:val="left"/>
            </w:pPr>
            <w:r>
              <w:rPr>
                <w:b/>
              </w:rPr>
              <w:t xml:space="preserve">Knoppie:</w:t>
            </w:r>
            <w:r>
              <w:t xml:space="preserve"> Help my span om die voordeel te sien</w:t>
            </w:r>
          </w:p>
        </w:tc>
      </w:tr>
    </w:tbl>
    <w:p>
      <w:pPr>
        <w:pStyle w:val="Heading3"/>
      </w:pPr>
      <w:bookmarkStart w:id="248" w:name="practical-use-cases-section"/>
      <w:r>
        <w:t xml:space="preserve">Practical Use Cases section</w:t>
      </w:r>
      <w:bookmarkEnd w:id="2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Where AI makes a difference</w:t>
            </w:r>
          </w:p>
        </w:tc>
        <w:tc>
          <w:p>
            <w:pPr>
              <w:pStyle w:val="Compact"/>
              <w:jc w:val="left"/>
            </w:pPr>
            <w:r>
              <w:rPr>
                <w:b/>
              </w:rPr>
              <w:t xml:space="preserve">Subtitel:</w:t>
            </w:r>
            <w:r>
              <w:t xml:space="preserve"> Waar KI ’n verskil maak</w:t>
            </w:r>
          </w:p>
        </w:tc>
      </w:tr>
      <w:tr>
        <w:tc>
          <w:p>
            <w:pPr>
              <w:pStyle w:val="Compact"/>
              <w:jc w:val="left"/>
            </w:pPr>
            <w:r>
              <w:rPr>
                <w:b/>
              </w:rPr>
              <w:t xml:space="preserve">H2:</w:t>
            </w:r>
            <w:r>
              <w:t xml:space="preserve"> Practical AI applications your business can use today</w:t>
            </w:r>
          </w:p>
        </w:tc>
        <w:tc>
          <w:p>
            <w:pPr>
              <w:pStyle w:val="Compact"/>
              <w:jc w:val="left"/>
            </w:pPr>
            <w:r>
              <w:rPr>
                <w:b/>
              </w:rPr>
              <w:t xml:space="preserve">H2:</w:t>
            </w:r>
            <w:r>
              <w:t xml:space="preserve"> Praktiese KI-toepassings wat jou onderneming vandag kan gebruik</w:t>
            </w:r>
          </w:p>
        </w:tc>
      </w:tr>
      <w:tr>
        <w:tc>
          <w:p>
            <w:pPr>
              <w:pStyle w:val="Compact"/>
              <w:jc w:val="left"/>
            </w:pPr>
            <w:r>
              <w:rPr>
                <w:b/>
              </w:rPr>
              <w:t xml:space="preserve">Body:</w:t>
            </w:r>
            <w:r>
              <w:t xml:space="preserve"> AI isn’t a futuristic concept — it’s already embedded in tools most businesses use daily. The question is whether you’re getting value from it, or just scratching the surface. Here’s what’s available right now across common business functions.</w:t>
            </w:r>
          </w:p>
        </w:tc>
        <w:tc>
          <w:p>
            <w:pPr>
              <w:pStyle w:val="Compact"/>
              <w:jc w:val="left"/>
            </w:pPr>
            <w:r>
              <w:rPr>
                <w:b/>
              </w:rPr>
              <w:t xml:space="preserve">Liggaam:</w:t>
            </w:r>
            <w:r>
              <w:t xml:space="preserve"> KI is nie ’n futuristiese konsep nie — dit is reeds ingebed in gereedskap wat die meeste ondernemings daagliks gebruik. Die vraag is of jy waarde daaruit kry, of net die oppervlak krap. Hier is wat tans beskikbaar is oor algemene sakefunksies heen.</w:t>
            </w:r>
          </w:p>
        </w:tc>
      </w:tr>
    </w:tbl>
    <w:p>
      <w:pPr>
        <w:pStyle w:val="Heading4"/>
      </w:pPr>
      <w:bookmarkStart w:id="249" w:name="category-email-communication"/>
      <w:r>
        <w:t xml:space="preserve">Category — Email &amp; communication</w:t>
      </w:r>
      <w:bookmarkEnd w:id="2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Email &amp; communication</w:t>
            </w:r>
          </w:p>
        </w:tc>
        <w:tc>
          <w:p>
            <w:pPr>
              <w:pStyle w:val="Compact"/>
              <w:jc w:val="left"/>
            </w:pPr>
            <w:r>
              <w:rPr>
                <w:b/>
              </w:rPr>
              <w:t xml:space="preserve">Opskrif:</w:t>
            </w:r>
            <w:r>
              <w:t xml:space="preserve"> E-pos &amp; kommunikasie</w:t>
            </w:r>
          </w:p>
        </w:tc>
      </w:tr>
      <w:tr>
        <w:tc>
          <w:p>
            <w:pPr>
              <w:pStyle w:val="Compact"/>
              <w:jc w:val="left"/>
            </w:pPr>
            <w:r>
              <w:t xml:space="preserve">Draft, refine and personalise emails in seconds</w:t>
            </w:r>
          </w:p>
        </w:tc>
        <w:tc>
          <w:p>
            <w:pPr>
              <w:pStyle w:val="Compact"/>
              <w:jc w:val="left"/>
            </w:pPr>
            <w:r>
              <w:t xml:space="preserve">Stel e-posse op, verfyn en personaliseer in sekondes</w:t>
            </w:r>
          </w:p>
        </w:tc>
      </w:tr>
      <w:tr>
        <w:tc>
          <w:p>
            <w:pPr>
              <w:pStyle w:val="Compact"/>
              <w:jc w:val="left"/>
            </w:pPr>
            <w:r>
              <w:t xml:space="preserve">Auto-categorise and prioritise your inbox</w:t>
            </w:r>
          </w:p>
        </w:tc>
        <w:tc>
          <w:p>
            <w:pPr>
              <w:pStyle w:val="Compact"/>
              <w:jc w:val="left"/>
            </w:pPr>
            <w:r>
              <w:t xml:space="preserve">Outo-kategoriseer en prioritiseer jou inboks</w:t>
            </w:r>
          </w:p>
        </w:tc>
      </w:tr>
      <w:tr>
        <w:tc>
          <w:p>
            <w:pPr>
              <w:pStyle w:val="Compact"/>
              <w:jc w:val="left"/>
            </w:pPr>
            <w:r>
              <w:t xml:space="preserve">Suggest replies based on email context</w:t>
            </w:r>
          </w:p>
        </w:tc>
        <w:tc>
          <w:p>
            <w:pPr>
              <w:pStyle w:val="Compact"/>
              <w:jc w:val="left"/>
            </w:pPr>
            <w:r>
              <w:t xml:space="preserve">Stel antwoorde voor gebaseer op e-poskonteks</w:t>
            </w:r>
          </w:p>
        </w:tc>
      </w:tr>
      <w:tr>
        <w:tc>
          <w:p>
            <w:pPr>
              <w:pStyle w:val="Compact"/>
              <w:jc w:val="left"/>
            </w:pPr>
            <w:r>
              <w:t xml:space="preserve">Summarise long email threads instantly</w:t>
            </w:r>
          </w:p>
        </w:tc>
        <w:tc>
          <w:p>
            <w:pPr>
              <w:pStyle w:val="Compact"/>
              <w:jc w:val="left"/>
            </w:pPr>
            <w:r>
              <w:t xml:space="preserve">Som lang e-posdrade onmiddellik op</w:t>
            </w:r>
          </w:p>
        </w:tc>
      </w:tr>
    </w:tbl>
    <w:p>
      <w:pPr>
        <w:pStyle w:val="Heading4"/>
      </w:pPr>
      <w:bookmarkStart w:id="250" w:name="category-calendars-scheduling"/>
      <w:r>
        <w:t xml:space="preserve">Category — Calendars &amp; scheduling</w:t>
      </w:r>
      <w:bookmarkEnd w:id="2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Calendars &amp; scheduling</w:t>
            </w:r>
          </w:p>
        </w:tc>
        <w:tc>
          <w:p>
            <w:pPr>
              <w:pStyle w:val="Compact"/>
              <w:jc w:val="left"/>
            </w:pPr>
            <w:r>
              <w:rPr>
                <w:b/>
              </w:rPr>
              <w:t xml:space="preserve">Opskrif:</w:t>
            </w:r>
            <w:r>
              <w:t xml:space="preserve"> Kalenders &amp; skedulering</w:t>
            </w:r>
          </w:p>
        </w:tc>
      </w:tr>
      <w:tr>
        <w:tc>
          <w:p>
            <w:pPr>
              <w:pStyle w:val="Compact"/>
              <w:jc w:val="left"/>
            </w:pPr>
            <w:r>
              <w:t xml:space="preserve">AI scheduling assistants that find meeting times automatically</w:t>
            </w:r>
          </w:p>
        </w:tc>
        <w:tc>
          <w:p>
            <w:pPr>
              <w:pStyle w:val="Compact"/>
              <w:jc w:val="left"/>
            </w:pPr>
            <w:r>
              <w:t xml:space="preserve">KI-skeduleringsassistente wat vergaderingstye outomaties vind</w:t>
            </w:r>
          </w:p>
        </w:tc>
      </w:tr>
      <w:tr>
        <w:tc>
          <w:p>
            <w:pPr>
              <w:pStyle w:val="Compact"/>
              <w:jc w:val="left"/>
            </w:pPr>
            <w:r>
              <w:t xml:space="preserve">Auto-block focus time and protect deep work</w:t>
            </w:r>
          </w:p>
        </w:tc>
        <w:tc>
          <w:p>
            <w:pPr>
              <w:pStyle w:val="Compact"/>
              <w:jc w:val="left"/>
            </w:pPr>
            <w:r>
              <w:t xml:space="preserve">Blokkeer outomaties fokustyd en beskerm dieptewerk</w:t>
            </w:r>
          </w:p>
        </w:tc>
      </w:tr>
      <w:tr>
        <w:tc>
          <w:p>
            <w:pPr>
              <w:pStyle w:val="Compact"/>
              <w:jc w:val="left"/>
            </w:pPr>
            <w:r>
              <w:t xml:space="preserve">Prepare meeting briefs and agendas from your diary</w:t>
            </w:r>
          </w:p>
        </w:tc>
        <w:tc>
          <w:p>
            <w:pPr>
              <w:pStyle w:val="Compact"/>
              <w:jc w:val="left"/>
            </w:pPr>
            <w:r>
              <w:t xml:space="preserve">Berei vergadering-opdragte en agendas voor uit jou dagboek</w:t>
            </w:r>
          </w:p>
        </w:tc>
      </w:tr>
      <w:tr>
        <w:tc>
          <w:p>
            <w:pPr>
              <w:pStyle w:val="Compact"/>
              <w:jc w:val="left"/>
            </w:pPr>
            <w:r>
              <w:t xml:space="preserve">Transcribe and summarise meetings in real time</w:t>
            </w:r>
          </w:p>
        </w:tc>
        <w:tc>
          <w:p>
            <w:pPr>
              <w:pStyle w:val="Compact"/>
              <w:jc w:val="left"/>
            </w:pPr>
            <w:r>
              <w:t xml:space="preserve">Transkribeer en som vergaderings in reële tyd op</w:t>
            </w:r>
          </w:p>
        </w:tc>
      </w:tr>
    </w:tbl>
    <w:p>
      <w:pPr>
        <w:pStyle w:val="Heading4"/>
      </w:pPr>
      <w:bookmarkStart w:id="251" w:name="category-dashboards-reporting"/>
      <w:r>
        <w:t xml:space="preserve">Category — Dashboards &amp; reporting</w:t>
      </w:r>
      <w:bookmarkEnd w:id="2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Dashboards &amp; reporting</w:t>
            </w:r>
          </w:p>
        </w:tc>
        <w:tc>
          <w:p>
            <w:pPr>
              <w:pStyle w:val="Compact"/>
              <w:jc w:val="left"/>
            </w:pPr>
            <w:r>
              <w:rPr>
                <w:b/>
              </w:rPr>
              <w:t xml:space="preserve">Opskrif:</w:t>
            </w:r>
            <w:r>
              <w:t xml:space="preserve"> Paneelborde &amp; verslagdoening</w:t>
            </w:r>
          </w:p>
        </w:tc>
      </w:tr>
      <w:tr>
        <w:tc>
          <w:p>
            <w:pPr>
              <w:pStyle w:val="Compact"/>
              <w:jc w:val="left"/>
            </w:pPr>
            <w:r>
              <w:t xml:space="preserve">Auto-generate weekly and monthly reports from your data</w:t>
            </w:r>
          </w:p>
        </w:tc>
        <w:tc>
          <w:p>
            <w:pPr>
              <w:pStyle w:val="Compact"/>
              <w:jc w:val="left"/>
            </w:pPr>
            <w:r>
              <w:t xml:space="preserve">Genereer outomaties weeklikse en maandelikse verslae uit jou data</w:t>
            </w:r>
          </w:p>
        </w:tc>
      </w:tr>
      <w:tr>
        <w:tc>
          <w:p>
            <w:pPr>
              <w:pStyle w:val="Compact"/>
              <w:jc w:val="left"/>
            </w:pPr>
            <w:r>
              <w:t xml:space="preserve">Natural language queries — ask your data a question</w:t>
            </w:r>
          </w:p>
        </w:tc>
        <w:tc>
          <w:p>
            <w:pPr>
              <w:pStyle w:val="Compact"/>
              <w:jc w:val="left"/>
            </w:pPr>
            <w:r>
              <w:t xml:space="preserve">Natuurlike-taal-navrae — vra jou data ’n vraag</w:t>
            </w:r>
          </w:p>
        </w:tc>
      </w:tr>
      <w:tr>
        <w:tc>
          <w:p>
            <w:pPr>
              <w:pStyle w:val="Compact"/>
              <w:jc w:val="left"/>
            </w:pPr>
            <w:r>
              <w:t xml:space="preserve">Anomaly detection and trend alerts</w:t>
            </w:r>
          </w:p>
        </w:tc>
        <w:tc>
          <w:p>
            <w:pPr>
              <w:pStyle w:val="Compact"/>
              <w:jc w:val="left"/>
            </w:pPr>
            <w:r>
              <w:t xml:space="preserve">Anomalie-opsporing en tendens-waarskuwings</w:t>
            </w:r>
          </w:p>
        </w:tc>
      </w:tr>
      <w:tr>
        <w:tc>
          <w:p>
            <w:pPr>
              <w:pStyle w:val="Compact"/>
              <w:jc w:val="left"/>
            </w:pPr>
            <w:r>
              <w:t xml:space="preserve">Real-time KPI dashboards without a developer</w:t>
            </w:r>
          </w:p>
        </w:tc>
        <w:tc>
          <w:p>
            <w:pPr>
              <w:pStyle w:val="Compact"/>
              <w:jc w:val="left"/>
            </w:pPr>
            <w:r>
              <w:t xml:space="preserve">Reële-tyd KPI-paneelborde sonder ’n ontwikkelaar</w:t>
            </w:r>
          </w:p>
        </w:tc>
      </w:tr>
    </w:tbl>
    <w:p>
      <w:pPr>
        <w:pStyle w:val="Heading4"/>
      </w:pPr>
      <w:bookmarkStart w:id="252" w:name="category-management-accounts-finance"/>
      <w:r>
        <w:t xml:space="preserve">Category — Management accounts &amp; finance</w:t>
      </w:r>
      <w:bookmarkEnd w:id="2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Management accounts &amp; finance</w:t>
            </w:r>
          </w:p>
        </w:tc>
        <w:tc>
          <w:p>
            <w:pPr>
              <w:pStyle w:val="Compact"/>
              <w:jc w:val="left"/>
            </w:pPr>
            <w:r>
              <w:rPr>
                <w:b/>
              </w:rPr>
              <w:t xml:space="preserve">Opskrif:</w:t>
            </w:r>
            <w:r>
              <w:t xml:space="preserve"> Bestuursrekeninge &amp; finansies</w:t>
            </w:r>
          </w:p>
        </w:tc>
      </w:tr>
      <w:tr>
        <w:tc>
          <w:p>
            <w:pPr>
              <w:pStyle w:val="Compact"/>
              <w:jc w:val="left"/>
            </w:pPr>
            <w:r>
              <w:t xml:space="preserve">Automate bookkeeping entries and reconciliation</w:t>
            </w:r>
          </w:p>
        </w:tc>
        <w:tc>
          <w:p>
            <w:pPr>
              <w:pStyle w:val="Compact"/>
              <w:jc w:val="left"/>
            </w:pPr>
            <w:r>
              <w:t xml:space="preserve">Outomatiseer boekhou-inskrywings en rekonsiliasie</w:t>
            </w:r>
          </w:p>
        </w:tc>
      </w:tr>
      <w:tr>
        <w:tc>
          <w:p>
            <w:pPr>
              <w:pStyle w:val="Compact"/>
              <w:jc w:val="left"/>
            </w:pPr>
            <w:r>
              <w:t xml:space="preserve">Generate management account narratives from figures</w:t>
            </w:r>
          </w:p>
        </w:tc>
        <w:tc>
          <w:p>
            <w:pPr>
              <w:pStyle w:val="Compact"/>
              <w:jc w:val="left"/>
            </w:pPr>
            <w:r>
              <w:t xml:space="preserve">Genereer bestuursrekening-verhale uit syfers</w:t>
            </w:r>
          </w:p>
        </w:tc>
      </w:tr>
      <w:tr>
        <w:tc>
          <w:p>
            <w:pPr>
              <w:pStyle w:val="Compact"/>
              <w:jc w:val="left"/>
            </w:pPr>
            <w:r>
              <w:t xml:space="preserve">Flag unusual transactions and cash flow risks early</w:t>
            </w:r>
          </w:p>
        </w:tc>
        <w:tc>
          <w:p>
            <w:pPr>
              <w:pStyle w:val="Compact"/>
              <w:jc w:val="left"/>
            </w:pPr>
            <w:r>
              <w:t xml:space="preserve">Vlag ongewone transaksies en kontantvloeirisiko’s vroeg</w:t>
            </w:r>
          </w:p>
        </w:tc>
      </w:tr>
      <w:tr>
        <w:tc>
          <w:p>
            <w:pPr>
              <w:pStyle w:val="Compact"/>
              <w:jc w:val="left"/>
            </w:pPr>
            <w:r>
              <w:t xml:space="preserve">Produce board-ready financial summaries automatically</w:t>
            </w:r>
          </w:p>
        </w:tc>
        <w:tc>
          <w:p>
            <w:pPr>
              <w:pStyle w:val="Compact"/>
              <w:jc w:val="left"/>
            </w:pPr>
            <w:r>
              <w:t xml:space="preserve">Stel raadsgereed-finansiële opsommings outomaties op</w:t>
            </w:r>
          </w:p>
        </w:tc>
      </w:tr>
    </w:tbl>
    <w:p>
      <w:pPr>
        <w:pStyle w:val="Heading4"/>
      </w:pPr>
      <w:bookmarkStart w:id="253" w:name="category-timesheets-hr-admin"/>
      <w:r>
        <w:t xml:space="preserve">Category — Timesheets &amp; HR admin</w:t>
      </w:r>
      <w:bookmarkEnd w:id="2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Timesheets &amp; HR admin</w:t>
            </w:r>
          </w:p>
        </w:tc>
        <w:tc>
          <w:p>
            <w:pPr>
              <w:pStyle w:val="Compact"/>
              <w:jc w:val="left"/>
            </w:pPr>
            <w:r>
              <w:rPr>
                <w:b/>
              </w:rPr>
              <w:t xml:space="preserve">Opskrif:</w:t>
            </w:r>
            <w:r>
              <w:t xml:space="preserve"> Tydstate &amp; MH-administrasie</w:t>
            </w:r>
          </w:p>
        </w:tc>
      </w:tr>
      <w:tr>
        <w:tc>
          <w:p>
            <w:pPr>
              <w:pStyle w:val="Compact"/>
              <w:jc w:val="left"/>
            </w:pPr>
            <w:r>
              <w:t xml:space="preserve">AI-assisted timesheet completion and approval</w:t>
            </w:r>
          </w:p>
        </w:tc>
        <w:tc>
          <w:p>
            <w:pPr>
              <w:pStyle w:val="Compact"/>
              <w:jc w:val="left"/>
            </w:pPr>
            <w:r>
              <w:t xml:space="preserve">KI-ondersteunde tydstaat-voltooiing en -goedkeuring</w:t>
            </w:r>
          </w:p>
        </w:tc>
      </w:tr>
      <w:tr>
        <w:tc>
          <w:p>
            <w:pPr>
              <w:pStyle w:val="Compact"/>
              <w:jc w:val="left"/>
            </w:pPr>
            <w:r>
              <w:t xml:space="preserve">Automated leave tracking and conflict detection</w:t>
            </w:r>
          </w:p>
        </w:tc>
        <w:tc>
          <w:p>
            <w:pPr>
              <w:pStyle w:val="Compact"/>
              <w:jc w:val="left"/>
            </w:pPr>
            <w:r>
              <w:t xml:space="preserve">Outomatiese verlof-volging en konflik-opsporing</w:t>
            </w:r>
          </w:p>
        </w:tc>
      </w:tr>
      <w:tr>
        <w:tc>
          <w:p>
            <w:pPr>
              <w:pStyle w:val="Compact"/>
              <w:jc w:val="left"/>
            </w:pPr>
            <w:r>
              <w:t xml:space="preserve">Draft employment documents, policies, and contracts</w:t>
            </w:r>
          </w:p>
        </w:tc>
        <w:tc>
          <w:p>
            <w:pPr>
              <w:pStyle w:val="Compact"/>
              <w:jc w:val="left"/>
            </w:pPr>
            <w:r>
              <w:t xml:space="preserve">Stel diensdokumente, beleide en kontrakte op</w:t>
            </w:r>
          </w:p>
        </w:tc>
      </w:tr>
      <w:tr>
        <w:tc>
          <w:p>
            <w:pPr>
              <w:pStyle w:val="Compact"/>
              <w:jc w:val="left"/>
            </w:pPr>
            <w:r>
              <w:t xml:space="preserve">Streamline onboarding with automated checklists</w:t>
            </w:r>
          </w:p>
        </w:tc>
        <w:tc>
          <w:p>
            <w:pPr>
              <w:pStyle w:val="Compact"/>
              <w:jc w:val="left"/>
            </w:pPr>
            <w:r>
              <w:t xml:space="preserve">Stroomlyn inskakeling met outomatiese kontrolelyste</w:t>
            </w:r>
          </w:p>
        </w:tc>
      </w:tr>
    </w:tbl>
    <w:p>
      <w:pPr>
        <w:pStyle w:val="Heading4"/>
      </w:pPr>
      <w:bookmarkStart w:id="254" w:name="category-niche-industry-software"/>
      <w:r>
        <w:t xml:space="preserve">Category — Niche &amp; industry software</w:t>
      </w:r>
      <w:bookmarkEnd w:id="2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Niche &amp; industry software</w:t>
            </w:r>
          </w:p>
        </w:tc>
        <w:tc>
          <w:p>
            <w:pPr>
              <w:pStyle w:val="Compact"/>
              <w:jc w:val="left"/>
            </w:pPr>
            <w:r>
              <w:rPr>
                <w:b/>
              </w:rPr>
              <w:t xml:space="preserve">Opskrif:</w:t>
            </w:r>
            <w:r>
              <w:t xml:space="preserve"> Nis- &amp; bedryfsagteware</w:t>
            </w:r>
          </w:p>
        </w:tc>
      </w:tr>
      <w:tr>
        <w:tc>
          <w:p>
            <w:pPr>
              <w:pStyle w:val="Compact"/>
              <w:jc w:val="left"/>
            </w:pPr>
            <w:r>
              <w:t xml:space="preserve">AI integrations for practice management, legal, and medical platforms</w:t>
            </w:r>
          </w:p>
        </w:tc>
        <w:tc>
          <w:p>
            <w:pPr>
              <w:pStyle w:val="Compact"/>
              <w:jc w:val="left"/>
            </w:pPr>
            <w:r>
              <w:t xml:space="preserve">KI-integrasies vir praktykbestuur, regs- en mediese platforms</w:t>
            </w:r>
          </w:p>
        </w:tc>
      </w:tr>
      <w:tr>
        <w:tc>
          <w:p>
            <w:pPr>
              <w:pStyle w:val="Compact"/>
              <w:jc w:val="left"/>
            </w:pPr>
            <w:r>
              <w:t xml:space="preserve">School administration and timetabling tools</w:t>
            </w:r>
          </w:p>
        </w:tc>
        <w:tc>
          <w:p>
            <w:pPr>
              <w:pStyle w:val="Compact"/>
              <w:jc w:val="left"/>
            </w:pPr>
            <w:r>
              <w:t xml:space="preserve">Skooladministrasie- en rooster-gereedskap</w:t>
            </w:r>
          </w:p>
        </w:tc>
      </w:tr>
      <w:tr>
        <w:tc>
          <w:p>
            <w:pPr>
              <w:pStyle w:val="Compact"/>
              <w:jc w:val="left"/>
            </w:pPr>
            <w:r>
              <w:t xml:space="preserve">CRM enrichment and sales pipeline automation</w:t>
            </w:r>
          </w:p>
        </w:tc>
        <w:tc>
          <w:p>
            <w:pPr>
              <w:pStyle w:val="Compact"/>
              <w:jc w:val="left"/>
            </w:pPr>
            <w:r>
              <w:t xml:space="preserve">KVB-verryking en verkooppyplyn-outomatisering</w:t>
            </w:r>
          </w:p>
        </w:tc>
      </w:tr>
      <w:tr>
        <w:tc>
          <w:p>
            <w:pPr>
              <w:pStyle w:val="Compact"/>
              <w:jc w:val="left"/>
            </w:pPr>
            <w:r>
              <w:t xml:space="preserve">Custom AI workflows built around your specific processes</w:t>
            </w:r>
          </w:p>
        </w:tc>
        <w:tc>
          <w:p>
            <w:pPr>
              <w:pStyle w:val="Compact"/>
              <w:jc w:val="left"/>
            </w:pPr>
            <w:r>
              <w:t xml:space="preserve">Pasgemaakte KI-werkvloei gebou rondom jou spesifieke prosesse</w:t>
            </w:r>
          </w:p>
        </w:tc>
      </w:tr>
    </w:tbl>
    <w:p>
      <w:pPr>
        <w:pStyle w:val="Heading3"/>
      </w:pPr>
      <w:bookmarkStart w:id="255" w:name="real-world-examples-section"/>
      <w:r>
        <w:t xml:space="preserve">Real-World Examples section</w:t>
      </w:r>
      <w:bookmarkEnd w:id="2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In practice</w:t>
            </w:r>
          </w:p>
        </w:tc>
        <w:tc>
          <w:p>
            <w:pPr>
              <w:pStyle w:val="Compact"/>
              <w:jc w:val="left"/>
            </w:pPr>
            <w:r>
              <w:rPr>
                <w:b/>
              </w:rPr>
              <w:t xml:space="preserve">Subtitel:</w:t>
            </w:r>
            <w:r>
              <w:t xml:space="preserve"> In die praktyk</w:t>
            </w:r>
          </w:p>
        </w:tc>
      </w:tr>
      <w:tr>
        <w:tc>
          <w:p>
            <w:pPr>
              <w:pStyle w:val="Compact"/>
              <w:jc w:val="left"/>
            </w:pPr>
            <w:r>
              <w:rPr>
                <w:b/>
              </w:rPr>
              <w:t xml:space="preserve">H2:</w:t>
            </w:r>
            <w:r>
              <w:t xml:space="preserve"> What this actually looks like in a real business</w:t>
            </w:r>
          </w:p>
        </w:tc>
        <w:tc>
          <w:p>
            <w:pPr>
              <w:pStyle w:val="Compact"/>
              <w:jc w:val="left"/>
            </w:pPr>
            <w:r>
              <w:rPr>
                <w:b/>
              </w:rPr>
              <w:t xml:space="preserve">H2:</w:t>
            </w:r>
            <w:r>
              <w:t xml:space="preserve"> Hoe lyk dit werklik in ’n regte onderneming</w:t>
            </w:r>
          </w:p>
        </w:tc>
      </w:tr>
      <w:tr>
        <w:tc>
          <w:p>
            <w:pPr>
              <w:pStyle w:val="Compact"/>
              <w:jc w:val="left"/>
            </w:pPr>
            <w:r>
              <w:rPr>
                <w:b/>
              </w:rPr>
              <w:t xml:space="preserve">Body:</w:t>
            </w:r>
            <w:r>
              <w:t xml:space="preserve"> These aren’t hypothetical scenarios. They’re the kinds of situations OptiAI consultants encounter every week — and the practical difference AI makes when it’s configured for a specific business.</w:t>
            </w:r>
          </w:p>
        </w:tc>
        <w:tc>
          <w:p>
            <w:pPr>
              <w:pStyle w:val="Compact"/>
              <w:jc w:val="left"/>
            </w:pPr>
            <w:r>
              <w:rPr>
                <w:b/>
              </w:rPr>
              <w:t xml:space="preserve">Liggaam:</w:t>
            </w:r>
            <w:r>
              <w:t xml:space="preserve"> Dit is nie hipotetiese scenario’s nie. Dit is die soort situasies wat OptiAI-konsultante elke week teëkom — en die praktiese verskil wat KI maak wanneer dit vir ’n spesifieke onderneming gekonfigureer is.</w:t>
            </w:r>
          </w:p>
        </w:tc>
      </w:tr>
      <w:tr>
        <w:tc>
          <w:p>
            <w:pPr>
              <w:pStyle w:val="Compact"/>
              <w:jc w:val="left"/>
            </w:pPr>
            <w:r>
              <w:rPr>
                <w:b/>
              </w:rPr>
              <w:t xml:space="preserve">Card label:</w:t>
            </w:r>
            <w:r>
              <w:t xml:space="preserve"> Example</w:t>
            </w:r>
          </w:p>
        </w:tc>
        <w:tc>
          <w:p>
            <w:pPr>
              <w:pStyle w:val="Compact"/>
              <w:jc w:val="left"/>
            </w:pPr>
            <w:r>
              <w:rPr>
                <w:b/>
              </w:rPr>
              <w:t xml:space="preserve">Kaart-etiket:</w:t>
            </w:r>
            <w:r>
              <w:t xml:space="preserve"> Voorbeeld</w:t>
            </w:r>
          </w:p>
        </w:tc>
      </w:tr>
      <w:tr>
        <w:tc>
          <w:p>
            <w:pPr>
              <w:pStyle w:val="Compact"/>
              <w:jc w:val="left"/>
            </w:pPr>
            <w:r>
              <w:rPr>
                <w:b/>
              </w:rPr>
              <w:t xml:space="preserve">Card label:</w:t>
            </w:r>
            <w:r>
              <w:t xml:space="preserve"> The situation</w:t>
            </w:r>
          </w:p>
        </w:tc>
        <w:tc>
          <w:p>
            <w:pPr>
              <w:pStyle w:val="Compact"/>
              <w:jc w:val="left"/>
            </w:pPr>
            <w:r>
              <w:rPr>
                <w:b/>
              </w:rPr>
              <w:t xml:space="preserve">Kaart-etiket:</w:t>
            </w:r>
            <w:r>
              <w:t xml:space="preserve"> Die situasie</w:t>
            </w:r>
          </w:p>
        </w:tc>
      </w:tr>
      <w:tr>
        <w:tc>
          <w:p>
            <w:pPr>
              <w:pStyle w:val="Compact"/>
              <w:jc w:val="left"/>
            </w:pPr>
            <w:r>
              <w:rPr>
                <w:b/>
              </w:rPr>
              <w:t xml:space="preserve">Card label:</w:t>
            </w:r>
            <w:r>
              <w:t xml:space="preserve"> What OptiAI did</w:t>
            </w:r>
          </w:p>
        </w:tc>
        <w:tc>
          <w:p>
            <w:pPr>
              <w:pStyle w:val="Compact"/>
              <w:jc w:val="left"/>
            </w:pPr>
            <w:r>
              <w:rPr>
                <w:b/>
              </w:rPr>
              <w:t xml:space="preserve">Kaart-etiket:</w:t>
            </w:r>
            <w:r>
              <w:t xml:space="preserve"> Wat OptiAI gedoen het</w:t>
            </w:r>
          </w:p>
        </w:tc>
      </w:tr>
      <w:tr>
        <w:tc>
          <w:p>
            <w:pPr>
              <w:pStyle w:val="Compact"/>
              <w:jc w:val="left"/>
            </w:pPr>
            <w:r>
              <w:rPr>
                <w:b/>
              </w:rPr>
              <w:t xml:space="preserve">Card label:</w:t>
            </w:r>
            <w:r>
              <w:t xml:space="preserve"> The result</w:t>
            </w:r>
          </w:p>
        </w:tc>
        <w:tc>
          <w:p>
            <w:pPr>
              <w:pStyle w:val="Compact"/>
              <w:jc w:val="left"/>
            </w:pPr>
            <w:r>
              <w:rPr>
                <w:b/>
              </w:rPr>
              <w:t xml:space="preserve">Kaart-etiket:</w:t>
            </w:r>
            <w:r>
              <w:t xml:space="preserve"> Die resultaat</w:t>
            </w:r>
          </w:p>
        </w:tc>
      </w:tr>
    </w:tbl>
    <w:p>
      <w:pPr>
        <w:pStyle w:val="Heading4"/>
      </w:pPr>
      <w:bookmarkStart w:id="256" w:name="example-1-professional-services-firm"/>
      <w:r>
        <w:t xml:space="preserve">Example 1 — Professional services firm</w:t>
      </w:r>
      <w:bookmarkEnd w:id="2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Sector:</w:t>
            </w:r>
            <w:r>
              <w:t xml:space="preserve"> Professional services firm</w:t>
            </w:r>
          </w:p>
        </w:tc>
        <w:tc>
          <w:p>
            <w:pPr>
              <w:pStyle w:val="Compact"/>
              <w:jc w:val="left"/>
            </w:pPr>
            <w:r>
              <w:rPr>
                <w:b/>
              </w:rPr>
              <w:t xml:space="preserve">Sektor:</w:t>
            </w:r>
            <w:r>
              <w:t xml:space="preserve"> Professionele dienstefirma</w:t>
            </w:r>
          </w:p>
        </w:tc>
      </w:tr>
      <w:tr>
        <w:tc>
          <w:p>
            <w:pPr>
              <w:pStyle w:val="Compact"/>
              <w:jc w:val="left"/>
            </w:pPr>
            <w:r>
              <w:rPr>
                <w:b/>
              </w:rPr>
              <w:t xml:space="preserve">Challenge:</w:t>
            </w:r>
            <w:r>
              <w:t xml:space="preserve"> A small accounting firm was spending 3–4 hours every month-end compiling management reports from their accounting system. Each report required pulling figures into a spreadsheet, writing a narrative, and formatting it for the client.</w:t>
            </w:r>
          </w:p>
        </w:tc>
        <w:tc>
          <w:p>
            <w:pPr>
              <w:pStyle w:val="Compact"/>
              <w:jc w:val="left"/>
            </w:pPr>
            <w:r>
              <w:rPr>
                <w:b/>
              </w:rPr>
              <w:t xml:space="preserve">Uitdaging:</w:t>
            </w:r>
            <w:r>
              <w:t xml:space="preserve"> ’n Klein rekeningkundige firma het 3–4 uur elke maandeinde spandeer om bestuursverslae uit hul rekeningkunde-stelsel saam te stel. Elke verslag het vereis dat syfers in ’n sigblad ingetrek, ’n verhaal geskryf en dit vir die kliënt geformateer word.</w:t>
            </w:r>
          </w:p>
        </w:tc>
      </w:tr>
      <w:tr>
        <w:tc>
          <w:p>
            <w:pPr>
              <w:pStyle w:val="Compact"/>
              <w:jc w:val="left"/>
            </w:pPr>
            <w:r>
              <w:rPr>
                <w:b/>
              </w:rPr>
              <w:t xml:space="preserve">Solution:</w:t>
            </w:r>
            <w:r>
              <w:t xml:space="preserve"> OptiAI configured an AI workflow connected directly to their accounting platform. Each month-end, the system automatically generates a formatted management report — including a plain-language narrative that explains variances and flags risks. The partner reviews and sends. Total time: under 20 minutes.</w:t>
            </w:r>
          </w:p>
        </w:tc>
        <w:tc>
          <w:p>
            <w:pPr>
              <w:pStyle w:val="Compact"/>
              <w:jc w:val="left"/>
            </w:pPr>
            <w:r>
              <w:rPr>
                <w:b/>
              </w:rPr>
              <w:t xml:space="preserve">Oplossing:</w:t>
            </w:r>
            <w:r>
              <w:t xml:space="preserve"> OptiAI het ’n KI-werkvloei gekonfigureer wat direk met hul rekeningkunde-platform gekoppel is. Elke maandeinde genereer die stelsel outomaties ’n geformateerde bestuursverslag — insluitend ’n eenvoudige-taal-verhaal wat afwykings verduidelik en risiko’s vlag. Die vennoot hersien en stuur. Totale tyd: onder 20 minute.</w:t>
            </w:r>
          </w:p>
        </w:tc>
      </w:tr>
      <w:tr>
        <w:tc>
          <w:p>
            <w:pPr>
              <w:pStyle w:val="Compact"/>
              <w:jc w:val="left"/>
            </w:pPr>
            <w:r>
              <w:rPr>
                <w:b/>
              </w:rPr>
              <w:t xml:space="preserve">Result:</w:t>
            </w:r>
            <w:r>
              <w:t xml:space="preserve"> 3+ hours saved per client per month. Applied across 12 clients, that’s more than a full working day returned every month.</w:t>
            </w:r>
          </w:p>
        </w:tc>
        <w:tc>
          <w:p>
            <w:pPr>
              <w:pStyle w:val="Compact"/>
              <w:jc w:val="left"/>
            </w:pPr>
            <w:r>
              <w:rPr>
                <w:b/>
              </w:rPr>
              <w:t xml:space="preserve">Resultaat:</w:t>
            </w:r>
            <w:r>
              <w:t xml:space="preserve"> 3+ uur bespaar per kliënt per maand. Toegepas oor 12 kliënte, is dit meer as ’n volle werkdag wat elke maand teruggewen word.</w:t>
            </w:r>
          </w:p>
        </w:tc>
      </w:tr>
    </w:tbl>
    <w:p>
      <w:pPr>
        <w:pStyle w:val="Heading4"/>
      </w:pPr>
      <w:bookmarkStart w:id="257" w:name="example-2-independent-school"/>
      <w:r>
        <w:t xml:space="preserve">Example 2 — Independent school</w:t>
      </w:r>
      <w:bookmarkEnd w:id="2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Sector:</w:t>
            </w:r>
            <w:r>
              <w:t xml:space="preserve"> Independent school</w:t>
            </w:r>
          </w:p>
        </w:tc>
        <w:tc>
          <w:p>
            <w:pPr>
              <w:pStyle w:val="Compact"/>
              <w:jc w:val="left"/>
            </w:pPr>
            <w:r>
              <w:rPr>
                <w:b/>
              </w:rPr>
              <w:t xml:space="preserve">Sektor:</w:t>
            </w:r>
            <w:r>
              <w:t xml:space="preserve"> Onafhanklike skool</w:t>
            </w:r>
          </w:p>
        </w:tc>
      </w:tr>
      <w:tr>
        <w:tc>
          <w:p>
            <w:pPr>
              <w:pStyle w:val="Compact"/>
              <w:jc w:val="left"/>
            </w:pPr>
            <w:r>
              <w:rPr>
                <w:b/>
              </w:rPr>
              <w:t xml:space="preserve">Challenge:</w:t>
            </w:r>
            <w:r>
              <w:t xml:space="preserve"> The school’s admin team was manually processing leave requests, chasing outstanding timesheets, and drafting routine staff correspondence — consuming around 6 hours per week of a senior administrator’s time.</w:t>
            </w:r>
          </w:p>
        </w:tc>
        <w:tc>
          <w:p>
            <w:pPr>
              <w:pStyle w:val="Compact"/>
              <w:jc w:val="left"/>
            </w:pPr>
            <w:r>
              <w:rPr>
                <w:b/>
              </w:rPr>
              <w:t xml:space="preserve">Uitdaging:</w:t>
            </w:r>
            <w:r>
              <w:t xml:space="preserve"> Die skool se administratiewe span het verlofversoeke handmatig verwerk, uitstaande tydstate gejaag en roetine-personeelkorrespondensie opgestel — wat ongeveer 6 uur per week van ’n senior administrateur se tyd opgeneem het.</w:t>
            </w:r>
          </w:p>
        </w:tc>
      </w:tr>
      <w:tr>
        <w:tc>
          <w:p>
            <w:pPr>
              <w:pStyle w:val="Compact"/>
              <w:jc w:val="left"/>
            </w:pPr>
            <w:r>
              <w:rPr>
                <w:b/>
              </w:rPr>
              <w:t xml:space="preserve">Solution:</w:t>
            </w:r>
            <w:r>
              <w:t xml:space="preserve"> OptiAI introduced AI-assisted HR admin tools configured around the school’s existing policies and staff structure. Leave requests are now processed automatically, timesheet reminders are sent without manual follow-up, and routine letters are drafted from templates the school already uses.</w:t>
            </w:r>
          </w:p>
        </w:tc>
        <w:tc>
          <w:p>
            <w:pPr>
              <w:pStyle w:val="Compact"/>
              <w:jc w:val="left"/>
            </w:pPr>
            <w:r>
              <w:rPr>
                <w:b/>
              </w:rPr>
              <w:t xml:space="preserve">Oplossing:</w:t>
            </w:r>
            <w:r>
              <w:t xml:space="preserve"> OptiAI het KI-ondersteunde MH-administrasie-gereedskap bekendgestel wat gekonfigureer is rondom die skool se bestaande beleide en personeelstruktuur. Verlofversoeke word nou outomaties verwerk, tydstaat-herinneringe word sonder handmatige opvolg gestuur, en roetine-briewe word uit sjablone opgestel wat die skool reeds gebruik.</w:t>
            </w:r>
          </w:p>
        </w:tc>
      </w:tr>
      <w:tr>
        <w:tc>
          <w:p>
            <w:pPr>
              <w:pStyle w:val="Compact"/>
              <w:jc w:val="left"/>
            </w:pPr>
            <w:r>
              <w:rPr>
                <w:b/>
              </w:rPr>
              <w:t xml:space="preserve">Result:</w:t>
            </w:r>
            <w:r>
              <w:t xml:space="preserve"> The administrator recovered nearly a full day per week — time now spent on governance support, parent communication, and strategic planning.</w:t>
            </w:r>
          </w:p>
        </w:tc>
        <w:tc>
          <w:p>
            <w:pPr>
              <w:pStyle w:val="Compact"/>
              <w:jc w:val="left"/>
            </w:pPr>
            <w:r>
              <w:rPr>
                <w:b/>
              </w:rPr>
              <w:t xml:space="preserve">Resultaat:</w:t>
            </w:r>
            <w:r>
              <w:t xml:space="preserve"> Die administrateur het byna ’n volle dag per week teruggewen — tyd wat nou aan bestuursondersteuning, ouerkommunikasie en strategiese beplanning bestee word.</w:t>
            </w:r>
          </w:p>
        </w:tc>
      </w:tr>
    </w:tbl>
    <w:p>
      <w:pPr>
        <w:pStyle w:val="Heading4"/>
      </w:pPr>
      <w:bookmarkStart w:id="258" w:name="example-3-sales-led-sme"/>
      <w:r>
        <w:t xml:space="preserve">Example 3 — Sales-led SME</w:t>
      </w:r>
      <w:bookmarkEnd w:id="2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Sector:</w:t>
            </w:r>
            <w:r>
              <w:t xml:space="preserve"> Sales-led SME</w:t>
            </w:r>
          </w:p>
        </w:tc>
        <w:tc>
          <w:p>
            <w:pPr>
              <w:pStyle w:val="Compact"/>
              <w:jc w:val="left"/>
            </w:pPr>
            <w:r>
              <w:rPr>
                <w:b/>
              </w:rPr>
              <w:t xml:space="preserve">Sektor:</w:t>
            </w:r>
            <w:r>
              <w:t xml:space="preserve"> Verkoopsgedrewe KMO</w:t>
            </w:r>
          </w:p>
        </w:tc>
      </w:tr>
      <w:tr>
        <w:tc>
          <w:p>
            <w:pPr>
              <w:pStyle w:val="Compact"/>
              <w:jc w:val="left"/>
            </w:pPr>
            <w:r>
              <w:rPr>
                <w:b/>
              </w:rPr>
              <w:t xml:space="preserve">Challenge:</w:t>
            </w:r>
            <w:r>
              <w:t xml:space="preserve"> A sales team of five was spending significant time after each client call writing up notes, updating the CRM, and drafting follow-up emails — often not doing it at all, leading to lost context and missed opportunities.</w:t>
            </w:r>
          </w:p>
        </w:tc>
        <w:tc>
          <w:p>
            <w:pPr>
              <w:pStyle w:val="Compact"/>
              <w:jc w:val="left"/>
            </w:pPr>
            <w:r>
              <w:rPr>
                <w:b/>
              </w:rPr>
              <w:t xml:space="preserve">Uitdaging:</w:t>
            </w:r>
            <w:r>
              <w:t xml:space="preserve"> ’n Verkoopspan van vyf het aansienlike tyd na elke kliëntoproep spandeer om notas op te skryf, die KVB by te werk en opvolg-e-posse op te stel — dikwels glad nie gedoen nie, wat tot verlore konteks en verlore geleenthede gelei het.</w:t>
            </w:r>
          </w:p>
        </w:tc>
      </w:tr>
      <w:tr>
        <w:tc>
          <w:p>
            <w:pPr>
              <w:pStyle w:val="Compact"/>
              <w:jc w:val="left"/>
            </w:pPr>
            <w:r>
              <w:rPr>
                <w:b/>
              </w:rPr>
              <w:t xml:space="preserve">Solution:</w:t>
            </w:r>
            <w:r>
              <w:t xml:space="preserve"> OptiAI configured an AI meeting assistant that joins calls, produces a structured summary, updates the CRM automatically, and drafts a personalised follow-up email in the company’s tone — ready for the salesperson to review and send within minutes.</w:t>
            </w:r>
          </w:p>
        </w:tc>
        <w:tc>
          <w:p>
            <w:pPr>
              <w:pStyle w:val="Compact"/>
              <w:jc w:val="left"/>
            </w:pPr>
            <w:r>
              <w:rPr>
                <w:b/>
              </w:rPr>
              <w:t xml:space="preserve">Oplossing:</w:t>
            </w:r>
            <w:r>
              <w:t xml:space="preserve"> OptiAI het ’n KI-vergaderingsassistent gekonfigureer wat by oproepe aansluit, ’n gestruktureerde opsomming opstel, die KVB outomaties bywerk en ’n persoonlike opvolg-e-pos in die maatskappy se toon opstel — gereed vir die verkoopspersoon om binne minute te hersien en te stuur.</w:t>
            </w:r>
          </w:p>
        </w:tc>
      </w:tr>
      <w:tr>
        <w:tc>
          <w:p>
            <w:pPr>
              <w:pStyle w:val="Compact"/>
              <w:jc w:val="left"/>
            </w:pPr>
            <w:r>
              <w:rPr>
                <w:b/>
              </w:rPr>
              <w:t xml:space="preserve">Result:</w:t>
            </w:r>
            <w:r>
              <w:t xml:space="preserve"> CRM accuracy improved dramatically. Follow-up response times dropped from days to hours. The team reported spending more time selling and less time on admin.</w:t>
            </w:r>
          </w:p>
        </w:tc>
        <w:tc>
          <w:p>
            <w:pPr>
              <w:pStyle w:val="Compact"/>
              <w:jc w:val="left"/>
            </w:pPr>
            <w:r>
              <w:rPr>
                <w:b/>
              </w:rPr>
              <w:t xml:space="preserve">Resultaat:</w:t>
            </w:r>
            <w:r>
              <w:t xml:space="preserve"> KVB-akkuraatheid het dramaties verbeter. Opvolg-reaksietye het van dae na ure gedaal. Die span het gerapporteer dat hulle meer tyd aan verkoop en minder tyd aan administrasie spandeer.</w:t>
            </w:r>
          </w:p>
        </w:tc>
      </w:tr>
    </w:tbl>
    <w:p>
      <w:pPr>
        <w:pStyle w:val="Heading4"/>
      </w:pPr>
      <w:bookmarkStart w:id="259" w:name="example-4-medical-practice"/>
      <w:r>
        <w:t xml:space="preserve">Example 4 — Medical practice</w:t>
      </w:r>
      <w:bookmarkEnd w:id="2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Sector:</w:t>
            </w:r>
            <w:r>
              <w:t xml:space="preserve"> Medical practice</w:t>
            </w:r>
          </w:p>
        </w:tc>
        <w:tc>
          <w:p>
            <w:pPr>
              <w:pStyle w:val="Compact"/>
              <w:jc w:val="left"/>
            </w:pPr>
            <w:r>
              <w:rPr>
                <w:b/>
              </w:rPr>
              <w:t xml:space="preserve">Sektor:</w:t>
            </w:r>
            <w:r>
              <w:t xml:space="preserve"> Mediese praktyk</w:t>
            </w:r>
          </w:p>
        </w:tc>
      </w:tr>
      <w:tr>
        <w:tc>
          <w:p>
            <w:pPr>
              <w:pStyle w:val="Compact"/>
              <w:jc w:val="left"/>
            </w:pPr>
            <w:r>
              <w:rPr>
                <w:b/>
              </w:rPr>
              <w:t xml:space="preserve">Challenge:</w:t>
            </w:r>
            <w:r>
              <w:t xml:space="preserve"> Reception staff were manually handling appointment confirmations, cancellation follow-ups, and routine patient queries — a high volume of repetitive communication that left less time for in-practice support.</w:t>
            </w:r>
          </w:p>
        </w:tc>
        <w:tc>
          <w:p>
            <w:pPr>
              <w:pStyle w:val="Compact"/>
              <w:jc w:val="left"/>
            </w:pPr>
            <w:r>
              <w:rPr>
                <w:b/>
              </w:rPr>
              <w:t xml:space="preserve">Uitdaging:</w:t>
            </w:r>
            <w:r>
              <w:t xml:space="preserve"> Ontvangspersoneel het afspraak-bevestigings, kansellasie-opvolgings en roetine-pasiëntnavrae handmatig hanteer — ’n hoë volume herhalende kommunikasie wat minder tyd vir in-praktyk-ondersteuning gelaat het.</w:t>
            </w:r>
          </w:p>
        </w:tc>
      </w:tr>
      <w:tr>
        <w:tc>
          <w:p>
            <w:pPr>
              <w:pStyle w:val="Compact"/>
              <w:jc w:val="left"/>
            </w:pPr>
            <w:r>
              <w:rPr>
                <w:b/>
              </w:rPr>
              <w:t xml:space="preserve">Solution:</w:t>
            </w:r>
            <w:r>
              <w:t xml:space="preserve"> OptiAI configured an AI communication layer that handles appointment reminders, rescheduling prompts, and FAQ responses automatically — using the practice’s own language, policies, and tone. Anything requiring human judgment is flagged immediately.</w:t>
            </w:r>
          </w:p>
        </w:tc>
        <w:tc>
          <w:p>
            <w:pPr>
              <w:pStyle w:val="Compact"/>
              <w:jc w:val="left"/>
            </w:pPr>
            <w:r>
              <w:rPr>
                <w:b/>
              </w:rPr>
              <w:t xml:space="preserve">Oplossing:</w:t>
            </w:r>
            <w:r>
              <w:t xml:space="preserve"> OptiAI het ’n KI-kommunikasielaag gekonfigureer wat afspraak-herinneringe, herskedulering-aansporings en Veelgevra-antwoorde outomaties hanteer — met die praktyk se eie taal, beleide en toon. Enige iets wat menslike oordeel vereis, word onmiddellik gevlag.</w:t>
            </w:r>
          </w:p>
        </w:tc>
      </w:tr>
      <w:tr>
        <w:tc>
          <w:p>
            <w:pPr>
              <w:pStyle w:val="Compact"/>
              <w:jc w:val="left"/>
            </w:pPr>
            <w:r>
              <w:rPr>
                <w:b/>
              </w:rPr>
              <w:t xml:space="preserve">Result:</w:t>
            </w:r>
            <w:r>
              <w:t xml:space="preserve"> Reception time spent on routine communication dropped by more than half. Staff reported feeling less overwhelmed — and patients received faster, more consistent responses.</w:t>
            </w:r>
          </w:p>
        </w:tc>
        <w:tc>
          <w:p>
            <w:pPr>
              <w:pStyle w:val="Compact"/>
              <w:jc w:val="left"/>
            </w:pPr>
            <w:r>
              <w:rPr>
                <w:b/>
              </w:rPr>
              <w:t xml:space="preserve">Resultaat:</w:t>
            </w:r>
            <w:r>
              <w:t xml:space="preserve"> Ontvangstyd wat aan roetine-kommunikasie spandeer is, het met meer as die helfte gedaal. Personeel het gerapporteer dat hulle minder oorweldig voel — en pasiënte het vinniger, meer konsekwente reaksies ontvang.</w:t>
            </w:r>
          </w:p>
        </w:tc>
      </w:tr>
    </w:tbl>
    <w:p>
      <w:pPr>
        <w:pStyle w:val="Heading3"/>
      </w:pPr>
      <w:bookmarkStart w:id="260" w:name="employee-benefits-section"/>
      <w:r>
        <w:t xml:space="preserve">Employee Benefits section</w:t>
      </w:r>
      <w:bookmarkEnd w:id="2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For your people</w:t>
            </w:r>
          </w:p>
        </w:tc>
        <w:tc>
          <w:p>
            <w:pPr>
              <w:pStyle w:val="Compact"/>
              <w:jc w:val="left"/>
            </w:pPr>
            <w:r>
              <w:rPr>
                <w:b/>
              </w:rPr>
              <w:t xml:space="preserve">Subtitel:</w:t>
            </w:r>
            <w:r>
              <w:t xml:space="preserve"> Vir jou mense</w:t>
            </w:r>
          </w:p>
        </w:tc>
      </w:tr>
      <w:tr>
        <w:tc>
          <w:p>
            <w:pPr>
              <w:pStyle w:val="Compact"/>
              <w:jc w:val="left"/>
            </w:pPr>
            <w:r>
              <w:rPr>
                <w:b/>
              </w:rPr>
              <w:t xml:space="preserve">H2:</w:t>
            </w:r>
            <w:r>
              <w:t xml:space="preserve"> What AI actually does for employees</w:t>
            </w:r>
          </w:p>
        </w:tc>
        <w:tc>
          <w:p>
            <w:pPr>
              <w:pStyle w:val="Compact"/>
              <w:jc w:val="left"/>
            </w:pPr>
            <w:r>
              <w:rPr>
                <w:b/>
              </w:rPr>
              <w:t xml:space="preserve">H2:</w:t>
            </w:r>
            <w:r>
              <w:t xml:space="preserve"> Wat KI werklik vir werknemers doen</w:t>
            </w:r>
          </w:p>
        </w:tc>
      </w:tr>
      <w:tr>
        <w:tc>
          <w:p>
            <w:pPr>
              <w:pStyle w:val="Compact"/>
              <w:jc w:val="left"/>
            </w:pPr>
            <w:r>
              <w:rPr>
                <w:b/>
              </w:rPr>
              <w:t xml:space="preserve">Body:</w:t>
            </w:r>
            <w:r>
              <w:t xml:space="preserve"> A well-implemented AI tool doesn’t take work away from your team — it takes the grind away. Here’s what employees typically gain when AI is introduced thoughtfully.</w:t>
            </w:r>
          </w:p>
        </w:tc>
        <w:tc>
          <w:p>
            <w:pPr>
              <w:pStyle w:val="Compact"/>
              <w:jc w:val="left"/>
            </w:pPr>
            <w:r>
              <w:rPr>
                <w:b/>
              </w:rPr>
              <w:t xml:space="preserve">Liggaam:</w:t>
            </w:r>
            <w:r>
              <w:t xml:space="preserve"> ’n Goed-geïmplementeerde KI-hulpmiddel neem nie werk by jou span weg nie — dit neem die saai werk weg. Hier is wat werknemers tipies wen wanneer KI deurdag bekendgestel word.</w:t>
            </w:r>
          </w:p>
        </w:tc>
      </w:tr>
    </w:tbl>
    <w:p>
      <w:pPr>
        <w:pStyle w:val="Heading4"/>
      </w:pPr>
      <w:bookmarkStart w:id="261" w:name="benefit-1"/>
      <w:r>
        <w:t xml:space="preserve">Benefit 1</w:t>
      </w:r>
      <w:bookmarkEnd w:id="2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Less admin grind</w:t>
            </w:r>
          </w:p>
        </w:tc>
        <w:tc>
          <w:p>
            <w:pPr>
              <w:pStyle w:val="Compact"/>
              <w:jc w:val="left"/>
            </w:pPr>
            <w:r>
              <w:rPr>
                <w:b/>
              </w:rPr>
              <w:t xml:space="preserve">Opskrif:</w:t>
            </w:r>
            <w:r>
              <w:t xml:space="preserve"> Minder administratiewe slegheid</w:t>
            </w:r>
          </w:p>
        </w:tc>
      </w:tr>
      <w:tr>
        <w:tc>
          <w:p>
            <w:pPr>
              <w:pStyle w:val="Compact"/>
              <w:jc w:val="left"/>
            </w:pPr>
            <w:r>
              <w:rPr>
                <w:b/>
              </w:rPr>
              <w:t xml:space="preserve">Description:</w:t>
            </w:r>
            <w:r>
              <w:t xml:space="preserve"> Drafting routine documents, summarising meetings, formatting reports, responding to standard queries — AI handles the repetitive tasks that drain time and energy, freeing employees to focus on work that actually requires their expertise.</w:t>
            </w:r>
          </w:p>
        </w:tc>
        <w:tc>
          <w:p>
            <w:pPr>
              <w:pStyle w:val="Compact"/>
              <w:jc w:val="left"/>
            </w:pPr>
            <w:r>
              <w:rPr>
                <w:b/>
              </w:rPr>
              <w:t xml:space="preserve">Beskrywing:</w:t>
            </w:r>
            <w:r>
              <w:t xml:space="preserve"> Die opstel van roetine-dokumente, opsom van vergaderings, formateer van verslae, beantwoording van standaard-navrae — KI hanteer die herhalende take wat tyd en energie dreineer, en bevry werknemers om te fokus op werk wat werklik hul kundigheid vereis.</w:t>
            </w:r>
          </w:p>
        </w:tc>
      </w:tr>
    </w:tbl>
    <w:p>
      <w:pPr>
        <w:pStyle w:val="Heading4"/>
      </w:pPr>
      <w:bookmarkStart w:id="262" w:name="benefit-2"/>
      <w:r>
        <w:t xml:space="preserve">Benefit 2</w:t>
      </w:r>
      <w:bookmarkEnd w:id="2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Faster, better research</w:t>
            </w:r>
          </w:p>
        </w:tc>
        <w:tc>
          <w:p>
            <w:pPr>
              <w:pStyle w:val="Compact"/>
              <w:jc w:val="left"/>
            </w:pPr>
            <w:r>
              <w:rPr>
                <w:b/>
              </w:rPr>
              <w:t xml:space="preserve">Opskrif:</w:t>
            </w:r>
            <w:r>
              <w:t xml:space="preserve"> Vinniger, beter navorsing</w:t>
            </w:r>
          </w:p>
        </w:tc>
      </w:tr>
      <w:tr>
        <w:tc>
          <w:p>
            <w:pPr>
              <w:pStyle w:val="Compact"/>
              <w:jc w:val="left"/>
            </w:pPr>
            <w:r>
              <w:rPr>
                <w:b/>
              </w:rPr>
              <w:t xml:space="preserve">Description:</w:t>
            </w:r>
            <w:r>
              <w:t xml:space="preserve"> Instead of spending hours searching, reading, and synthesising information, employees can use AI tools to surface relevant insights in minutes. The time saved goes back into thinking, advising, and deciding.</w:t>
            </w:r>
          </w:p>
        </w:tc>
        <w:tc>
          <w:p>
            <w:pPr>
              <w:pStyle w:val="Compact"/>
              <w:jc w:val="left"/>
            </w:pPr>
            <w:r>
              <w:rPr>
                <w:b/>
              </w:rPr>
              <w:t xml:space="preserve">Beskrywing:</w:t>
            </w:r>
            <w:r>
              <w:t xml:space="preserve"> In plaas daarvan om ure aan soek, lees en sintetiseer van inligting te bestee, kan werknemers KI-gereedskap gebruik om relevante insigte in minute na vore te bring. Die bespaarde tyd gaan terug in dink, adviseer en besluit.</w:t>
            </w:r>
          </w:p>
        </w:tc>
      </w:tr>
    </w:tbl>
    <w:p>
      <w:pPr>
        <w:pStyle w:val="Heading4"/>
      </w:pPr>
      <w:bookmarkStart w:id="263" w:name="benefit-3"/>
      <w:r>
        <w:t xml:space="preserve">Benefit 3</w:t>
      </w:r>
      <w:bookmarkEnd w:id="2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Higher quality output</w:t>
            </w:r>
          </w:p>
        </w:tc>
        <w:tc>
          <w:p>
            <w:pPr>
              <w:pStyle w:val="Compact"/>
              <w:jc w:val="left"/>
            </w:pPr>
            <w:r>
              <w:rPr>
                <w:b/>
              </w:rPr>
              <w:t xml:space="preserve">Opskrif:</w:t>
            </w:r>
            <w:r>
              <w:t xml:space="preserve"> Hoër kwaliteit-uitset</w:t>
            </w:r>
          </w:p>
        </w:tc>
      </w:tr>
      <w:tr>
        <w:tc>
          <w:p>
            <w:pPr>
              <w:pStyle w:val="Compact"/>
              <w:jc w:val="left"/>
            </w:pPr>
            <w:r>
              <w:rPr>
                <w:b/>
              </w:rPr>
              <w:t xml:space="preserve">Description:</w:t>
            </w:r>
            <w:r>
              <w:t xml:space="preserve"> AI helps employees produce better written work — clearer emails, more structured proposals, sharper presentations — without needing to be skilled writers. The result is a more professional output with less effort.</w:t>
            </w:r>
          </w:p>
        </w:tc>
        <w:tc>
          <w:p>
            <w:pPr>
              <w:pStyle w:val="Compact"/>
              <w:jc w:val="left"/>
            </w:pPr>
            <w:r>
              <w:rPr>
                <w:b/>
              </w:rPr>
              <w:t xml:space="preserve">Beskrywing:</w:t>
            </w:r>
            <w:r>
              <w:t xml:space="preserve"> KI help werknemers om beter geskrewe werk te lewer — duideliker e-posse, meer gestruktureerde voorstelle, skerper aanbiedinge — sonder om bekwame skrywers te wees. Die resultaat is ’n meer professionele uitset met minder moeite.</w:t>
            </w:r>
          </w:p>
        </w:tc>
      </w:tr>
    </w:tbl>
    <w:p>
      <w:pPr>
        <w:pStyle w:val="Heading4"/>
      </w:pPr>
      <w:bookmarkStart w:id="264" w:name="benefit-4"/>
      <w:r>
        <w:t xml:space="preserve">Benefit 4</w:t>
      </w:r>
      <w:bookmarkEnd w:id="2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Fewer mistakes on routine tasks</w:t>
            </w:r>
          </w:p>
        </w:tc>
        <w:tc>
          <w:p>
            <w:pPr>
              <w:pStyle w:val="Compact"/>
              <w:jc w:val="left"/>
            </w:pPr>
            <w:r>
              <w:rPr>
                <w:b/>
              </w:rPr>
              <w:t xml:space="preserve">Opskrif:</w:t>
            </w:r>
            <w:r>
              <w:t xml:space="preserve"> Minder foute met roetine-take</w:t>
            </w:r>
          </w:p>
        </w:tc>
      </w:tr>
      <w:tr>
        <w:tc>
          <w:p>
            <w:pPr>
              <w:pStyle w:val="Compact"/>
              <w:jc w:val="left"/>
            </w:pPr>
            <w:r>
              <w:rPr>
                <w:b/>
              </w:rPr>
              <w:t xml:space="preserve">Description:</w:t>
            </w:r>
            <w:r>
              <w:t xml:space="preserve"> Repetitive processes are where human error creeps in. AI tools apply consistent logic to calculations, data entry, scheduling, and compliance checks — reducing costly errors and the stress that comes with catching them.</w:t>
            </w:r>
          </w:p>
        </w:tc>
        <w:tc>
          <w:p>
            <w:pPr>
              <w:pStyle w:val="Compact"/>
              <w:jc w:val="left"/>
            </w:pPr>
            <w:r>
              <w:rPr>
                <w:b/>
              </w:rPr>
              <w:t xml:space="preserve">Beskrywing:</w:t>
            </w:r>
            <w:r>
              <w:t xml:space="preserve"> Herhalende prosesse is waar menslike fout insluip. KI-gereedskap pas konsekwente logika toe op berekeninge, data-invoer, skedulering en nakomingskontroles — wat duur foute en die stres om hulle te vang, verminder.</w:t>
            </w:r>
          </w:p>
        </w:tc>
      </w:tr>
    </w:tbl>
    <w:p>
      <w:pPr>
        <w:pStyle w:val="Heading4"/>
      </w:pPr>
      <w:bookmarkStart w:id="265" w:name="benefit-5"/>
      <w:r>
        <w:t xml:space="preserve">Benefit 5</w:t>
      </w:r>
      <w:bookmarkEnd w:id="2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Confidence to do more</w:t>
            </w:r>
          </w:p>
        </w:tc>
        <w:tc>
          <w:p>
            <w:pPr>
              <w:pStyle w:val="Compact"/>
              <w:jc w:val="left"/>
            </w:pPr>
            <w:r>
              <w:rPr>
                <w:b/>
              </w:rPr>
              <w:t xml:space="preserve">Opskrif:</w:t>
            </w:r>
            <w:r>
              <w:t xml:space="preserve"> Selfvertroue om meer te doen</w:t>
            </w:r>
          </w:p>
        </w:tc>
      </w:tr>
      <w:tr>
        <w:tc>
          <w:p>
            <w:pPr>
              <w:pStyle w:val="Compact"/>
              <w:jc w:val="left"/>
            </w:pPr>
            <w:r>
              <w:rPr>
                <w:b/>
              </w:rPr>
              <w:t xml:space="preserve">Description:</w:t>
            </w:r>
            <w:r>
              <w:t xml:space="preserve"> When employees have tools that support their work, they take on more. AI lowers the barrier to tasks that felt out of reach — from data analysis to client-facing content — expanding what individuals can deliver.</w:t>
            </w:r>
          </w:p>
        </w:tc>
        <w:tc>
          <w:p>
            <w:pPr>
              <w:pStyle w:val="Compact"/>
              <w:jc w:val="left"/>
            </w:pPr>
            <w:r>
              <w:rPr>
                <w:b/>
              </w:rPr>
              <w:t xml:space="preserve">Beskrywing:</w:t>
            </w:r>
            <w:r>
              <w:t xml:space="preserve"> Wanneer werknemers gereedskap het wat hul werk ondersteun, neem hulle meer aan. KI verlaag die hindernis tot take wat buite bereik gevoel het — van data-ontleding tot kliëntgerigte inhoud — en brei uit wat individue kan lewer.</w:t>
            </w:r>
          </w:p>
        </w:tc>
      </w:tr>
    </w:tbl>
    <w:p>
      <w:pPr>
        <w:pStyle w:val="Heading4"/>
      </w:pPr>
      <w:bookmarkStart w:id="266" w:name="benefit-6"/>
      <w:r>
        <w:t xml:space="preserve">Benefit 6</w:t>
      </w:r>
      <w:bookmarkEnd w:id="2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More time for meaningful work</w:t>
            </w:r>
          </w:p>
        </w:tc>
        <w:tc>
          <w:p>
            <w:pPr>
              <w:pStyle w:val="Compact"/>
              <w:jc w:val="left"/>
            </w:pPr>
            <w:r>
              <w:rPr>
                <w:b/>
              </w:rPr>
              <w:t xml:space="preserve">Opskrif:</w:t>
            </w:r>
            <w:r>
              <w:t xml:space="preserve"> Meer tyd vir betekenisvolle werk</w:t>
            </w:r>
          </w:p>
        </w:tc>
      </w:tr>
      <w:tr>
        <w:tc>
          <w:p>
            <w:pPr>
              <w:pStyle w:val="Compact"/>
              <w:jc w:val="left"/>
            </w:pPr>
            <w:r>
              <w:rPr>
                <w:b/>
              </w:rPr>
              <w:t xml:space="preserve">Description:</w:t>
            </w:r>
            <w:r>
              <w:t xml:space="preserve"> The best outcome of AI adoption isn’t just efficiency — it’s reallocation. When the grind shrinks, employees spend more time on the parts of their job that are genuinely engaging, creative, and worth doing well.</w:t>
            </w:r>
          </w:p>
        </w:tc>
        <w:tc>
          <w:p>
            <w:pPr>
              <w:pStyle w:val="Compact"/>
              <w:jc w:val="left"/>
            </w:pPr>
            <w:r>
              <w:rPr>
                <w:b/>
              </w:rPr>
              <w:t xml:space="preserve">Beskrywing:</w:t>
            </w:r>
            <w:r>
              <w:t xml:space="preserve"> Die beste uitkoms van KI-aanname is nie net doeltreffendheid nie — dit is hertoewysing. Wanneer die saai werk krimp, spandeer werknemers meer tyd aan die dele van hul werk wat werklik boeiend, kreatief en die moeite werd is om goed te doen.</w:t>
            </w:r>
          </w:p>
        </w:tc>
      </w:tr>
    </w:tbl>
    <w:p>
      <w:pPr>
        <w:pStyle w:val="Heading3"/>
      </w:pPr>
      <w:bookmarkStart w:id="267" w:name="myth-vs.-reality-ai-page"/>
      <w:r>
        <w:t xml:space="preserve">Myth vs. Reality (AI page)</w:t>
      </w:r>
      <w:bookmarkEnd w:id="2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What organisations get wrong about AI adoption</w:t>
            </w:r>
          </w:p>
        </w:tc>
        <w:tc>
          <w:p>
            <w:pPr>
              <w:pStyle w:val="Compact"/>
              <w:jc w:val="left"/>
            </w:pPr>
            <w:r>
              <w:rPr>
                <w:b/>
              </w:rPr>
              <w:t xml:space="preserve">H2:</w:t>
            </w:r>
            <w:r>
              <w:t xml:space="preserve"> Wat organisasies verkeerd het oor KI-aanname</w:t>
            </w:r>
          </w:p>
        </w:tc>
      </w:tr>
      <w:tr>
        <w:tc>
          <w:p>
            <w:pPr>
              <w:pStyle w:val="Compact"/>
              <w:jc w:val="left"/>
            </w:pPr>
            <w:r>
              <w:rPr>
                <w:b/>
              </w:rPr>
              <w:t xml:space="preserve">Body:</w:t>
            </w:r>
            <w:r>
              <w:t xml:space="preserve"> These misconceptions slow organisations down — and sometimes leave them exposed. Here’s what the evidence actually shows.</w:t>
            </w:r>
          </w:p>
        </w:tc>
        <w:tc>
          <w:p>
            <w:pPr>
              <w:pStyle w:val="Compact"/>
              <w:jc w:val="left"/>
            </w:pPr>
            <w:r>
              <w:rPr>
                <w:b/>
              </w:rPr>
              <w:t xml:space="preserve">Liggaam:</w:t>
            </w:r>
            <w:r>
              <w:t xml:space="preserve"> Hierdie wanopvattings vertraag organisasies — en laat hulle soms blootgestel. Hier is wat die bewyse werklik wys.</w:t>
            </w:r>
          </w:p>
        </w:tc>
      </w:tr>
    </w:tbl>
    <w:p>
      <w:pPr>
        <w:pStyle w:val="Heading4"/>
      </w:pPr>
      <w:bookmarkStart w:id="268" w:name="pair-1-3"/>
      <w:r>
        <w:t xml:space="preserve">Pair 1</w:t>
      </w:r>
      <w:bookmarkEnd w:id="2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AI just means ChatGPT — it’s basically Google with better writing.</w:t>
            </w:r>
          </w:p>
        </w:tc>
        <w:tc>
          <w:p>
            <w:pPr>
              <w:pStyle w:val="Compact"/>
              <w:jc w:val="left"/>
            </w:pPr>
            <w:r>
              <w:rPr>
                <w:b/>
              </w:rPr>
              <w:t xml:space="preserve">Mite:</w:t>
            </w:r>
            <w:r>
              <w:t xml:space="preserve"> KI beteken net ChatGPT — dit is basies Google met beter skryfwerk.</w:t>
            </w:r>
          </w:p>
        </w:tc>
      </w:tr>
      <w:tr>
        <w:tc>
          <w:p>
            <w:pPr>
              <w:pStyle w:val="Compact"/>
              <w:jc w:val="left"/>
            </w:pPr>
            <w:r>
              <w:rPr>
                <w:b/>
              </w:rPr>
              <w:t xml:space="preserve">Reality:</w:t>
            </w:r>
            <w:r>
              <w:t xml:space="preserve"> ChatGPT is one application built on one AI model. The AI landscape now spans hundreds of tools covering document automation, data analysis, scheduling, customer service, compliance monitoring, and much more — with new capabilities emerging every month. Most of the practical value for businesses comes not from ChatGPT itself, but from purpose-built tools that slot into specific workflows and solve specific problems.</w:t>
            </w:r>
          </w:p>
        </w:tc>
        <w:tc>
          <w:p>
            <w:pPr>
              <w:pStyle w:val="Compact"/>
              <w:jc w:val="left"/>
            </w:pPr>
            <w:r>
              <w:rPr>
                <w:b/>
              </w:rPr>
              <w:t xml:space="preserve">Werklikheid:</w:t>
            </w:r>
            <w:r>
              <w:t xml:space="preserve"> ChatGPT is een toepassing wat op een KI-model gebou is. Die KI-landskap strek nou oor honderde gereedskap wat dokument-outomatisering, data-ontleding, skedulering, kliëntediens, nakomingsmonitering en veel meer dek — met nuwe vermoëns wat elke maand na vore kom. Die meeste praktiese waarde vir ondernemings kom nie van ChatGPT self nie, maar van doelgerigte gereedskap wat in spesifieke werkvloei inpas en spesifieke probleme oplos.</w:t>
            </w:r>
          </w:p>
        </w:tc>
      </w:tr>
    </w:tbl>
    <w:p>
      <w:pPr>
        <w:pStyle w:val="Heading4"/>
      </w:pPr>
      <w:bookmarkStart w:id="269" w:name="pair-2-3"/>
      <w:r>
        <w:t xml:space="preserve">Pair 2</w:t>
      </w:r>
      <w:bookmarkEnd w:id="2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AI will replace most of our workforce.</w:t>
            </w:r>
          </w:p>
        </w:tc>
        <w:tc>
          <w:p>
            <w:pPr>
              <w:pStyle w:val="Compact"/>
              <w:jc w:val="left"/>
            </w:pPr>
            <w:r>
              <w:rPr>
                <w:b/>
              </w:rPr>
              <w:t xml:space="preserve">Mite:</w:t>
            </w:r>
            <w:r>
              <w:t xml:space="preserve"> KI sal die grootste deel van ons werkmag vervang.</w:t>
            </w:r>
          </w:p>
        </w:tc>
      </w:tr>
      <w:tr>
        <w:tc>
          <w:p>
            <w:pPr>
              <w:pStyle w:val="Compact"/>
              <w:jc w:val="left"/>
            </w:pPr>
            <w:r>
              <w:rPr>
                <w:b/>
              </w:rPr>
              <w:t xml:space="preserve">Reality:</w:t>
            </w:r>
            <w:r>
              <w:t xml:space="preserve"> AI typically augments roles rather than replacing them. The organisations seeing the biggest gains are those that redesigned workflows to pair AI capability with human judgment — not those that tried to eliminate headcount. Employees who learn to work with AI become more valuable, not less.</w:t>
            </w:r>
          </w:p>
        </w:tc>
        <w:tc>
          <w:p>
            <w:pPr>
              <w:pStyle w:val="Compact"/>
              <w:jc w:val="left"/>
            </w:pPr>
            <w:r>
              <w:rPr>
                <w:b/>
              </w:rPr>
              <w:t xml:space="preserve">Werklikheid:</w:t>
            </w:r>
            <w:r>
              <w:t xml:space="preserve"> KI vergroot tipies rolle eerder as om hulle te vervang. Die organisasies wat die grootste winste sien, is dié wat werkvloei herontwerp het om KI-vermoë met menslike oordeel te paar — nie dié wat probeer het om hoofgetalle uit te skakel nie. Werknemers wat leer om met KI te werk, word meer waardevol, nie minder nie.</w:t>
            </w:r>
          </w:p>
        </w:tc>
      </w:tr>
    </w:tbl>
    <w:p>
      <w:pPr>
        <w:pStyle w:val="Heading4"/>
      </w:pPr>
      <w:bookmarkStart w:id="270" w:name="pair-3-3"/>
      <w:r>
        <w:t xml:space="preserve">Pair 3</w:t>
      </w:r>
      <w:bookmarkEnd w:id="2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You need to be a tech company to benefit from AI.</w:t>
            </w:r>
          </w:p>
        </w:tc>
        <w:tc>
          <w:p>
            <w:pPr>
              <w:pStyle w:val="Compact"/>
              <w:jc w:val="left"/>
            </w:pPr>
            <w:r>
              <w:rPr>
                <w:b/>
              </w:rPr>
              <w:t xml:space="preserve">Mite:</w:t>
            </w:r>
            <w:r>
              <w:t xml:space="preserve"> Jy moet ’n tegnologie-maatskappy wees om voordeel te trek uit KI.</w:t>
            </w:r>
          </w:p>
        </w:tc>
      </w:tr>
      <w:tr>
        <w:tc>
          <w:p>
            <w:pPr>
              <w:pStyle w:val="Compact"/>
              <w:jc w:val="left"/>
            </w:pPr>
            <w:r>
              <w:rPr>
                <w:b/>
              </w:rPr>
              <w:t xml:space="preserve">Reality:</w:t>
            </w:r>
            <w:r>
              <w:t xml:space="preserve"> AI tools are increasingly accessible to any organisation. Schools, professional services firms, and small businesses are finding practical applications in administration, communication, scheduling, and compliance — without needing a tech team.</w:t>
            </w:r>
          </w:p>
        </w:tc>
        <w:tc>
          <w:p>
            <w:pPr>
              <w:pStyle w:val="Compact"/>
              <w:jc w:val="left"/>
            </w:pPr>
            <w:r>
              <w:rPr>
                <w:b/>
              </w:rPr>
              <w:t xml:space="preserve">Werklikheid:</w:t>
            </w:r>
            <w:r>
              <w:t xml:space="preserve"> KI-gereedskap word toenemend toeganklik vir enige organisasie. Skole, professionele dienstefirmas en klein ondernemings vind praktiese toepassings in administrasie, kommunikasie, skedulering en nakoming — sonder om ’n tegnologie-span nodig te hê.</w:t>
            </w:r>
          </w:p>
        </w:tc>
      </w:tr>
    </w:tbl>
    <w:p>
      <w:pPr>
        <w:pStyle w:val="Heading4"/>
      </w:pPr>
      <w:bookmarkStart w:id="271" w:name="pair-4-3"/>
      <w:r>
        <w:t xml:space="preserve">Pair 4</w:t>
      </w:r>
      <w:bookmarkEnd w:id="2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We can sort out the policies later.</w:t>
            </w:r>
          </w:p>
        </w:tc>
        <w:tc>
          <w:p>
            <w:pPr>
              <w:pStyle w:val="Compact"/>
              <w:jc w:val="left"/>
            </w:pPr>
            <w:r>
              <w:rPr>
                <w:b/>
              </w:rPr>
              <w:t xml:space="preserve">Mite:</w:t>
            </w:r>
            <w:r>
              <w:t xml:space="preserve"> Ons kan die beleide later uitsorteer.</w:t>
            </w:r>
          </w:p>
        </w:tc>
      </w:tr>
      <w:tr>
        <w:tc>
          <w:p>
            <w:pPr>
              <w:pStyle w:val="Compact"/>
              <w:jc w:val="left"/>
            </w:pPr>
            <w:r>
              <w:rPr>
                <w:b/>
              </w:rPr>
              <w:t xml:space="preserve">Reality:</w:t>
            </w:r>
            <w:r>
              <w:t xml:space="preserve"> Governance gaps catch up with organisations quickly. POPIA, employment law, and fairness obligations apply from the moment you start using AI in people-related decisions. Getting the framework right early is far cheaper than fixing a CCMA dispute or regulatory breach later.</w:t>
            </w:r>
          </w:p>
        </w:tc>
        <w:tc>
          <w:p>
            <w:pPr>
              <w:pStyle w:val="Compact"/>
              <w:jc w:val="left"/>
            </w:pPr>
            <w:r>
              <w:rPr>
                <w:b/>
              </w:rPr>
              <w:t xml:space="preserve">Werklikheid:</w:t>
            </w:r>
            <w:r>
              <w:t xml:space="preserve"> Bestuursgapings haal organisasies vinnig in. POPIA, indiensnemingsreg en billikheidsverpligtinge geld vanaf die oomblik dat jy KI in mensverwante besluite begin gebruik. Om die raamwerk vroeg reg te kry, is veel goedkoper as om ’n KVBA-geskil of regulatoriese oortreding later reg te maak.</w:t>
            </w:r>
          </w:p>
        </w:tc>
      </w:tr>
    </w:tbl>
    <w:p>
      <w:pPr>
        <w:pStyle w:val="Heading4"/>
      </w:pPr>
      <w:bookmarkStart w:id="272" w:name="pair-5-3"/>
      <w:r>
        <w:t xml:space="preserve">Pair 5</w:t>
      </w:r>
      <w:bookmarkEnd w:id="2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Our staff will figure it out on their own.</w:t>
            </w:r>
          </w:p>
        </w:tc>
        <w:tc>
          <w:p>
            <w:pPr>
              <w:pStyle w:val="Compact"/>
              <w:jc w:val="left"/>
            </w:pPr>
            <w:r>
              <w:rPr>
                <w:b/>
              </w:rPr>
              <w:t xml:space="preserve">Mite:</w:t>
            </w:r>
            <w:r>
              <w:t xml:space="preserve"> Ons personeel sal dit self uitwerk.</w:t>
            </w:r>
          </w:p>
        </w:tc>
      </w:tr>
      <w:tr>
        <w:tc>
          <w:p>
            <w:pPr>
              <w:pStyle w:val="Compact"/>
              <w:jc w:val="left"/>
            </w:pPr>
            <w:r>
              <w:rPr>
                <w:b/>
              </w:rPr>
              <w:t xml:space="preserve">Reality:</w:t>
            </w:r>
            <w:r>
              <w:t xml:space="preserve"> Unstructured AI adoption creates inconsistency, errors, and security risks. Organisations that invest in structured onboarding, clear usage guidelines, and role-specific training see measurably better outcomes — and fewer costly mistakes.</w:t>
            </w:r>
          </w:p>
        </w:tc>
        <w:tc>
          <w:p>
            <w:pPr>
              <w:pStyle w:val="Compact"/>
              <w:jc w:val="left"/>
            </w:pPr>
            <w:r>
              <w:rPr>
                <w:b/>
              </w:rPr>
              <w:t xml:space="preserve">Werklikheid:</w:t>
            </w:r>
            <w:r>
              <w:t xml:space="preserve"> Ongestruktureerde KI-aanname skep onkonsekwentheid, foute en sekuriteitsrisiko’s. Organisasies wat in gestruktureerde inskakeling, duidelike gebruiksriglyne en rolspesifieke opleiding belê, sien meetbare beter uitkomste — en minder duur foute.</w:t>
            </w:r>
          </w:p>
        </w:tc>
      </w:tr>
    </w:tbl>
    <w:p>
      <w:pPr>
        <w:pStyle w:val="Heading4"/>
      </w:pPr>
      <w:bookmarkStart w:id="273" w:name="pair-6-1"/>
      <w:r>
        <w:t xml:space="preserve">Pair 6</w:t>
      </w:r>
      <w:bookmarkEnd w:id="2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Myth:</w:t>
            </w:r>
            <w:r>
              <w:t xml:space="preserve"> AI adoption is a once-off project.</w:t>
            </w:r>
          </w:p>
        </w:tc>
        <w:tc>
          <w:p>
            <w:pPr>
              <w:pStyle w:val="Compact"/>
              <w:jc w:val="left"/>
            </w:pPr>
            <w:r>
              <w:rPr>
                <w:b/>
              </w:rPr>
              <w:t xml:space="preserve">Mite:</w:t>
            </w:r>
            <w:r>
              <w:t xml:space="preserve"> KI-aanname is ’n eenmalige projek.</w:t>
            </w:r>
          </w:p>
        </w:tc>
      </w:tr>
      <w:tr>
        <w:tc>
          <w:p>
            <w:pPr>
              <w:pStyle w:val="Compact"/>
              <w:jc w:val="left"/>
            </w:pPr>
            <w:r>
              <w:rPr>
                <w:b/>
              </w:rPr>
              <w:t xml:space="preserve">Reality:</w:t>
            </w:r>
            <w:r>
              <w:t xml:space="preserve"> AI is an ongoing capability, not a one-time implementation. The organisations that stay ahead are those with a continuous learning culture, regular policy reviews, and an internal champion structure that keeps AI use evolving alongside the tools.</w:t>
            </w:r>
          </w:p>
        </w:tc>
        <w:tc>
          <w:p>
            <w:pPr>
              <w:pStyle w:val="Compact"/>
              <w:jc w:val="left"/>
            </w:pPr>
            <w:r>
              <w:rPr>
                <w:b/>
              </w:rPr>
              <w:t xml:space="preserve">Werklikheid:</w:t>
            </w:r>
            <w:r>
              <w:t xml:space="preserve"> KI is ’n deurlopende vermoë, nie ’n eenmalige implementering nie. Die organisasies wat voor bly, is dié met ’n deurlopende leerkultuur, gereelde beleids-oorsigte en ’n interne kampioen-struktuur wat KI-gebruik laat ontwikkel saam met die gereedskap.</w:t>
            </w:r>
          </w:p>
        </w:tc>
      </w:tr>
    </w:tbl>
    <w:p>
      <w:pPr>
        <w:pStyle w:val="Heading3"/>
      </w:pPr>
      <w:bookmarkStart w:id="274" w:name="case-study-ai-page"/>
      <w:r>
        <w:t xml:space="preserve">Case Study (AI page)</w:t>
      </w:r>
      <w:bookmarkEnd w:id="2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H2:</w:t>
            </w:r>
            <w:r>
              <w:t xml:space="preserve"> Independent school — Pretoria</w:t>
            </w:r>
          </w:p>
        </w:tc>
        <w:tc>
          <w:p>
            <w:pPr>
              <w:pStyle w:val="Compact"/>
              <w:jc w:val="left"/>
            </w:pPr>
            <w:r>
              <w:rPr>
                <w:b/>
              </w:rPr>
              <w:t xml:space="preserve">H2:</w:t>
            </w:r>
            <w:r>
              <w:t xml:space="preserve"> Onafhanklike skool — Pretoria</w:t>
            </w:r>
          </w:p>
        </w:tc>
      </w:tr>
      <w:tr>
        <w:tc>
          <w:p>
            <w:pPr>
              <w:pStyle w:val="Compact"/>
              <w:jc w:val="left"/>
            </w:pPr>
            <w:r>
              <w:rPr>
                <w:b/>
              </w:rPr>
              <w:t xml:space="preserve">Para 1:</w:t>
            </w:r>
            <w:r>
              <w:t xml:space="preserve"> When Ashford Academy’s governing body decided to explore AI tools for administration and staff management, they quickly realised the decision extended far beyond software. Employment contracts made no mention of digital monitoring, HR policies hadn’t been reviewed in six years, and two senior staff members were deeply uncomfortable with the proposed changes.</w:t>
            </w:r>
          </w:p>
        </w:tc>
        <w:tc>
          <w:p>
            <w:pPr>
              <w:pStyle w:val="Compact"/>
              <w:jc w:val="left"/>
            </w:pPr>
            <w:r>
              <w:rPr>
                <w:b/>
              </w:rPr>
              <w:t xml:space="preserve">Para 1:</w:t>
            </w:r>
            <w:r>
              <w:t xml:space="preserve"> Toe Ashford Academy se beheerliggaam besluit het om KI-gereedskap vir administrasie en personeelbestuur te verken, het hulle gou besef dat die besluit veel verder strek as sagteware. Diensskontrakte het geen melding gemaak van digitale monitering nie, MH-beleide is nie in ses jaar hersien nie, en twee senior personeellede was diep ongemaklik met die voorgestelde veranderinge.</w:t>
            </w:r>
          </w:p>
        </w:tc>
      </w:tr>
      <w:tr>
        <w:tc>
          <w:p>
            <w:pPr>
              <w:pStyle w:val="Compact"/>
              <w:jc w:val="left"/>
            </w:pPr>
            <w:r>
              <w:rPr>
                <w:b/>
              </w:rPr>
              <w:t xml:space="preserve">Para 2:</w:t>
            </w:r>
            <w:r>
              <w:t xml:space="preserve"> OptiHR was brought in to lead the transition. We conducted a full readiness assessment, updated employment contracts and IT use policies to reflect AI tool use and POPIA obligations, and ran two structured staff engagement sessions designed to surface and address concerns openly.</w:t>
            </w:r>
          </w:p>
        </w:tc>
        <w:tc>
          <w:p>
            <w:pPr>
              <w:pStyle w:val="Compact"/>
              <w:jc w:val="left"/>
            </w:pPr>
            <w:r>
              <w:rPr>
                <w:b/>
              </w:rPr>
              <w:t xml:space="preserve">Para 2:</w:t>
            </w:r>
            <w:r>
              <w:t xml:space="preserve"> OptiHR is ingebring om die oorgang te lei. Ons het ’n volle gereedheids-beoordeling uitgevoer, diensskontrakte en IT-gebruiksbeleide bygewerk om KI-gereedskap-gebruik en POPIA-verpligtinge te weerspieël, en twee gestruktureerde personeel-skakelingsessies aangebied wat ontwerp is om bekommernisse oop te bring en openlik aan te spreek.</w:t>
            </w:r>
          </w:p>
        </w:tc>
      </w:tr>
      <w:tr>
        <w:tc>
          <w:p>
            <w:pPr>
              <w:pStyle w:val="Compact"/>
              <w:jc w:val="left"/>
            </w:pPr>
            <w:r>
              <w:rPr>
                <w:b/>
              </w:rPr>
              <w:t xml:space="preserve">Para 3:</w:t>
            </w:r>
            <w:r>
              <w:t xml:space="preserve"> The phased rollout gave staff agency over how AI tools entered their workflow. By the end of the first term, adoption was ahead of schedule and no formal grievances had been raised.</w:t>
            </w:r>
          </w:p>
        </w:tc>
        <w:tc>
          <w:p>
            <w:pPr>
              <w:pStyle w:val="Compact"/>
              <w:jc w:val="left"/>
            </w:pPr>
            <w:r>
              <w:rPr>
                <w:b/>
              </w:rPr>
              <w:t xml:space="preserve">Para 3:</w:t>
            </w:r>
            <w:r>
              <w:t xml:space="preserve"> Die gefaseerde uitrol het personeel beheer gegee oor hoe KI-gereedskap hul werkvloei binnegekom het. Teen die einde van die eerste kwartaal was aanname voor skedule en geen formele griewe is geopper nie.</w:t>
            </w:r>
          </w:p>
        </w:tc>
      </w:tr>
      <w:tr>
        <w:tc>
          <w:p>
            <w:pPr>
              <w:pStyle w:val="Compact"/>
              <w:jc w:val="left"/>
            </w:pPr>
            <w:r>
              <w:rPr>
                <w:b/>
              </w:rPr>
              <w:t xml:space="preserve">Outcome 1:</w:t>
            </w:r>
            <w:r>
              <w:t xml:space="preserve"> Employment contracts and IT use policies updated for AI</w:t>
            </w:r>
          </w:p>
        </w:tc>
        <w:tc>
          <w:p>
            <w:pPr>
              <w:pStyle w:val="Compact"/>
              <w:jc w:val="left"/>
            </w:pPr>
            <w:r>
              <w:rPr>
                <w:b/>
              </w:rPr>
              <w:t xml:space="preserve">Uitkoms 1:</w:t>
            </w:r>
            <w:r>
              <w:t xml:space="preserve"> Diensskontrakte en IT-gebruiksbeleide bygewerk vir KI</w:t>
            </w:r>
          </w:p>
        </w:tc>
      </w:tr>
      <w:tr>
        <w:tc>
          <w:p>
            <w:pPr>
              <w:pStyle w:val="Compact"/>
              <w:jc w:val="left"/>
            </w:pPr>
            <w:r>
              <w:rPr>
                <w:b/>
              </w:rPr>
              <w:t xml:space="preserve">Outcome 2:</w:t>
            </w:r>
            <w:r>
              <w:t xml:space="preserve"> Staff engagement sessions reduced resistance significantly</w:t>
            </w:r>
          </w:p>
        </w:tc>
        <w:tc>
          <w:p>
            <w:pPr>
              <w:pStyle w:val="Compact"/>
              <w:jc w:val="left"/>
            </w:pPr>
            <w:r>
              <w:rPr>
                <w:b/>
              </w:rPr>
              <w:t xml:space="preserve">Uitkoms 2:</w:t>
            </w:r>
            <w:r>
              <w:t xml:space="preserve"> Personeel-skakelingsessies het weerstand aansienlik verminder</w:t>
            </w:r>
          </w:p>
        </w:tc>
      </w:tr>
      <w:tr>
        <w:tc>
          <w:p>
            <w:pPr>
              <w:pStyle w:val="Compact"/>
              <w:jc w:val="left"/>
            </w:pPr>
            <w:r>
              <w:rPr>
                <w:b/>
              </w:rPr>
              <w:t xml:space="preserve">Outcome 3:</w:t>
            </w:r>
            <w:r>
              <w:t xml:space="preserve"> Phased rollout completed on time with no formal grievances</w:t>
            </w:r>
          </w:p>
        </w:tc>
        <w:tc>
          <w:p>
            <w:pPr>
              <w:pStyle w:val="Compact"/>
              <w:jc w:val="left"/>
            </w:pPr>
            <w:r>
              <w:rPr>
                <w:b/>
              </w:rPr>
              <w:t xml:space="preserve">Uitkoms 3:</w:t>
            </w:r>
            <w:r>
              <w:t xml:space="preserve"> Gefaseerde uitrol betyds voltooi sonder formele griewe</w:t>
            </w:r>
          </w:p>
        </w:tc>
      </w:tr>
      <w:tr>
        <w:tc>
          <w:p>
            <w:pPr>
              <w:pStyle w:val="Compact"/>
              <w:jc w:val="left"/>
            </w:pPr>
            <w:r>
              <w:rPr>
                <w:b/>
              </w:rPr>
              <w:t xml:space="preserve">Quote:</w:t>
            </w:r>
            <w:r>
              <w:t xml:space="preserve"> We thought we were buying software. OptiHR helped us realise we were redesigning how we work — and they made sure we did it in a way our team could actually get behind.</w:t>
            </w:r>
          </w:p>
        </w:tc>
        <w:tc>
          <w:p>
            <w:pPr>
              <w:pStyle w:val="Compact"/>
              <w:jc w:val="left"/>
            </w:pPr>
            <w:r>
              <w:rPr>
                <w:b/>
              </w:rPr>
              <w:t xml:space="preserve">Aanhaling:</w:t>
            </w:r>
            <w:r>
              <w:t xml:space="preserve"> Ons het gedink ons koop sagteware. OptiHR het ons gehelp besef ons herontwerp hoe ons werk — en hulle het seker gemaak ons het dit gedoen op ’n manier wat ons span werklik kon ondersteun.</w:t>
            </w:r>
          </w:p>
        </w:tc>
      </w:tr>
      <w:tr>
        <w:tc>
          <w:p>
            <w:pPr>
              <w:pStyle w:val="Compact"/>
              <w:jc w:val="left"/>
            </w:pPr>
            <w:r>
              <w:rPr>
                <w:b/>
              </w:rPr>
              <w:t xml:space="preserve">Attribution:</w:t>
            </w:r>
            <w:r>
              <w:t xml:space="preserve"> Head of Operations, Ashford Academy (name changed for confidentiality)</w:t>
            </w:r>
          </w:p>
        </w:tc>
        <w:tc>
          <w:p>
            <w:pPr>
              <w:pStyle w:val="Compact"/>
              <w:jc w:val="left"/>
            </w:pPr>
            <w:r>
              <w:rPr>
                <w:b/>
              </w:rPr>
              <w:t xml:space="preserve">Toeskrywing:</w:t>
            </w:r>
            <w:r>
              <w:t xml:space="preserve"> Hoof van Bedrywighede, Ashford Academy (naam verander vir vertroulikheid)</w:t>
            </w:r>
          </w:p>
        </w:tc>
      </w:tr>
    </w:tbl>
    <w:p>
      <w:pPr>
        <w:pStyle w:val="Heading3"/>
      </w:pPr>
      <w:bookmarkStart w:id="275" w:name="final-cta-block-ai-page"/>
      <w:r>
        <w:t xml:space="preserve">Final CTA block (AI page)</w:t>
      </w:r>
      <w:bookmarkEnd w:id="2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Ready to lead your AI transformation?</w:t>
            </w:r>
          </w:p>
        </w:tc>
        <w:tc>
          <w:p>
            <w:pPr>
              <w:pStyle w:val="Compact"/>
              <w:jc w:val="left"/>
            </w:pPr>
            <w:r>
              <w:rPr>
                <w:b/>
              </w:rPr>
              <w:t xml:space="preserve">Opskrif:</w:t>
            </w:r>
            <w:r>
              <w:t xml:space="preserve"> Gereed om jou KI-transformasie te lei?</w:t>
            </w:r>
          </w:p>
        </w:tc>
      </w:tr>
      <w:tr>
        <w:tc>
          <w:p>
            <w:pPr>
              <w:pStyle w:val="Compact"/>
              <w:jc w:val="left"/>
            </w:pPr>
            <w:r>
              <w:rPr>
                <w:b/>
              </w:rPr>
              <w:t xml:space="preserve">Body:</w:t>
            </w:r>
            <w:r>
              <w:t xml:space="preserve"> Whether you’re just beginning to explore AI or managing an adoption already underway, OptiAI — powered by OptiHR — gives you the strategy, frameworks, and people expertise to move forward with confidence. Book a free consultation and find out exactly where your organisation stands.</w:t>
            </w:r>
          </w:p>
        </w:tc>
        <w:tc>
          <w:p>
            <w:pPr>
              <w:pStyle w:val="Compact"/>
              <w:jc w:val="left"/>
            </w:pPr>
            <w:r>
              <w:rPr>
                <w:b/>
              </w:rPr>
              <w:t xml:space="preserve">Liggaam:</w:t>
            </w:r>
            <w:r>
              <w:t xml:space="preserve"> Of jy nou net begin om KI te verken of ’n aanname bestuur wat reeds aan die gang is, OptiAI — aangedryf deur OptiHR — gee jou die strategie, raamwerke en mensekundigheid om met selfvertroue voort te beweeg. Bespreek ’n gratis konsultasie en kry uit presies waar jou organisasie staan.</w:t>
            </w:r>
          </w:p>
        </w:tc>
      </w:tr>
      <w:tr>
        <w:tc>
          <w:p>
            <w:pPr>
              <w:pStyle w:val="Compact"/>
              <w:jc w:val="left"/>
            </w:pPr>
            <w:r>
              <w:rPr>
                <w:b/>
              </w:rPr>
              <w:t xml:space="preserve">Button:</w:t>
            </w:r>
            <w:r>
              <w:t xml:space="preserve"> Book your free consultation</w:t>
            </w:r>
          </w:p>
        </w:tc>
        <w:tc>
          <w:p>
            <w:pPr>
              <w:pStyle w:val="Compact"/>
              <w:jc w:val="left"/>
            </w:pPr>
            <w:r>
              <w:rPr>
                <w:b/>
              </w:rPr>
              <w:t xml:space="preserve">Knoppie:</w:t>
            </w:r>
            <w:r>
              <w:t xml:space="preserve"> Bespreek jou gratis konsultasie</w:t>
            </w:r>
          </w:p>
        </w:tc>
      </w:tr>
    </w:tbl>
    <w:p>
      <w:pPr>
        <w:pStyle w:val="Heading3"/>
      </w:pPr>
      <w:bookmarkStart w:id="276" w:name="ai-page-faq"/>
      <w:r>
        <w:t xml:space="preserve">AI page FAQ</w:t>
      </w:r>
      <w:bookmarkEnd w:id="2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AI in the workplace — your questions answered</w:t>
            </w:r>
          </w:p>
        </w:tc>
        <w:tc>
          <w:p>
            <w:pPr>
              <w:pStyle w:val="Compact"/>
              <w:jc w:val="left"/>
            </w:pPr>
            <w:r>
              <w:rPr>
                <w:b/>
              </w:rPr>
              <w:t xml:space="preserve">Subtitel:</w:t>
            </w:r>
            <w:r>
              <w:t xml:space="preserve"> KI in die werkplek — jou vrae beantwoord</w:t>
            </w:r>
          </w:p>
        </w:tc>
      </w:tr>
      <w:tr>
        <w:tc>
          <w:p>
            <w:pPr>
              <w:pStyle w:val="Compact"/>
              <w:jc w:val="left"/>
            </w:pPr>
            <w:r>
              <w:rPr>
                <w:b/>
              </w:rPr>
              <w:t xml:space="preserve">H2:</w:t>
            </w:r>
            <w:r>
              <w:t xml:space="preserve"> Common questions about AI adoption</w:t>
            </w:r>
          </w:p>
        </w:tc>
        <w:tc>
          <w:p>
            <w:pPr>
              <w:pStyle w:val="Compact"/>
              <w:jc w:val="left"/>
            </w:pPr>
            <w:r>
              <w:rPr>
                <w:b/>
              </w:rPr>
              <w:t xml:space="preserve">H2:</w:t>
            </w:r>
            <w:r>
              <w:t xml:space="preserve"> Algemene vrae oor KI-aanname</w:t>
            </w:r>
          </w:p>
        </w:tc>
      </w:tr>
      <w:tr>
        <w:tc>
          <w:p>
            <w:pPr>
              <w:pStyle w:val="Compact"/>
              <w:jc w:val="left"/>
            </w:pPr>
            <w:r>
              <w:rPr>
                <w:b/>
              </w:rPr>
              <w:t xml:space="preserve">Body:</w:t>
            </w:r>
            <w:r>
              <w:t xml:space="preserve"> Practical answers to the questions we hear most often from organisations exploring or implementing AI.</w:t>
            </w:r>
          </w:p>
        </w:tc>
        <w:tc>
          <w:p>
            <w:pPr>
              <w:pStyle w:val="Compact"/>
              <w:jc w:val="left"/>
            </w:pPr>
            <w:r>
              <w:rPr>
                <w:b/>
              </w:rPr>
              <w:t xml:space="preserve">Liggaam:</w:t>
            </w:r>
            <w:r>
              <w:t xml:space="preserve"> Praktiese antwoorde op die vrae wat ons die meeste hoor van organisasies wat KI verken of implementeer.</w:t>
            </w:r>
          </w:p>
        </w:tc>
      </w:tr>
    </w:tbl>
    <w:p>
      <w:pPr>
        <w:pStyle w:val="Heading4"/>
      </w:pPr>
      <w:bookmarkStart w:id="277" w:name="q1-9"/>
      <w:r>
        <w:t xml:space="preserve">Q1</w:t>
      </w:r>
      <w:bookmarkEnd w:id="2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Do you help us choose which AI tools to use?</w:t>
            </w:r>
          </w:p>
        </w:tc>
        <w:tc>
          <w:p>
            <w:pPr>
              <w:pStyle w:val="Compact"/>
              <w:jc w:val="left"/>
            </w:pPr>
            <w:r>
              <w:rPr>
                <w:b/>
              </w:rPr>
              <w:t xml:space="preserve">V:</w:t>
            </w:r>
            <w:r>
              <w:t xml:space="preserve"> Help julle ons om te kies watter KI-gereedskap om te gebruik?</w:t>
            </w:r>
          </w:p>
        </w:tc>
      </w:tr>
      <w:tr>
        <w:tc>
          <w:p>
            <w:pPr>
              <w:pStyle w:val="Compact"/>
              <w:jc w:val="left"/>
            </w:pPr>
            <w:r>
              <w:rPr>
                <w:b/>
              </w:rPr>
              <w:t xml:space="preserve">A:</w:t>
            </w:r>
            <w:r>
              <w:t xml:space="preserve"> Yes — as part of our roadmapping service, we evaluate AI tools relevant to your sector and use case, assess their compatibility with your existing systems, and provide vendor-neutral recommendations. We don’t sell software, so our guidance is always in your interest.</w:t>
            </w:r>
          </w:p>
        </w:tc>
        <w:tc>
          <w:p>
            <w:pPr>
              <w:pStyle w:val="Compact"/>
              <w:jc w:val="left"/>
            </w:pPr>
            <w:r>
              <w:rPr>
                <w:b/>
              </w:rPr>
              <w:t xml:space="preserve">A:</w:t>
            </w:r>
            <w:r>
              <w:t xml:space="preserve"> Ja — as deel van ons padkaart-diens evalueer ons KI-gereedskap wat relevant is vir jou sektor en gebruiksgeval, beoordeel hul versoenbaarheid met jou bestaande stelsels, en bied verskaffer-neutrale aanbevelings. Ons verkoop nie sagteware nie, so ons leiding is altyd in jou belang.</w:t>
            </w:r>
          </w:p>
        </w:tc>
      </w:tr>
    </w:tbl>
    <w:p>
      <w:pPr>
        <w:pStyle w:val="Heading4"/>
      </w:pPr>
      <w:bookmarkStart w:id="278" w:name="q2-9"/>
      <w:r>
        <w:t xml:space="preserve">Q2</w:t>
      </w:r>
      <w:bookmarkEnd w:id="2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do our employment contracts need to change if we start using AI?</w:t>
            </w:r>
          </w:p>
        </w:tc>
        <w:tc>
          <w:p>
            <w:pPr>
              <w:pStyle w:val="Compact"/>
              <w:jc w:val="left"/>
            </w:pPr>
            <w:r>
              <w:rPr>
                <w:b/>
              </w:rPr>
              <w:t xml:space="preserve">V:</w:t>
            </w:r>
            <w:r>
              <w:t xml:space="preserve"> Hoe moet ons diensskontrakte verander as ons KI begin gebruik?</w:t>
            </w:r>
          </w:p>
        </w:tc>
      </w:tr>
      <w:tr>
        <w:tc>
          <w:p>
            <w:pPr>
              <w:pStyle w:val="Compact"/>
              <w:jc w:val="left"/>
            </w:pPr>
            <w:r>
              <w:rPr>
                <w:b/>
              </w:rPr>
              <w:t xml:space="preserve">A:</w:t>
            </w:r>
            <w:r>
              <w:t xml:space="preserve"> Several areas need updating: digital monitoring and surveillance clauses, data processing consent, performance management language (if AI tools are used in appraisals), and intellectual property provisions around AI-generated work. OptiHR audits your existing documents and prepares the necessary amendments.</w:t>
            </w:r>
          </w:p>
        </w:tc>
        <w:tc>
          <w:p>
            <w:pPr>
              <w:pStyle w:val="Compact"/>
              <w:jc w:val="left"/>
            </w:pPr>
            <w:r>
              <w:rPr>
                <w:b/>
              </w:rPr>
              <w:t xml:space="preserve">A:</w:t>
            </w:r>
            <w:r>
              <w:t xml:space="preserve"> Verskeie areas moet bygewerk word: digitale monitering- en bewakingsklousules, toestemming vir dataverwerking, prestasiebestuur-taal (indien KI-gereedskap in evaluerings gebruik word), en intellektuele eiendomsbepalings rondom KI-gegenereerde werk. OptiHR ouditeer jou bestaande dokumente en berei die nodige wysigings voor.</w:t>
            </w:r>
          </w:p>
        </w:tc>
      </w:tr>
    </w:tbl>
    <w:p>
      <w:pPr>
        <w:pStyle w:val="Heading4"/>
      </w:pPr>
      <w:bookmarkStart w:id="279" w:name="q3-9"/>
      <w:r>
        <w:t xml:space="preserve">Q3</w:t>
      </w:r>
      <w:bookmarkEnd w:id="2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What’s POPIA’s relevance to AI adoption?</w:t>
            </w:r>
          </w:p>
        </w:tc>
        <w:tc>
          <w:p>
            <w:pPr>
              <w:pStyle w:val="Compact"/>
              <w:jc w:val="left"/>
            </w:pPr>
            <w:r>
              <w:rPr>
                <w:b/>
              </w:rPr>
              <w:t xml:space="preserve">V:</w:t>
            </w:r>
            <w:r>
              <w:t xml:space="preserve"> Wat is POPIA se relevansie vir KI-aanname?</w:t>
            </w:r>
          </w:p>
        </w:tc>
      </w:tr>
      <w:tr>
        <w:tc>
          <w:p>
            <w:pPr>
              <w:pStyle w:val="Compact"/>
              <w:jc w:val="left"/>
            </w:pPr>
            <w:r>
              <w:rPr>
                <w:b/>
              </w:rPr>
              <w:t xml:space="preserve">A:</w:t>
            </w:r>
            <w:r>
              <w:t xml:space="preserve"> POPIA regulates how you process personal information — including data used to train or operate AI systems. If your AI tools process employee or student data, you need a lawful basis, data subject notifications, and a data processing agreement with the vendor. Non-compliance carries significant penalties and reputational risk.</w:t>
            </w:r>
          </w:p>
        </w:tc>
        <w:tc>
          <w:p>
            <w:pPr>
              <w:pStyle w:val="Compact"/>
              <w:jc w:val="left"/>
            </w:pPr>
            <w:r>
              <w:rPr>
                <w:b/>
              </w:rPr>
              <w:t xml:space="preserve">A:</w:t>
            </w:r>
            <w:r>
              <w:t xml:space="preserve"> POPIA reguleer hoe jy persoonlike inligting verwerk — insluitend data wat gebruik word om KI-stelsels op te lei of te bedryf. As jou KI-gereedskap werknemer- of leerderdata verwerk, het jy ’n wettige basis, data-subjekkennisgewings en ’n dataverwerkingsooreenkoms met die verskaffer nodig. Nie-nakoming dra aansienlike strawwe en reputasierisiko.</w:t>
            </w:r>
          </w:p>
        </w:tc>
      </w:tr>
    </w:tbl>
    <w:p>
      <w:pPr>
        <w:pStyle w:val="Heading4"/>
      </w:pPr>
      <w:bookmarkStart w:id="280" w:name="q4-6"/>
      <w:r>
        <w:t xml:space="preserve">Q4</w:t>
      </w:r>
      <w:bookmarkEnd w:id="2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do we handle staff who refuse to use new AI tools?</w:t>
            </w:r>
          </w:p>
        </w:tc>
        <w:tc>
          <w:p>
            <w:pPr>
              <w:pStyle w:val="Compact"/>
              <w:jc w:val="left"/>
            </w:pPr>
            <w:r>
              <w:rPr>
                <w:b/>
              </w:rPr>
              <w:t xml:space="preserve">V:</w:t>
            </w:r>
            <w:r>
              <w:t xml:space="preserve"> Hoe hanteer ons personeel wat weier om nuwe KI-gereedskap te gebruik?</w:t>
            </w:r>
          </w:p>
        </w:tc>
      </w:tr>
      <w:tr>
        <w:tc>
          <w:p>
            <w:pPr>
              <w:pStyle w:val="Compact"/>
              <w:jc w:val="left"/>
            </w:pPr>
            <w:r>
              <w:rPr>
                <w:b/>
              </w:rPr>
              <w:t xml:space="preserve">A:</w:t>
            </w:r>
            <w:r>
              <w:t xml:space="preserve"> This is a common scenario and rarely as confrontational as it sounds. OptiHR helps you navigate it through structured engagement, clear change communication, reasonable accommodation, and — where necessary — updated performance frameworks that reflect new role expectations. Disciplinary action is almost never the right first step.</w:t>
            </w:r>
          </w:p>
        </w:tc>
        <w:tc>
          <w:p>
            <w:pPr>
              <w:pStyle w:val="Compact"/>
              <w:jc w:val="left"/>
            </w:pPr>
            <w:r>
              <w:rPr>
                <w:b/>
              </w:rPr>
              <w:t xml:space="preserve">A:</w:t>
            </w:r>
            <w:r>
              <w:t xml:space="preserve"> Dit is ’n algemene scenario en selde so konfronterend as wat dit klink. OptiHR help jou om dit te navigeer deur gestruktureerde skakeling, duidelike veranderingskommunikasie, redelike akkommodasie, en — waar nodig — bygewerkte prestasieraamwerke wat nuwe rolverwagtinge weerspieël. Dissiplinêre optrede is amper nooit die regte eerste stap nie.</w:t>
            </w:r>
          </w:p>
        </w:tc>
      </w:tr>
    </w:tbl>
    <w:p>
      <w:pPr>
        <w:pStyle w:val="Heading4"/>
      </w:pPr>
      <w:bookmarkStart w:id="281" w:name="q5-3"/>
      <w:r>
        <w:t xml:space="preserve">Q5</w:t>
      </w:r>
      <w:bookmarkEnd w:id="2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Can schools specifically benefit from AI adoption support?</w:t>
            </w:r>
          </w:p>
        </w:tc>
        <w:tc>
          <w:p>
            <w:pPr>
              <w:pStyle w:val="Compact"/>
              <w:jc w:val="left"/>
            </w:pPr>
            <w:r>
              <w:rPr>
                <w:b/>
              </w:rPr>
              <w:t xml:space="preserve">V:</w:t>
            </w:r>
            <w:r>
              <w:t xml:space="preserve"> Kan skole spesifiek voordeel trek uit KI-aanname-ondersteuning?</w:t>
            </w:r>
          </w:p>
        </w:tc>
      </w:tr>
      <w:tr>
        <w:tc>
          <w:p>
            <w:pPr>
              <w:pStyle w:val="Compact"/>
              <w:jc w:val="left"/>
            </w:pPr>
            <w:r>
              <w:rPr>
                <w:b/>
              </w:rPr>
              <w:t xml:space="preserve">A:</w:t>
            </w:r>
            <w:r>
              <w:t xml:space="preserve"> Absolutely. Schools face a unique intersection of challenges: SACE obligations, governing body accountability, POPIA compliance for learner data, staff union sensitivities, and an often under-resourced administration function. OptiHR has specific experience supporting independent schools through AI adoption with all of these factors in mind.</w:t>
            </w:r>
          </w:p>
        </w:tc>
        <w:tc>
          <w:p>
            <w:pPr>
              <w:pStyle w:val="Compact"/>
              <w:jc w:val="left"/>
            </w:pPr>
            <w:r>
              <w:rPr>
                <w:b/>
              </w:rPr>
              <w:t xml:space="preserve">A:</w:t>
            </w:r>
            <w:r>
              <w:t xml:space="preserve"> Beslis. Skole staar ’n unieke kruising van uitdagings in die gesig: SARO-verpligtinge, beheerliggaam-aanspreeklikheid, POPIA-nakoming vir leerderdata, personeel-vakbond-sensitiwiteite, en ’n dikwels onderbenutte administratiewe funksie. OptiHR het spesifieke ervaring om onafhanklike skole deur KI-aanname te ondersteun met al hierdie faktore in gedagte.</w:t>
            </w:r>
          </w:p>
        </w:tc>
      </w:tr>
    </w:tbl>
    <w:p>
      <w:r>
        <w:pict>
          <v:rect style="width:0;height:1.5pt" o:hralign="center" o:hrstd="t" o:hr="t"/>
        </w:pict>
      </w:r>
    </w:p>
    <w:p>
      <w:pPr>
        <w:pStyle w:val="Heading2"/>
      </w:pPr>
      <w:bookmarkStart w:id="282" w:name="seo-metadata"/>
      <w:r>
        <w:t xml:space="preserve">SEO metadata</w:t>
      </w:r>
      <w:bookmarkEnd w:id="282"/>
    </w:p>
    <w:p>
      <w:pPr>
        <w:pStyle w:val="Heading3"/>
      </w:pPr>
      <w:bookmarkStart w:id="283" w:name="for-small-businesses-1"/>
      <w:r>
        <w:t xml:space="preserve">/for-small-businesses</w:t>
      </w:r>
      <w:bookmarkEnd w:id="2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HR &amp; Compliance Support for Small Businesses — OptiHR</w:t>
            </w:r>
          </w:p>
        </w:tc>
        <w:tc>
          <w:p>
            <w:pPr>
              <w:pStyle w:val="Compact"/>
              <w:jc w:val="left"/>
            </w:pPr>
            <w:r>
              <w:rPr>
                <w:b/>
              </w:rPr>
              <w:t xml:space="preserve">Titel:</w:t>
            </w:r>
            <w:r>
              <w:t xml:space="preserve"> MH- &amp; Nakomingsondersteuning vir Klein Ondernemings — OptiHR</w:t>
            </w:r>
          </w:p>
        </w:tc>
      </w:tr>
      <w:tr>
        <w:tc>
          <w:p>
            <w:pPr>
              <w:pStyle w:val="Compact"/>
              <w:jc w:val="left"/>
            </w:pPr>
            <w:r>
              <w:rPr>
                <w:b/>
              </w:rPr>
              <w:t xml:space="preserve">Description:</w:t>
            </w:r>
            <w:r>
              <w:t xml:space="preserve"> Professional HR and labour law support for South African small businesses — without the cost of a full-time hire. Free compliance consultations available.</w:t>
            </w:r>
          </w:p>
        </w:tc>
        <w:tc>
          <w:p>
            <w:pPr>
              <w:pStyle w:val="Compact"/>
              <w:jc w:val="left"/>
            </w:pPr>
            <w:r>
              <w:rPr>
                <w:b/>
              </w:rPr>
              <w:t xml:space="preserve">Beskrywing:</w:t>
            </w:r>
            <w:r>
              <w:t xml:space="preserve"> Professionele MH- en arbeidsreg-ondersteuning vir Suid-Afrikaanse klein ondernemings — sonder die koste van ’n voltydse aanstelling. Gratis nakomingskonsultasies beskikbaar.</w:t>
            </w:r>
          </w:p>
        </w:tc>
      </w:tr>
    </w:tbl>
    <w:p>
      <w:pPr>
        <w:pStyle w:val="Heading3"/>
      </w:pPr>
      <w:bookmarkStart w:id="284" w:name="for-large-businesses-1"/>
      <w:r>
        <w:t xml:space="preserve">/for-large-businesses</w:t>
      </w:r>
      <w:bookmarkEnd w:id="2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Specialist HR &amp; IR Support for Large Businesses — OptiHR</w:t>
            </w:r>
          </w:p>
        </w:tc>
        <w:tc>
          <w:p>
            <w:pPr>
              <w:pStyle w:val="Compact"/>
              <w:jc w:val="left"/>
            </w:pPr>
            <w:r>
              <w:rPr>
                <w:b/>
              </w:rPr>
              <w:t xml:space="preserve">Titel:</w:t>
            </w:r>
            <w:r>
              <w:t xml:space="preserve"> Spesialis-MH- &amp; BV-ondersteuning vir Groot Ondernemings — OptiHR</w:t>
            </w:r>
          </w:p>
        </w:tc>
      </w:tr>
      <w:tr>
        <w:tc>
          <w:p>
            <w:pPr>
              <w:pStyle w:val="Compact"/>
              <w:jc w:val="left"/>
            </w:pPr>
            <w:r>
              <w:rPr>
                <w:b/>
              </w:rPr>
              <w:t xml:space="preserve">Description:</w:t>
            </w:r>
            <w:r>
              <w:t xml:space="preserve"> OptiHR partners with HR teams at scale — handling complex IR, union engagement, CCMA representation, and compliance so your team can focus on strategy.</w:t>
            </w:r>
          </w:p>
        </w:tc>
        <w:tc>
          <w:p>
            <w:pPr>
              <w:pStyle w:val="Compact"/>
              <w:jc w:val="left"/>
            </w:pPr>
            <w:r>
              <w:rPr>
                <w:b/>
              </w:rPr>
              <w:t xml:space="preserve">Beskrywing:</w:t>
            </w:r>
            <w:r>
              <w:t xml:space="preserve"> OptiHR werk saam met MH-spanne op skaal — hanteer komplekse BV, vakbond-skakeling, KVBA-verteenwoordiging en nakoming sodat jou span op strategie kan fokus.</w:t>
            </w:r>
          </w:p>
        </w:tc>
      </w:tr>
    </w:tbl>
    <w:p>
      <w:pPr>
        <w:pStyle w:val="Heading3"/>
      </w:pPr>
      <w:bookmarkStart w:id="285" w:name="for-independent-schools-1"/>
      <w:r>
        <w:t xml:space="preserve">/for-independent-schools</w:t>
      </w:r>
      <w:bookmarkEnd w:id="2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HR &amp; Labour Compliance for Independent Schools — OptiHR</w:t>
            </w:r>
          </w:p>
        </w:tc>
        <w:tc>
          <w:p>
            <w:pPr>
              <w:pStyle w:val="Compact"/>
              <w:jc w:val="left"/>
            </w:pPr>
            <w:r>
              <w:rPr>
                <w:b/>
              </w:rPr>
              <w:t xml:space="preserve">Titel:</w:t>
            </w:r>
            <w:r>
              <w:t xml:space="preserve"> MH- &amp; Arbeidsnakoming vir Onafhanklike Skole — OptiHR</w:t>
            </w:r>
          </w:p>
        </w:tc>
      </w:tr>
      <w:tr>
        <w:tc>
          <w:p>
            <w:pPr>
              <w:pStyle w:val="Compact"/>
              <w:jc w:val="left"/>
            </w:pPr>
            <w:r>
              <w:rPr>
                <w:b/>
              </w:rPr>
              <w:t xml:space="preserve">Description:</w:t>
            </w:r>
            <w:r>
              <w:t xml:space="preserve"> Specialist HR and labour law support for South African independent schools — SACE compliance, educator contracts, governance, union engagement, and CCMA representation.</w:t>
            </w:r>
          </w:p>
        </w:tc>
        <w:tc>
          <w:p>
            <w:pPr>
              <w:pStyle w:val="Compact"/>
              <w:jc w:val="left"/>
            </w:pPr>
            <w:r>
              <w:rPr>
                <w:b/>
              </w:rPr>
              <w:t xml:space="preserve">Beskrywing:</w:t>
            </w:r>
            <w:r>
              <w:t xml:space="preserve"> Spesialis-MH- en arbeidsreg-ondersteuning vir Suid-Afrikaanse onafhanklike skole — SARO-nakoming, opvoederkontrakte, bestuur, vakbond-skakeling en KVBA-verteenwoordiging.</w:t>
            </w:r>
          </w:p>
        </w:tc>
      </w:tr>
    </w:tbl>
    <w:p>
      <w:pPr>
        <w:pStyle w:val="Heading3"/>
      </w:pPr>
      <w:bookmarkStart w:id="286" w:name="ai-in-the-workplace-1"/>
      <w:r>
        <w:t xml:space="preserve">/ai-in-the-workplace</w:t>
      </w:r>
      <w:bookmarkEnd w:id="2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AI in the Workplace — OptiAI by OptiHR</w:t>
            </w:r>
          </w:p>
        </w:tc>
        <w:tc>
          <w:p>
            <w:pPr>
              <w:pStyle w:val="Compact"/>
              <w:jc w:val="left"/>
            </w:pPr>
            <w:r>
              <w:rPr>
                <w:b/>
              </w:rPr>
              <w:t xml:space="preserve">Titel:</w:t>
            </w:r>
            <w:r>
              <w:t xml:space="preserve"> KI in die Werkplek — OptiAI deur OptiHR</w:t>
            </w:r>
          </w:p>
        </w:tc>
      </w:tr>
      <w:tr>
        <w:tc>
          <w:p>
            <w:pPr>
              <w:pStyle w:val="Compact"/>
              <w:jc w:val="left"/>
            </w:pPr>
            <w:r>
              <w:rPr>
                <w:b/>
              </w:rPr>
              <w:t xml:space="preserve">Description:</w:t>
            </w:r>
            <w:r>
              <w:t xml:space="preserve"> OptiAI helps South African businesses and schools adopt AI thoughtfully — readiness assessments, contract and policy updates, change management, and employee-first implementation.</w:t>
            </w:r>
          </w:p>
        </w:tc>
        <w:tc>
          <w:p>
            <w:pPr>
              <w:pStyle w:val="Compact"/>
              <w:jc w:val="left"/>
            </w:pPr>
            <w:r>
              <w:rPr>
                <w:b/>
              </w:rPr>
              <w:t xml:space="preserve">Beskrywing:</w:t>
            </w:r>
            <w:r>
              <w:t xml:space="preserve"> OptiAI help Suid-Afrikaanse ondernemings en skole om KI deurdag te aanvaar — gereedheids-beoordelings, kontrak- en beleid-opdaterings, veranderingbestuur en werknemer-eerste-implementering.</w:t>
            </w:r>
          </w:p>
        </w:tc>
      </w:tr>
    </w:tbl>
    <w:p>
      <w:r>
        <w:pict>
          <v:rect style="width:0;height:1.5pt" o:hralign="center" o:hrstd="t" o:hr="t"/>
        </w:pict>
      </w:r>
    </w:p>
    <w:p>
      <w:pPr>
        <w:pStyle w:val="Heading2"/>
      </w:pPr>
      <w:bookmarkStart w:id="287" w:name="reviewer-notes-for-audience-pages"/>
      <w:r>
        <w:t xml:space="preserve">Reviewer notes for audience pages</w:t>
      </w:r>
      <w:bookmarkEnd w:id="287"/>
    </w:p>
    <w:p>
      <w:pPr>
        <w:numPr>
          <w:ilvl w:val="0"/>
          <w:numId w:val="1015"/>
        </w:numPr>
        <w:pStyle w:val="Compact"/>
      </w:pPr>
      <w:r>
        <w:rPr>
          <w:b/>
        </w:rPr>
        <w:t>“BV”</w:t>
      </w:r>
      <w:r>
        <w:t xml:space="preserve"> = “Bedryfsverhoudinge” (IR). Used in headings/titles to keep parallel with English “IR”.</w:t>
      </w:r>
    </w:p>
    <w:p>
      <w:pPr>
        <w:numPr>
          <w:ilvl w:val="0"/>
          <w:numId w:val="1015"/>
        </w:numPr>
        <w:pStyle w:val="Compact"/>
      </w:pPr>
      <w:r>
        <w:rPr>
          <w:b/>
        </w:rPr>
        <w:t>“KI”</w:t>
      </w:r>
      <w:r>
        <w:t xml:space="preserve"> is the standard Afrikaans abbreviation for “Kunsmatige Intelligensie” (Artificial Intelligence).</w:t>
      </w:r>
    </w:p>
    <w:p>
      <w:pPr>
        <w:numPr>
          <w:ilvl w:val="0"/>
          <w:numId w:val="1015"/>
        </w:numPr>
        <w:pStyle w:val="Compact"/>
      </w:pPr>
      <w:r>
        <w:rPr>
          <w:b/>
        </w:rPr>
        <w:t>“KVB”</w:t>
      </w:r>
      <w:r>
        <w:t xml:space="preserve"> = “Kliënteverhoudingbestuur” (CRM).</w:t>
      </w:r>
    </w:p>
    <w:p>
      <w:pPr>
        <w:numPr>
          <w:ilvl w:val="0"/>
          <w:numId w:val="1015"/>
        </w:numPr>
        <w:pStyle w:val="Compact"/>
      </w:pPr>
      <w:r>
        <w:rPr>
          <w:b/>
        </w:rPr>
        <w:t>“DVO”</w:t>
      </w:r>
      <w:r>
        <w:t xml:space="preserve"> = “Dienstevlak-ooreenkoms” (SLA).</w:t>
      </w:r>
    </w:p>
    <w:p>
      <w:pPr>
        <w:numPr>
          <w:ilvl w:val="0"/>
          <w:numId w:val="1015"/>
        </w:numPr>
        <w:pStyle w:val="Compact"/>
      </w:pPr>
      <w:r>
        <w:rPr>
          <w:b/>
        </w:rPr>
        <w:t>“KMO”</w:t>
      </w:r>
      <w:r>
        <w:t xml:space="preserve"> = “Klein- en mediumonderneming” (SME).</w:t>
      </w:r>
    </w:p>
    <w:p>
      <w:pPr>
        <w:numPr>
          <w:ilvl w:val="0"/>
          <w:numId w:val="1015"/>
        </w:numPr>
        <w:pStyle w:val="Compact"/>
      </w:pPr>
      <w:r>
        <w:rPr>
          <w:b/>
        </w:rPr>
        <w:t>“Mite”</w:t>
      </w:r>
      <w:r>
        <w:t xml:space="preserve"> for “Myth” — direct cognate, reads naturally.</w:t>
      </w:r>
    </w:p>
    <w:p>
      <w:pPr>
        <w:numPr>
          <w:ilvl w:val="0"/>
          <w:numId w:val="1015"/>
        </w:numPr>
        <w:pStyle w:val="Compact"/>
      </w:pPr>
      <w:r>
        <w:rPr>
          <w:b/>
        </w:rPr>
        <w:t>“Werklikheid”</w:t>
      </w:r>
      <w:r>
        <w:t xml:space="preserve"> for “Reality” — preferred over “Realiteit” for warmer SA-Afrikaans tone.</w:t>
      </w:r>
    </w:p>
    <w:p>
      <w:pPr>
        <w:numPr>
          <w:ilvl w:val="0"/>
          <w:numId w:val="1015"/>
        </w:numPr>
        <w:pStyle w:val="Compact"/>
      </w:pPr>
      <w:r>
        <w:rPr>
          <w:b/>
        </w:rPr>
        <w:t>“hands-on”</w:t>
      </w:r>
      <w:r>
        <w:t xml:space="preserve"> kept in English in service block 1 (small businesses) — reads naturally in Afrikaans business writing.</w:t>
      </w:r>
    </w:p>
    <w:p>
      <w:pPr>
        <w:numPr>
          <w:ilvl w:val="0"/>
          <w:numId w:val="1015"/>
        </w:numPr>
        <w:pStyle w:val="Compact"/>
      </w:pPr>
      <w:r>
        <w:t xml:space="preserve">AI use cases retain technical English terms where commonly used (CRM, KPI, POPIA, SACE) per glossary.</w:t>
      </w:r>
    </w:p>
    <w:p>
      <w:pPr>
        <w:numPr>
          <w:ilvl w:val="0"/>
          <w:numId w:val="1015"/>
        </w:numPr>
        <w:pStyle w:val="Compact"/>
      </w:pPr>
      <w:r>
        <w:t>Case study names (“Ashford Academy”) kept identical — proper noun.</w:t>
      </w:r>
    </w:p>
    <w:p>
      <w:pPr>
        <w:pStyle w:val="Heading2"/>
      </w:pPr>
      <w:bookmarkStart w:id="288" w:name="sign-off-7"/>
      <w:r>
        <w:t xml:space="preserve">Sign-off</w:t>
      </w:r>
      <w:bookmarkEnd w:id="288"/>
    </w:p>
    <w:p>
      <w:pPr>
        <w:numPr>
          <w:ilvl w:val="0"/>
          <w:numId w:val="1016"/>
        </w:numPr>
        <w:pStyle w:val="Compact"/>
      </w:pPr>
      <w:r>
        <w:t xml:space="preserve">☐ Reviewer reviewed (initial + date): __________</w:t>
      </w:r>
    </w:p>
    <w:p>
      <w:pPr>
        <w:numPr>
          <w:ilvl w:val="0"/>
          <w:numId w:val="1016"/>
        </w:numPr>
        <w:pStyle w:val="Compact"/>
      </w:pPr>
      <w:r>
        <w:t xml:space="preserve">☐ Approved for use in code translations</w:t>
      </w:r>
    </w:p>
    <w:p>
      <w:pPr>
        <w:pStyle w:val="Heading1"/>
      </w:pPr>
      <w:bookmarkStart w:id="289" w:name="pricing-page-pricing"/>
      <w:r>
        <w:t xml:space="preserve">Pricing page (/pricing)</w:t>
      </w:r>
      <w:bookmarkEnd w:id="289"/>
    </w:p>
    <w:p>
      <w:pPr>
        <w:pStyle w:val="FirstParagraph"/>
      </w:pPr>
      <w:r>
        <w:t>The pricing page is dense with package details, prices, and bullet lists. This file covers all section headings, package names, “best for” descriptions, key labels, the FAQ, and the final CTA. The repetitive “includes” bullet lists use a single translated reference table at the end so reviewers don’t have to re-read the same terms 50 times.</w:t>
      </w:r>
    </w:p>
    <w:p>
      <w:pPr>
        <w:pStyle w:val="BodyText"/>
      </w:pPr>
      <w:r>
        <w:t xml:space="preserve">Prices, currency (R), VAT note, and SLA terms are kept identical (numbers don’t translate).</w:t>
      </w:r>
    </w:p>
    <w:p>
      <w:r>
        <w:pict>
          <v:rect style="width:0;height:1.5pt" o:hralign="center" o:hrstd="t" o:hr="t"/>
        </w:pict>
      </w:r>
    </w:p>
    <w:p>
      <w:pPr>
        <w:pStyle w:val="Heading2"/>
      </w:pPr>
      <w:bookmarkStart w:id="290" w:name="page-banner-3"/>
      <w:r>
        <w:t xml:space="preserve">Page banner</w:t>
      </w:r>
      <w:bookmarkEnd w:id="2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View packages</w:t>
            </w:r>
          </w:p>
        </w:tc>
        <w:tc>
          <w:p>
            <w:pPr>
              <w:pStyle w:val="Compact"/>
              <w:jc w:val="left"/>
            </w:pPr>
            <w:r>
              <w:rPr>
                <w:b/>
              </w:rPr>
              <w:t xml:space="preserve">Anker-teks:</w:t>
            </w:r>
            <w:r>
              <w:t xml:space="preserve"> Sien pakkette</w:t>
            </w:r>
          </w:p>
        </w:tc>
      </w:tr>
      <w:tr>
        <w:tc>
          <w:p>
            <w:pPr>
              <w:pStyle w:val="Compact"/>
              <w:jc w:val="left"/>
            </w:pPr>
            <w:r>
              <w:rPr>
                <w:b/>
              </w:rPr>
              <w:t xml:space="preserve">H1:</w:t>
            </w:r>
            <w:r>
              <w:t xml:space="preserve"> Transparent Pricing. Flexible Options. No Surprises.</w:t>
            </w:r>
          </w:p>
        </w:tc>
        <w:tc>
          <w:p>
            <w:pPr>
              <w:pStyle w:val="Compact"/>
              <w:jc w:val="left"/>
            </w:pPr>
            <w:r>
              <w:rPr>
                <w:b/>
              </w:rPr>
              <w:t xml:space="preserve">H1:</w:t>
            </w:r>
            <w:r>
              <w:t xml:space="preserve"> Deursigtige Pryse. Buigsame Opsies. Geen Verrassings.</w:t>
            </w:r>
          </w:p>
        </w:tc>
      </w:tr>
      <w:tr>
        <w:tc>
          <w:p>
            <w:pPr>
              <w:pStyle w:val="Compact"/>
              <w:jc w:val="left"/>
            </w:pPr>
            <w:r>
              <w:rPr>
                <w:b/>
              </w:rPr>
              <w:t xml:space="preserve">Body:</w:t>
            </w:r>
            <w:r>
              <w:t xml:space="preserve"> OptiHR offers flexible pricing tailored to your business — whether you need a once-off project, prepaid hours with a fixed timeframe, or dedicated weekly HR support.</w:t>
            </w:r>
          </w:p>
        </w:tc>
        <w:tc>
          <w:p>
            <w:pPr>
              <w:pStyle w:val="Compact"/>
              <w:jc w:val="left"/>
            </w:pPr>
            <w:r>
              <w:rPr>
                <w:b/>
              </w:rPr>
              <w:t xml:space="preserve">Liggaam:</w:t>
            </w:r>
            <w:r>
              <w:t xml:space="preserve"> OptiHR bied buigsame pryse wat by jou onderneming aangepas is — of jy nou ’n eenmalige projek, voorafbetaalde ure met ’n vaste tydraamwerk, of toegewyde weeklikse MH-ondersteuning nodig het.</w:t>
            </w:r>
          </w:p>
        </w:tc>
      </w:tr>
    </w:tbl>
    <w:p>
      <w:r>
        <w:pict>
          <v:rect style="width:0;height:1.5pt" o:hralign="center" o:hrstd="t" o:hr="t"/>
        </w:pict>
      </w:r>
    </w:p>
    <w:p>
      <w:pPr>
        <w:pStyle w:val="Heading2"/>
      </w:pPr>
      <w:bookmarkStart w:id="291" w:name="how-we-price-section"/>
      <w:r>
        <w:t>“How we price” section</w:t>
      </w:r>
      <w:bookmarkEnd w:id="2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Our Approach</w:t>
            </w:r>
          </w:p>
        </w:tc>
        <w:tc>
          <w:p>
            <w:pPr>
              <w:pStyle w:val="Compact"/>
              <w:jc w:val="left"/>
            </w:pPr>
            <w:r>
              <w:rPr>
                <w:b/>
              </w:rPr>
              <w:t xml:space="preserve">Subtitel:</w:t>
            </w:r>
            <w:r>
              <w:t xml:space="preserve"> Ons Benadering</w:t>
            </w:r>
          </w:p>
        </w:tc>
      </w:tr>
      <w:tr>
        <w:tc>
          <w:p>
            <w:pPr>
              <w:pStyle w:val="Compact"/>
              <w:jc w:val="left"/>
            </w:pPr>
            <w:r>
              <w:rPr>
                <w:b/>
              </w:rPr>
              <w:t xml:space="preserve">H2:</w:t>
            </w:r>
            <w:r>
              <w:t xml:space="preserve"> How we price our services</w:t>
            </w:r>
          </w:p>
        </w:tc>
        <w:tc>
          <w:p>
            <w:pPr>
              <w:pStyle w:val="Compact"/>
              <w:jc w:val="left"/>
            </w:pPr>
            <w:r>
              <w:rPr>
                <w:b/>
              </w:rPr>
              <w:t xml:space="preserve">H2:</w:t>
            </w:r>
            <w:r>
              <w:t xml:space="preserve"> Hoe ons ons dienste beprys</w:t>
            </w:r>
          </w:p>
        </w:tc>
      </w:tr>
      <w:tr>
        <w:tc>
          <w:p>
            <w:pPr>
              <w:pStyle w:val="Compact"/>
              <w:jc w:val="left"/>
            </w:pPr>
            <w:r>
              <w:rPr>
                <w:b/>
              </w:rPr>
              <w:t xml:space="preserve">Body:</w:t>
            </w:r>
            <w:r>
              <w:t xml:space="preserve"> Every business is different. Our fees are based on the value we deliver and the work required — not inflated overheads or one-size-fits-all packages.</w:t>
            </w:r>
          </w:p>
        </w:tc>
        <w:tc>
          <w:p>
            <w:pPr>
              <w:pStyle w:val="Compact"/>
              <w:jc w:val="left"/>
            </w:pPr>
            <w:r>
              <w:rPr>
                <w:b/>
              </w:rPr>
              <w:t xml:space="preserve">Liggaam:</w:t>
            </w:r>
            <w:r>
              <w:t xml:space="preserve"> Elke onderneming is anders. Ons fooie is gebaseer op die waarde wat ons lewer en die werk wat vereis word — nie opgeblase oorhoofse koste of een-grootte-pas-almal-pakkette nie.</w:t>
            </w:r>
          </w:p>
        </w:tc>
      </w:tr>
    </w:tbl>
    <w:p>
      <w:pPr>
        <w:pStyle w:val="Heading3"/>
      </w:pPr>
      <w:bookmarkStart w:id="292" w:name="pricing-factors"/>
      <w:r>
        <w:t xml:space="preserve">Pricing factors</w:t>
      </w:r>
      <w:bookmarkEnd w:id="2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Complexity</w:t>
            </w:r>
          </w:p>
        </w:tc>
        <w:tc>
          <w:p>
            <w:pPr>
              <w:pStyle w:val="Compact"/>
              <w:jc w:val="left"/>
            </w:pPr>
            <w:r>
              <w:rPr>
                <w:b/>
              </w:rPr>
              <w:t xml:space="preserve">Etiket:</w:t>
            </w:r>
            <w:r>
              <w:t xml:space="preserve"> Kompleksiteit</w:t>
            </w:r>
          </w:p>
        </w:tc>
      </w:tr>
      <w:tr>
        <w:tc>
          <w:p>
            <w:pPr>
              <w:pStyle w:val="Compact"/>
              <w:jc w:val="left"/>
            </w:pPr>
            <w:r>
              <w:rPr>
                <w:b/>
              </w:rPr>
              <w:t xml:space="preserve">Detail:</w:t>
            </w:r>
            <w:r>
              <w:t xml:space="preserve"> A simple policy review costs less than a full retrenchment process with union negotiations.</w:t>
            </w:r>
          </w:p>
        </w:tc>
        <w:tc>
          <w:p>
            <w:pPr>
              <w:pStyle w:val="Compact"/>
              <w:jc w:val="left"/>
            </w:pPr>
            <w:r>
              <w:rPr>
                <w:b/>
              </w:rPr>
              <w:t xml:space="preserve">Besonderhede:</w:t>
            </w:r>
            <w:r>
              <w:t xml:space="preserve"> ’n Eenvoudige beleidsoorsig kos minder as ’n volle aflegging-proses met vakbond-onderhandelinge.</w:t>
            </w:r>
          </w:p>
        </w:tc>
      </w:tr>
      <w:tr>
        <w:tc>
          <w:p>
            <w:pPr>
              <w:pStyle w:val="Compact"/>
              <w:jc w:val="left"/>
            </w:pPr>
            <w:r>
              <w:rPr>
                <w:b/>
              </w:rPr>
              <w:t xml:space="preserve">Label:</w:t>
            </w:r>
            <w:r>
              <w:t xml:space="preserve"> Time required</w:t>
            </w:r>
          </w:p>
        </w:tc>
        <w:tc>
          <w:p>
            <w:pPr>
              <w:pStyle w:val="Compact"/>
              <w:jc w:val="left"/>
            </w:pPr>
            <w:r>
              <w:rPr>
                <w:b/>
              </w:rPr>
              <w:t xml:space="preserve">Etiket:</w:t>
            </w:r>
            <w:r>
              <w:t xml:space="preserve"> Tyd benodig</w:t>
            </w:r>
          </w:p>
        </w:tc>
      </w:tr>
      <w:tr>
        <w:tc>
          <w:p>
            <w:pPr>
              <w:pStyle w:val="Compact"/>
              <w:jc w:val="left"/>
            </w:pPr>
            <w:r>
              <w:rPr>
                <w:b/>
              </w:rPr>
              <w:t xml:space="preserve">Detail:</w:t>
            </w:r>
            <w:r>
              <w:t xml:space="preserve"> Quick compliance checks differ from multi-month Employment Equity plan development.</w:t>
            </w:r>
          </w:p>
        </w:tc>
        <w:tc>
          <w:p>
            <w:pPr>
              <w:pStyle w:val="Compact"/>
              <w:jc w:val="left"/>
            </w:pPr>
            <w:r>
              <w:rPr>
                <w:b/>
              </w:rPr>
              <w:t xml:space="preserve">Besonderhede:</w:t>
            </w:r>
            <w:r>
              <w:t xml:space="preserve"> Vinnige nakomingskontroles verskil van veelmaande-Gelyke-Indiensneming-plan-ontwikkeling.</w:t>
            </w:r>
          </w:p>
        </w:tc>
      </w:tr>
      <w:tr>
        <w:tc>
          <w:p>
            <w:pPr>
              <w:pStyle w:val="Compact"/>
              <w:jc w:val="left"/>
            </w:pPr>
            <w:r>
              <w:rPr>
                <w:b/>
              </w:rPr>
              <w:t xml:space="preserve">Label:</w:t>
            </w:r>
            <w:r>
              <w:t xml:space="preserve"> Resources allocated</w:t>
            </w:r>
          </w:p>
        </w:tc>
        <w:tc>
          <w:p>
            <w:pPr>
              <w:pStyle w:val="Compact"/>
              <w:jc w:val="left"/>
            </w:pPr>
            <w:r>
              <w:rPr>
                <w:b/>
              </w:rPr>
              <w:t xml:space="preserve">Etiket:</w:t>
            </w:r>
            <w:r>
              <w:t xml:space="preserve"> Toegewysde hulpbronne</w:t>
            </w:r>
          </w:p>
        </w:tc>
      </w:tr>
      <w:tr>
        <w:tc>
          <w:p>
            <w:pPr>
              <w:pStyle w:val="Compact"/>
              <w:jc w:val="left"/>
            </w:pPr>
            <w:r>
              <w:rPr>
                <w:b/>
              </w:rPr>
              <w:t xml:space="preserve">Detail:</w:t>
            </w:r>
            <w:r>
              <w:t xml:space="preserve"> Some projects need one consultant; others require legal partners or multi-disciplinary support.</w:t>
            </w:r>
          </w:p>
        </w:tc>
        <w:tc>
          <w:p>
            <w:pPr>
              <w:pStyle w:val="Compact"/>
              <w:jc w:val="left"/>
            </w:pPr>
            <w:r>
              <w:rPr>
                <w:b/>
              </w:rPr>
              <w:t xml:space="preserve">Besonderhede:</w:t>
            </w:r>
            <w:r>
              <w:t xml:space="preserve"> Sommige projekte het een konsultant nodig; ander vereis regsvennote of multidissiplinêre ondersteuning.</w:t>
            </w:r>
          </w:p>
        </w:tc>
      </w:tr>
      <w:tr>
        <w:tc>
          <w:p>
            <w:pPr>
              <w:pStyle w:val="Compact"/>
              <w:jc w:val="left"/>
            </w:pPr>
            <w:r>
              <w:rPr>
                <w:b/>
              </w:rPr>
              <w:t xml:space="preserve">Label:</w:t>
            </w:r>
            <w:r>
              <w:t xml:space="preserve"> Urgency</w:t>
            </w:r>
          </w:p>
        </w:tc>
        <w:tc>
          <w:p>
            <w:pPr>
              <w:pStyle w:val="Compact"/>
              <w:jc w:val="left"/>
            </w:pPr>
            <w:r>
              <w:rPr>
                <w:b/>
              </w:rPr>
              <w:t xml:space="preserve">Etiket:</w:t>
            </w:r>
            <w:r>
              <w:t xml:space="preserve"> Dringendheid</w:t>
            </w:r>
          </w:p>
        </w:tc>
      </w:tr>
      <w:tr>
        <w:tc>
          <w:p>
            <w:pPr>
              <w:pStyle w:val="Compact"/>
              <w:jc w:val="left"/>
            </w:pPr>
            <w:r>
              <w:rPr>
                <w:b/>
              </w:rPr>
              <w:t xml:space="preserve">Detail:</w:t>
            </w:r>
            <w:r>
              <w:t xml:space="preserve"> Standard timelines vs. emergency interventions, such as a CCMA case starting tomorrow.</w:t>
            </w:r>
          </w:p>
        </w:tc>
        <w:tc>
          <w:p>
            <w:pPr>
              <w:pStyle w:val="Compact"/>
              <w:jc w:val="left"/>
            </w:pPr>
            <w:r>
              <w:rPr>
                <w:b/>
              </w:rPr>
              <w:t xml:space="preserve">Besonderhede:</w:t>
            </w:r>
            <w:r>
              <w:t xml:space="preserve"> Standaard-tydlyne teenoor noodingrypings, soos ’n KVBA-saak wat môre begin.</w:t>
            </w:r>
          </w:p>
        </w:tc>
      </w:tr>
      <w:tr>
        <w:tc>
          <w:p>
            <w:pPr>
              <w:pStyle w:val="Compact"/>
              <w:jc w:val="left"/>
            </w:pPr>
            <w:r>
              <w:rPr>
                <w:b/>
              </w:rPr>
              <w:t xml:space="preserve">Label:</w:t>
            </w:r>
            <w:r>
              <w:t xml:space="preserve"> Organisation size</w:t>
            </w:r>
          </w:p>
        </w:tc>
        <w:tc>
          <w:p>
            <w:pPr>
              <w:pStyle w:val="Compact"/>
              <w:jc w:val="left"/>
            </w:pPr>
            <w:r>
              <w:rPr>
                <w:b/>
              </w:rPr>
              <w:t xml:space="preserve">Etiket:</w:t>
            </w:r>
            <w:r>
              <w:t xml:space="preserve"> Organisasiegrootte</w:t>
            </w:r>
          </w:p>
        </w:tc>
      </w:tr>
      <w:tr>
        <w:tc>
          <w:p>
            <w:pPr>
              <w:pStyle w:val="Compact"/>
              <w:jc w:val="left"/>
            </w:pPr>
            <w:r>
              <w:rPr>
                <w:b/>
              </w:rPr>
              <w:t xml:space="preserve">Detail:</w:t>
            </w:r>
            <w:r>
              <w:t xml:space="preserve"> 10 employees vs. 500 employees changes scope significantly.</w:t>
            </w:r>
          </w:p>
        </w:tc>
        <w:tc>
          <w:p>
            <w:pPr>
              <w:pStyle w:val="Compact"/>
              <w:jc w:val="left"/>
            </w:pPr>
            <w:r>
              <w:rPr>
                <w:b/>
              </w:rPr>
              <w:t xml:space="preserve">Besonderhede:</w:t>
            </w:r>
            <w:r>
              <w:t xml:space="preserve"> 10 werknemers teenoor 500 werknemers verander omvang aansienlik.</w:t>
            </w:r>
          </w:p>
        </w:tc>
      </w:tr>
    </w:tbl>
    <w:p>
      <w:r>
        <w:pict>
          <v:rect style="width:0;height:1.5pt" o:hralign="center" o:hrstd="t" o:hr="t"/>
        </w:pict>
      </w:r>
    </w:p>
    <w:p>
      <w:pPr>
        <w:pStyle w:val="Heading2"/>
      </w:pPr>
      <w:bookmarkStart w:id="293" w:name="engagement-models-intro"/>
      <w:r>
        <w:t xml:space="preserve">Engagement models intro</w:t>
      </w:r>
      <w:bookmarkEnd w:id="293"/>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Engagement Models</w:t>
            </w:r>
          </w:p>
        </w:tc>
        <w:tc>
          <w:p>
            <w:pPr>
              <w:pStyle w:val="Compact"/>
              <w:jc w:val="left"/>
            </w:pPr>
            <w:r>
              <w:rPr>
                <w:b/>
              </w:rPr>
              <w:t xml:space="preserve">Subtitel:</w:t>
            </w:r>
            <w:r>
              <w:t xml:space="preserve"> Verbintenis-modelle</w:t>
            </w:r>
          </w:p>
        </w:tc>
      </w:tr>
      <w:tr>
        <w:tc>
          <w:p>
            <w:pPr>
              <w:pStyle w:val="Compact"/>
              <w:jc w:val="left"/>
            </w:pPr>
            <w:r>
              <w:rPr>
                <w:b/>
              </w:rPr>
              <w:t xml:space="preserve">H2:</w:t>
            </w:r>
            <w:r>
              <w:t xml:space="preserve"> Three ways to work with us</w:t>
            </w:r>
          </w:p>
        </w:tc>
        <w:tc>
          <w:p>
            <w:pPr>
              <w:pStyle w:val="Compact"/>
              <w:jc w:val="left"/>
            </w:pPr>
            <w:r>
              <w:rPr>
                <w:b/>
              </w:rPr>
              <w:t xml:space="preserve">H2:</w:t>
            </w:r>
            <w:r>
              <w:t xml:space="preserve"> Drie maniere om met ons te werk</w:t>
            </w:r>
          </w:p>
        </w:tc>
      </w:tr>
    </w:tbl>
    <w:p>
      <w:pPr>
        <w:pStyle w:val="Heading3"/>
      </w:pPr>
      <w:bookmarkStart w:id="294" w:name="option-01"/>
      <w:r>
        <w:t xml:space="preserve">Option 01</w:t>
      </w:r>
      <w:bookmarkEnd w:id="2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Ad Hoc / Project-Based</w:t>
            </w:r>
          </w:p>
        </w:tc>
        <w:tc>
          <w:p>
            <w:pPr>
              <w:pStyle w:val="Compact"/>
              <w:jc w:val="left"/>
            </w:pPr>
            <w:r>
              <w:rPr>
                <w:b/>
              </w:rPr>
              <w:t xml:space="preserve">Opskrif:</w:t>
            </w:r>
            <w:r>
              <w:t xml:space="preserve"> Ad Hoc / Projek-gebaseer</w:t>
            </w:r>
          </w:p>
        </w:tc>
      </w:tr>
      <w:tr>
        <w:tc>
          <w:p>
            <w:pPr>
              <w:pStyle w:val="Compact"/>
              <w:jc w:val="left"/>
            </w:pPr>
            <w:r>
              <w:rPr>
                <w:b/>
              </w:rPr>
              <w:t xml:space="preserve">Description:</w:t>
            </w:r>
            <w:r>
              <w:t xml:space="preserve"> Pay for specific projects as you need them — no ongoing commitment. Ideal for once-off needs like labour audits, retrenchment support, or policy development. Billed at R1,500/hour (excl. VAT).</w:t>
            </w:r>
          </w:p>
        </w:tc>
        <w:tc>
          <w:p>
            <w:pPr>
              <w:pStyle w:val="Compact"/>
              <w:jc w:val="left"/>
            </w:pPr>
            <w:r>
              <w:rPr>
                <w:b/>
              </w:rPr>
              <w:t xml:space="preserve">Beskrywing:</w:t>
            </w:r>
            <w:r>
              <w:t xml:space="preserve"> Betaal vir spesifieke projekte soos jy hulle nodig het — geen deurlopende verbintenis nie. Ideaal vir eenmalige behoeftes soos arbeidsoudits, aflegging-ondersteuning of beleidsontwikkeling. Gefaktureer teen R1,500/uur (uitgesluit BTW).</w:t>
            </w:r>
          </w:p>
        </w:tc>
      </w:tr>
    </w:tbl>
    <w:p>
      <w:pPr>
        <w:pStyle w:val="Heading3"/>
      </w:pPr>
      <w:bookmarkStart w:id="295" w:name="option-02"/>
      <w:r>
        <w:t xml:space="preserve">Option 02</w:t>
      </w:r>
      <w:bookmarkEnd w:id="2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Prepaid Hours Packages</w:t>
            </w:r>
          </w:p>
        </w:tc>
        <w:tc>
          <w:p>
            <w:pPr>
              <w:pStyle w:val="Compact"/>
              <w:jc w:val="left"/>
            </w:pPr>
            <w:r>
              <w:rPr>
                <w:b/>
              </w:rPr>
              <w:t xml:space="preserve">Opskrif:</w:t>
            </w:r>
            <w:r>
              <w:t xml:space="preserve"> Voorafbetaalde Uur-pakkette</w:t>
            </w:r>
          </w:p>
        </w:tc>
      </w:tr>
      <w:tr>
        <w:tc>
          <w:p>
            <w:pPr>
              <w:pStyle w:val="Compact"/>
              <w:jc w:val="left"/>
            </w:pPr>
            <w:r>
              <w:rPr>
                <w:b/>
              </w:rPr>
              <w:t xml:space="preserve">Description:</w:t>
            </w:r>
            <w:r>
              <w:t xml:space="preserve"> Purchase a block of consulting hours upfront at discounted rates. Hours are tied to a validity window (3, 6, or 12 months) so you plan ahead and draw down support as needs arise — advisory, hearing attendance, policy work, and more.</w:t>
            </w:r>
          </w:p>
        </w:tc>
        <w:tc>
          <w:p>
            <w:pPr>
              <w:pStyle w:val="Compact"/>
              <w:jc w:val="left"/>
            </w:pPr>
            <w:r>
              <w:rPr>
                <w:b/>
              </w:rPr>
              <w:t xml:space="preserve">Beskrywing:</w:t>
            </w:r>
            <w:r>
              <w:t xml:space="preserve"> Koop ’n blok konsultasie-ure vooruit teen afslagtariewe. Ure is gekoppel aan ’n geldigheidsvenster (3, 6 of 12 maande) sodat jy vooruit beplan en ondersteuning trek soos behoeftes ontstaan — advisering, verhoor-bywoning, beleidswerk en meer.</w:t>
            </w:r>
          </w:p>
        </w:tc>
      </w:tr>
    </w:tbl>
    <w:p>
      <w:pPr>
        <w:pStyle w:val="Heading3"/>
      </w:pPr>
      <w:bookmarkStart w:id="296" w:name="option-03"/>
      <w:r>
        <w:t xml:space="preserve">Option 03</w:t>
      </w:r>
      <w:bookmarkEnd w:id="2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Fixed Monthly Retainers</w:t>
            </w:r>
          </w:p>
        </w:tc>
        <w:tc>
          <w:p>
            <w:pPr>
              <w:pStyle w:val="Compact"/>
              <w:jc w:val="left"/>
            </w:pPr>
            <w:r>
              <w:rPr>
                <w:b/>
              </w:rPr>
              <w:t xml:space="preserve">Opskrif:</w:t>
            </w:r>
            <w:r>
              <w:t xml:space="preserve"> Vaste Maandelikse Behoudfooie</w:t>
            </w:r>
          </w:p>
        </w:tc>
      </w:tr>
      <w:tr>
        <w:tc>
          <w:p>
            <w:pPr>
              <w:pStyle w:val="Compact"/>
              <w:jc w:val="left"/>
            </w:pPr>
            <w:r>
              <w:rPr>
                <w:b/>
              </w:rPr>
              <w:t xml:space="preserve">Description:</w:t>
            </w:r>
            <w:r>
              <w:t xml:space="preserve"> From R7,500/month. Choose remote advisory support or a dedicated practitioner on-site every week, under a 12-month SLA. Predictable fees and proactive HR management.</w:t>
            </w:r>
          </w:p>
        </w:tc>
        <w:tc>
          <w:p>
            <w:pPr>
              <w:pStyle w:val="Compact"/>
              <w:jc w:val="left"/>
            </w:pPr>
            <w:r>
              <w:rPr>
                <w:b/>
              </w:rPr>
              <w:t xml:space="preserve">Beskrywing:</w:t>
            </w:r>
            <w:r>
              <w:t xml:space="preserve"> Vanaf R7,500/maand. Kies afstand-adviesondersteuning of ’n toegewyde praktisyn op terrein elke week, onder ’n 12-maande DVO. Voorspelbare fooie en proaktiewe MH-bestuur.</w:t>
            </w:r>
          </w:p>
        </w:tc>
      </w:tr>
    </w:tbl>
    <w:p>
      <w:r>
        <w:pict>
          <v:rect style="width:0;height:1.5pt" o:hralign="center" o:hrstd="t" o:hr="t"/>
        </w:pict>
      </w:r>
    </w:p>
    <w:p>
      <w:pPr>
        <w:pStyle w:val="Heading2"/>
      </w:pPr>
      <w:bookmarkStart w:id="297" w:name="prepaid-hours-section"/>
      <w:r>
        <w:t xml:space="preserve">Prepaid hours section</w:t>
      </w:r>
      <w:bookmarkEnd w:id="2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Prepaid Hours</w:t>
            </w:r>
          </w:p>
        </w:tc>
        <w:tc>
          <w:p>
            <w:pPr>
              <w:pStyle w:val="Compact"/>
              <w:jc w:val="left"/>
            </w:pPr>
            <w:r>
              <w:rPr>
                <w:b/>
              </w:rPr>
              <w:t xml:space="preserve">Subtitel:</w:t>
            </w:r>
            <w:r>
              <w:t xml:space="preserve"> Voorafbetaalde Ure</w:t>
            </w:r>
          </w:p>
        </w:tc>
      </w:tr>
      <w:tr>
        <w:tc>
          <w:p>
            <w:pPr>
              <w:pStyle w:val="Compact"/>
              <w:jc w:val="left"/>
            </w:pPr>
            <w:r>
              <w:rPr>
                <w:b/>
              </w:rPr>
              <w:t xml:space="preserve">H2:</w:t>
            </w:r>
            <w:r>
              <w:t xml:space="preserve"> Buy hours. Use them when you need them.</w:t>
            </w:r>
          </w:p>
        </w:tc>
        <w:tc>
          <w:p>
            <w:pPr>
              <w:pStyle w:val="Compact"/>
              <w:jc w:val="left"/>
            </w:pPr>
            <w:r>
              <w:rPr>
                <w:b/>
              </w:rPr>
              <w:t xml:space="preserve">H2:</w:t>
            </w:r>
            <w:r>
              <w:t xml:space="preserve"> Koop ure. Gebruik hulle wanneer jy hulle nodig het.</w:t>
            </w:r>
          </w:p>
        </w:tc>
      </w:tr>
      <w:tr>
        <w:tc>
          <w:p>
            <w:pPr>
              <w:pStyle w:val="Compact"/>
              <w:jc w:val="left"/>
            </w:pPr>
            <w:r>
              <w:rPr>
                <w:b/>
              </w:rPr>
              <w:t xml:space="preserve">Body:</w:t>
            </w:r>
            <w:r>
              <w:t xml:space="preserve"> Prepaid hour packages give you consulting capacity at a discounted rate, linked to a fixed timeframe. Choose the bundle that fits your planning horizon and draw down hours for any OptiHR service within the validity period.</w:t>
            </w:r>
          </w:p>
        </w:tc>
        <w:tc>
          <w:p>
            <w:pPr>
              <w:pStyle w:val="Compact"/>
              <w:jc w:val="left"/>
            </w:pPr>
            <w:r>
              <w:rPr>
                <w:b/>
              </w:rPr>
              <w:t xml:space="preserve">Liggaam:</w:t>
            </w:r>
            <w:r>
              <w:t xml:space="preserve"> Voorafbetaalde uur-pakkette gee jou konsultasie-kapasiteit teen ’n afslagtarief, gekoppel aan ’n vaste tydraamwerk. Kies die bondel wat by jou beplanningshorison pas en trek ure vir enige OptiHR-diens binne die geldigheidstydperk.</w:t>
            </w:r>
          </w:p>
        </w:tc>
      </w:tr>
    </w:tbl>
    <w:p>
      <w:pPr>
        <w:pStyle w:val="Heading3"/>
      </w:pPr>
      <w:bookmarkStart w:id="298" w:name="rate-comparison-strip"/>
      <w:r>
        <w:t xml:space="preserve">Rate comparison strip</w:t>
      </w:r>
      <w:bookmarkEnd w:id="298"/>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Ad hoc rate</w:t>
            </w:r>
          </w:p>
        </w:tc>
        <w:tc>
          <w:p>
            <w:pPr>
              <w:pStyle w:val="Compact"/>
              <w:jc w:val="left"/>
            </w:pPr>
            <w:r>
              <w:rPr>
                <w:b/>
              </w:rPr>
              <w:t xml:space="preserve">Etiket:</w:t>
            </w:r>
            <w:r>
              <w:t xml:space="preserve"> Ad hoc-tarief</w:t>
            </w:r>
          </w:p>
        </w:tc>
      </w:tr>
      <w:tr>
        <w:tc>
          <w:p>
            <w:pPr>
              <w:pStyle w:val="Compact"/>
              <w:jc w:val="left"/>
            </w:pPr>
            <w:r>
              <w:rPr>
                <w:b/>
              </w:rPr>
              <w:t xml:space="preserve">Sub:</w:t>
            </w:r>
            <w:r>
              <w:t xml:space="preserve"> No commitment required</w:t>
            </w:r>
          </w:p>
        </w:tc>
        <w:tc>
          <w:p>
            <w:pPr>
              <w:pStyle w:val="Compact"/>
              <w:jc w:val="left"/>
            </w:pPr>
            <w:r>
              <w:rPr>
                <w:b/>
              </w:rPr>
              <w:t xml:space="preserve">Onderskrif:</w:t>
            </w:r>
            <w:r>
              <w:t xml:space="preserve"> Geen verbintenis vereis</w:t>
            </w:r>
          </w:p>
        </w:tc>
      </w:tr>
      <w:tr>
        <w:tc>
          <w:p>
            <w:pPr>
              <w:pStyle w:val="Compact"/>
              <w:jc w:val="left"/>
            </w:pPr>
            <w:r>
              <w:rPr>
                <w:b/>
              </w:rPr>
              <w:t xml:space="preserve">Label:</w:t>
            </w:r>
            <w:r>
              <w:t xml:space="preserve"> Prepaid rate</w:t>
            </w:r>
          </w:p>
        </w:tc>
        <w:tc>
          <w:p>
            <w:pPr>
              <w:pStyle w:val="Compact"/>
              <w:jc w:val="left"/>
            </w:pPr>
            <w:r>
              <w:rPr>
                <w:b/>
              </w:rPr>
              <w:t xml:space="preserve">Etiket:</w:t>
            </w:r>
            <w:r>
              <w:t xml:space="preserve"> Voorafbetaalde tarief</w:t>
            </w:r>
          </w:p>
        </w:tc>
      </w:tr>
      <w:tr>
        <w:tc>
          <w:p>
            <w:pPr>
              <w:pStyle w:val="Compact"/>
              <w:jc w:val="left"/>
            </w:pPr>
            <w:r>
              <w:rPr>
                <w:b/>
              </w:rPr>
              <w:t xml:space="preserve">Sub:</w:t>
            </w:r>
            <w:r>
              <w:t xml:space="preserve"> Save up to 13% vs ad hoc</w:t>
            </w:r>
          </w:p>
        </w:tc>
        <w:tc>
          <w:p>
            <w:pPr>
              <w:pStyle w:val="Compact"/>
              <w:jc w:val="left"/>
            </w:pPr>
            <w:r>
              <w:rPr>
                <w:b/>
              </w:rPr>
              <w:t xml:space="preserve">Onderskrif:</w:t>
            </w:r>
            <w:r>
              <w:t xml:space="preserve"> Bespaar tot 13% teenoor ad hoc</w:t>
            </w:r>
          </w:p>
        </w:tc>
      </w:tr>
      <w:tr>
        <w:tc>
          <w:p>
            <w:pPr>
              <w:pStyle w:val="Compact"/>
              <w:jc w:val="left"/>
            </w:pPr>
            <w:r>
              <w:rPr>
                <w:b/>
              </w:rPr>
              <w:t xml:space="preserve">Label:</w:t>
            </w:r>
            <w:r>
              <w:t xml:space="preserve"> Retainer add-on rate</w:t>
            </w:r>
          </w:p>
        </w:tc>
        <w:tc>
          <w:p>
            <w:pPr>
              <w:pStyle w:val="Compact"/>
              <w:jc w:val="left"/>
            </w:pPr>
            <w:r>
              <w:rPr>
                <w:b/>
              </w:rPr>
              <w:t xml:space="preserve">Etiket:</w:t>
            </w:r>
            <w:r>
              <w:t xml:space="preserve"> Behoudfooi-byvoegingstarief</w:t>
            </w:r>
          </w:p>
        </w:tc>
      </w:tr>
      <w:tr>
        <w:tc>
          <w:p>
            <w:pPr>
              <w:pStyle w:val="Compact"/>
              <w:jc w:val="left"/>
            </w:pPr>
            <w:r>
              <w:rPr>
                <w:b/>
              </w:rPr>
              <w:t xml:space="preserve">Sub:</w:t>
            </w:r>
            <w:r>
              <w:t xml:space="preserve"> Retainer clients only</w:t>
            </w:r>
          </w:p>
        </w:tc>
        <w:tc>
          <w:p>
            <w:pPr>
              <w:pStyle w:val="Compact"/>
              <w:jc w:val="left"/>
            </w:pPr>
            <w:r>
              <w:rPr>
                <w:b/>
              </w:rPr>
              <w:t xml:space="preserve">Onderskrif:</w:t>
            </w:r>
            <w:r>
              <w:t xml:space="preserve"> Slegs behoudfooi-kliënte</w:t>
            </w:r>
          </w:p>
        </w:tc>
      </w:tr>
    </w:tbl>
    <w:p>
      <w:pPr>
        <w:pStyle w:val="Heading3"/>
      </w:pPr>
      <w:bookmarkStart w:id="299" w:name="prepaid-package-opti-start"/>
      <w:r>
        <w:t xml:space="preserve">Prepaid package: OPTI-START</w:t>
      </w:r>
      <w:bookmarkEnd w:id="2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Hours line:</w:t>
            </w:r>
            <w:r>
              <w:t xml:space="preserve"> 10 hours · valid 3 months</w:t>
            </w:r>
          </w:p>
        </w:tc>
        <w:tc>
          <w:p>
            <w:pPr>
              <w:pStyle w:val="Compact"/>
              <w:jc w:val="left"/>
            </w:pPr>
            <w:r>
              <w:rPr>
                <w:b/>
              </w:rPr>
              <w:t xml:space="preserve">Reël:</w:t>
            </w:r>
            <w:r>
              <w:t xml:space="preserve"> 10 uur · geldig 3 maande</w:t>
            </w:r>
          </w:p>
        </w:tc>
      </w:tr>
      <w:tr>
        <w:tc>
          <w:p>
            <w:pPr>
              <w:pStyle w:val="Compact"/>
              <w:jc w:val="left"/>
            </w:pPr>
            <w:r>
              <w:rPr>
                <w:b/>
              </w:rPr>
              <w:t xml:space="preserve">Best for:</w:t>
            </w:r>
            <w:r>
              <w:t xml:space="preserve"> Ad hoc projects or trying OptiHR before committing to a retainer.</w:t>
            </w:r>
          </w:p>
        </w:tc>
        <w:tc>
          <w:p>
            <w:pPr>
              <w:pStyle w:val="Compact"/>
              <w:jc w:val="left"/>
            </w:pPr>
            <w:r>
              <w:rPr>
                <w:b/>
              </w:rPr>
              <w:t xml:space="preserve">Beste vir:</w:t>
            </w:r>
            <w:r>
              <w:t xml:space="preserve"> Ad hoc-projekte of om OptiHR te probeer voordat jy tot ’n behoudfooi verbind.</w:t>
            </w:r>
          </w:p>
        </w:tc>
      </w:tr>
      <w:tr>
        <w:tc>
          <w:p>
            <w:pPr>
              <w:pStyle w:val="Compact"/>
              <w:jc w:val="left"/>
            </w:pPr>
            <w:r>
              <w:rPr>
                <w:b/>
              </w:rPr>
              <w:t xml:space="preserve">Note:</w:t>
            </w:r>
            <w:r>
              <w:t xml:space="preserve"> Ideal for once-off projects</w:t>
            </w:r>
          </w:p>
        </w:tc>
        <w:tc>
          <w:p>
            <w:pPr>
              <w:pStyle w:val="Compact"/>
              <w:jc w:val="left"/>
            </w:pPr>
            <w:r>
              <w:rPr>
                <w:b/>
              </w:rPr>
              <w:t xml:space="preserve">Nota:</w:t>
            </w:r>
            <w:r>
              <w:t xml:space="preserve"> Ideaal vir eenmalige projekte</w:t>
            </w:r>
          </w:p>
        </w:tc>
      </w:tr>
    </w:tbl>
    <w:p>
      <w:pPr>
        <w:pStyle w:val="Heading4"/>
      </w:pPr>
      <w:bookmarkStart w:id="300" w:name="example-uses"/>
      <w:r>
        <w:t xml:space="preserve">Example uses</w:t>
      </w:r>
      <w:bookmarkEnd w:id="3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Employment contract review and redraft</w:t>
            </w:r>
          </w:p>
        </w:tc>
        <w:tc>
          <w:p>
            <w:pPr>
              <w:pStyle w:val="Compact"/>
              <w:jc w:val="left"/>
            </w:pPr>
            <w:r>
              <w:t xml:space="preserve">Diensskontrak-oorsig en herontwerp</w:t>
            </w:r>
          </w:p>
        </w:tc>
      </w:tr>
      <w:tr>
        <w:tc>
          <w:p>
            <w:pPr>
              <w:pStyle w:val="Compact"/>
              <w:jc w:val="left"/>
            </w:pPr>
            <w:r>
              <w:t xml:space="preserve">1 disciplinary hearing (prep + attendance)</w:t>
            </w:r>
          </w:p>
        </w:tc>
        <w:tc>
          <w:p>
            <w:pPr>
              <w:pStyle w:val="Compact"/>
              <w:jc w:val="left"/>
            </w:pPr>
            <w:r>
              <w:t xml:space="preserve">1 dissiplinêre verhoor (voorbereiding + bywoning)</w:t>
            </w:r>
          </w:p>
        </w:tc>
      </w:tr>
      <w:tr>
        <w:tc>
          <w:p>
            <w:pPr>
              <w:pStyle w:val="Compact"/>
              <w:jc w:val="left"/>
            </w:pPr>
            <w:r>
              <w:t xml:space="preserve">HR compliance health check</w:t>
            </w:r>
          </w:p>
        </w:tc>
        <w:tc>
          <w:p>
            <w:pPr>
              <w:pStyle w:val="Compact"/>
              <w:jc w:val="left"/>
            </w:pPr>
            <w:r>
              <w:t xml:space="preserve">MH-nakomings-gesondheidsondersoek</w:t>
            </w:r>
          </w:p>
        </w:tc>
      </w:tr>
      <w:tr>
        <w:tc>
          <w:p>
            <w:pPr>
              <w:pStyle w:val="Compact"/>
              <w:jc w:val="left"/>
            </w:pPr>
            <w:r>
              <w:t xml:space="preserve">Staff handbook or policy review</w:t>
            </w:r>
          </w:p>
        </w:tc>
        <w:tc>
          <w:p>
            <w:pPr>
              <w:pStyle w:val="Compact"/>
              <w:jc w:val="left"/>
            </w:pPr>
            <w:r>
              <w:t xml:space="preserve">Personeelhandboek- of beleidsoorsig</w:t>
            </w:r>
          </w:p>
        </w:tc>
      </w:tr>
    </w:tbl>
    <w:p>
      <w:pPr>
        <w:pStyle w:val="Heading3"/>
      </w:pPr>
      <w:bookmarkStart w:id="301" w:name="prepaid-package-opti-flex"/>
      <w:r>
        <w:t xml:space="preserve">Prepaid package: OPTI-FLEX</w:t>
      </w:r>
      <w:bookmarkEnd w:id="3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Hours line:</w:t>
            </w:r>
            <w:r>
              <w:t xml:space="preserve"> 20 hours · valid 6 months</w:t>
            </w:r>
          </w:p>
        </w:tc>
        <w:tc>
          <w:p>
            <w:pPr>
              <w:pStyle w:val="Compact"/>
              <w:jc w:val="left"/>
            </w:pPr>
            <w:r>
              <w:rPr>
                <w:b/>
              </w:rPr>
              <w:t xml:space="preserve">Reël:</w:t>
            </w:r>
            <w:r>
              <w:t xml:space="preserve"> 20 uur · geldig 6 maande</w:t>
            </w:r>
          </w:p>
        </w:tc>
      </w:tr>
      <w:tr>
        <w:tc>
          <w:p>
            <w:pPr>
              <w:pStyle w:val="Compact"/>
              <w:jc w:val="left"/>
            </w:pPr>
            <w:r>
              <w:rPr>
                <w:b/>
              </w:rPr>
              <w:t xml:space="preserve">Best for:</w:t>
            </w:r>
            <w:r>
              <w:t xml:space="preserve"> Businesses with intermittent needs — use support when you need it, pause when you don’t.</w:t>
            </w:r>
          </w:p>
        </w:tc>
        <w:tc>
          <w:p>
            <w:pPr>
              <w:pStyle w:val="Compact"/>
              <w:jc w:val="left"/>
            </w:pPr>
            <w:r>
              <w:rPr>
                <w:b/>
              </w:rPr>
              <w:t xml:space="preserve">Beste vir:</w:t>
            </w:r>
            <w:r>
              <w:t xml:space="preserve"> Ondernemings met onreëlmatige behoeftes — gebruik ondersteuning wanneer jy dit nodig het, pouseer wanneer nie.</w:t>
            </w:r>
          </w:p>
        </w:tc>
      </w:tr>
      <w:tr>
        <w:tc>
          <w:p>
            <w:pPr>
              <w:pStyle w:val="Compact"/>
              <w:jc w:val="left"/>
            </w:pPr>
            <w:r>
              <w:rPr>
                <w:b/>
              </w:rPr>
              <w:t xml:space="preserve">Note:</w:t>
            </w:r>
            <w:r>
              <w:t xml:space="preserve"> Best value for project-based needs</w:t>
            </w:r>
          </w:p>
        </w:tc>
        <w:tc>
          <w:p>
            <w:pPr>
              <w:pStyle w:val="Compact"/>
              <w:jc w:val="left"/>
            </w:pPr>
            <w:r>
              <w:rPr>
                <w:b/>
              </w:rPr>
              <w:t xml:space="preserve">Nota:</w:t>
            </w:r>
            <w:r>
              <w:t xml:space="preserve"> Beste waarde vir projek-gebaseerde behoeftes</w:t>
            </w:r>
          </w:p>
        </w:tc>
      </w:tr>
    </w:tbl>
    <w:p>
      <w:pPr>
        <w:pStyle w:val="Heading4"/>
      </w:pPr>
      <w:bookmarkStart w:id="302" w:name="example-uses-1"/>
      <w:r>
        <w:t xml:space="preserve">Example uses</w:t>
      </w:r>
      <w:bookmarkEnd w:id="3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Policy development project (3–4 bespoke policies)</w:t>
            </w:r>
          </w:p>
        </w:tc>
        <w:tc>
          <w:p>
            <w:pPr>
              <w:pStyle w:val="Compact"/>
              <w:jc w:val="left"/>
            </w:pPr>
            <w:r>
              <w:t xml:space="preserve">Beleidsontwikkelingsprojek (3–4 pasgemaakte beleide)</w:t>
            </w:r>
          </w:p>
        </w:tc>
      </w:tr>
      <w:tr>
        <w:tc>
          <w:p>
            <w:pPr>
              <w:pStyle w:val="Compact"/>
              <w:jc w:val="left"/>
            </w:pPr>
            <w:r>
              <w:t xml:space="preserve">2 disciplinary hearings across 6 months</w:t>
            </w:r>
          </w:p>
        </w:tc>
        <w:tc>
          <w:p>
            <w:pPr>
              <w:pStyle w:val="Compact"/>
              <w:jc w:val="left"/>
            </w:pPr>
            <w:r>
              <w:t xml:space="preserve">2 dissiplinêre verhore oor 6 maande</w:t>
            </w:r>
          </w:p>
        </w:tc>
      </w:tr>
      <w:tr>
        <w:tc>
          <w:p>
            <w:pPr>
              <w:pStyle w:val="Compact"/>
              <w:jc w:val="left"/>
            </w:pPr>
            <w:r>
              <w:t xml:space="preserve">Performance management framework setup</w:t>
            </w:r>
          </w:p>
        </w:tc>
        <w:tc>
          <w:p>
            <w:pPr>
              <w:pStyle w:val="Compact"/>
              <w:jc w:val="left"/>
            </w:pPr>
            <w:r>
              <w:t xml:space="preserve">Prestasiebestuur-raamwerk-opstelling</w:t>
            </w:r>
          </w:p>
        </w:tc>
      </w:tr>
      <w:tr>
        <w:tc>
          <w:p>
            <w:pPr>
              <w:pStyle w:val="Compact"/>
              <w:jc w:val="left"/>
            </w:pPr>
            <w:r>
              <w:t xml:space="preserve">HR advisory across 6 months (~2–3 hrs/month)</w:t>
            </w:r>
          </w:p>
        </w:tc>
        <w:tc>
          <w:p>
            <w:pPr>
              <w:pStyle w:val="Compact"/>
              <w:jc w:val="left"/>
            </w:pPr>
            <w:r>
              <w:t xml:space="preserve">MH-advisering oor 6 maande (~2–3 uur/maand)</w:t>
            </w:r>
          </w:p>
        </w:tc>
      </w:tr>
    </w:tbl>
    <w:p>
      <w:pPr>
        <w:pStyle w:val="Heading3"/>
      </w:pPr>
      <w:bookmarkStart w:id="303" w:name="prepaid-package-opti-build"/>
      <w:r>
        <w:t xml:space="preserve">Prepaid package: OPTI-BUILD</w:t>
      </w:r>
      <w:bookmarkEnd w:id="3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Hours line:</w:t>
            </w:r>
            <w:r>
              <w:t xml:space="preserve"> 40 hours · valid 12 months</w:t>
            </w:r>
          </w:p>
        </w:tc>
        <w:tc>
          <w:p>
            <w:pPr>
              <w:pStyle w:val="Compact"/>
              <w:jc w:val="left"/>
            </w:pPr>
            <w:r>
              <w:rPr>
                <w:b/>
              </w:rPr>
              <w:t xml:space="preserve">Reël:</w:t>
            </w:r>
            <w:r>
              <w:t xml:space="preserve"> 40 uur · geldig 12 maande</w:t>
            </w:r>
          </w:p>
        </w:tc>
      </w:tr>
      <w:tr>
        <w:tc>
          <w:p>
            <w:pPr>
              <w:pStyle w:val="Compact"/>
              <w:jc w:val="left"/>
            </w:pPr>
            <w:r>
              <w:rPr>
                <w:b/>
              </w:rPr>
              <w:t xml:space="preserve">Best for:</w:t>
            </w:r>
            <w:r>
              <w:t xml:space="preserve"> Organisations that want regular support without a fixed retainer — flexible hours across a full year.</w:t>
            </w:r>
          </w:p>
        </w:tc>
        <w:tc>
          <w:p>
            <w:pPr>
              <w:pStyle w:val="Compact"/>
              <w:jc w:val="left"/>
            </w:pPr>
            <w:r>
              <w:rPr>
                <w:b/>
              </w:rPr>
              <w:t xml:space="preserve">Beste vir:</w:t>
            </w:r>
            <w:r>
              <w:t xml:space="preserve"> Organisasies wat gereelde ondersteuning wil hê sonder ’n vaste behoudfooi — buigsame ure oor ’n volle jaar.</w:t>
            </w:r>
          </w:p>
        </w:tc>
      </w:tr>
      <w:tr>
        <w:tc>
          <w:p>
            <w:pPr>
              <w:pStyle w:val="Compact"/>
              <w:jc w:val="left"/>
            </w:pPr>
            <w:r>
              <w:rPr>
                <w:b/>
              </w:rPr>
              <w:t xml:space="preserve">Note:</w:t>
            </w:r>
            <w:r>
              <w:t xml:space="preserve"> Maximum flexibility over 12 months</w:t>
            </w:r>
          </w:p>
        </w:tc>
        <w:tc>
          <w:p>
            <w:pPr>
              <w:pStyle w:val="Compact"/>
              <w:jc w:val="left"/>
            </w:pPr>
            <w:r>
              <w:rPr>
                <w:b/>
              </w:rPr>
              <w:t xml:space="preserve">Nota:</w:t>
            </w:r>
            <w:r>
              <w:t xml:space="preserve"> Maksimum buigsaamheid oor 12 maande</w:t>
            </w:r>
          </w:p>
        </w:tc>
      </w:tr>
    </w:tbl>
    <w:p>
      <w:pPr>
        <w:pStyle w:val="Heading4"/>
      </w:pPr>
      <w:bookmarkStart w:id="304" w:name="example-uses-2"/>
      <w:r>
        <w:t xml:space="preserve">Example uses</w:t>
      </w:r>
      <w:bookmarkEnd w:id="3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Ongoing HR advisory (~3 hrs/month for a year)</w:t>
            </w:r>
          </w:p>
        </w:tc>
        <w:tc>
          <w:p>
            <w:pPr>
              <w:pStyle w:val="Compact"/>
              <w:jc w:val="left"/>
            </w:pPr>
            <w:r>
              <w:t xml:space="preserve">Deurlopende MH-advisering (~3 uur/maand vir ’n jaar)</w:t>
            </w:r>
          </w:p>
        </w:tc>
      </w:tr>
      <w:tr>
        <w:tc>
          <w:p>
            <w:pPr>
              <w:pStyle w:val="Compact"/>
              <w:jc w:val="left"/>
            </w:pPr>
            <w:r>
              <w:t xml:space="preserve">Full policy framework audit and overhaul</w:t>
            </w:r>
          </w:p>
        </w:tc>
        <w:tc>
          <w:p>
            <w:pPr>
              <w:pStyle w:val="Compact"/>
              <w:jc w:val="left"/>
            </w:pPr>
            <w:r>
              <w:t xml:space="preserve">Volle beleidsraamwerk-oudit en hersiening</w:t>
            </w:r>
          </w:p>
        </w:tc>
      </w:tr>
      <w:tr>
        <w:tc>
          <w:p>
            <w:pPr>
              <w:pStyle w:val="Compact"/>
              <w:jc w:val="left"/>
            </w:pPr>
            <w:r>
              <w:t xml:space="preserve">3–4 disciplinary hearings or CCMA appearances</w:t>
            </w:r>
          </w:p>
        </w:tc>
        <w:tc>
          <w:p>
            <w:pPr>
              <w:pStyle w:val="Compact"/>
              <w:jc w:val="left"/>
            </w:pPr>
            <w:r>
              <w:t xml:space="preserve">3–4 dissiplinêre verhore of KVBA-verskynings</w:t>
            </w:r>
          </w:p>
        </w:tc>
      </w:tr>
      <w:tr>
        <w:tc>
          <w:p>
            <w:pPr>
              <w:pStyle w:val="Compact"/>
              <w:jc w:val="left"/>
            </w:pPr>
            <w:r>
              <w:t xml:space="preserve">Employment Equity plan development</w:t>
            </w:r>
          </w:p>
        </w:tc>
        <w:tc>
          <w:p>
            <w:pPr>
              <w:pStyle w:val="Compact"/>
              <w:jc w:val="left"/>
            </w:pPr>
            <w:r>
              <w:t xml:space="preserve">Gelyke Indiensneming-plan-ontwikkeling</w:t>
            </w:r>
          </w:p>
        </w:tc>
      </w:tr>
    </w:tbl>
    <w:p>
      <w:pPr>
        <w:pStyle w:val="Heading3"/>
      </w:pPr>
      <w:bookmarkStart w:id="305" w:name="prepaid-timeframes-callout"/>
      <w:r>
        <w:t xml:space="preserve">Prepaid timeframes callout</w:t>
      </w:r>
      <w:bookmarkEnd w:id="3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How timeframes work</w:t>
            </w:r>
          </w:p>
        </w:tc>
        <w:tc>
          <w:p>
            <w:pPr>
              <w:pStyle w:val="Compact"/>
              <w:jc w:val="left"/>
            </w:pPr>
            <w:r>
              <w:rPr>
                <w:b/>
              </w:rPr>
              <w:t xml:space="preserve">Opskrif:</w:t>
            </w:r>
            <w:r>
              <w:t xml:space="preserve"> Hoe tydraamwerke werk</w:t>
            </w:r>
          </w:p>
        </w:tc>
      </w:tr>
      <w:tr>
        <w:tc>
          <w:p>
            <w:pPr>
              <w:pStyle w:val="Compact"/>
              <w:jc w:val="left"/>
            </w:pPr>
            <w:r>
              <w:rPr>
                <w:b/>
              </w:rPr>
              <w:t xml:space="preserve">Body:</w:t>
            </w:r>
            <w:r>
              <w:t xml:space="preserve"> Hours are valid from the date of purchase. You plan when to use them — for example, 3 hours in month one for a policy review, 5 hours in month two for a disciplinary hearing. Hours not used within the validity window expire. We recommend agreeing a rough schedule upfront to get full value from your package.</w:t>
            </w:r>
          </w:p>
        </w:tc>
        <w:tc>
          <w:p>
            <w:pPr>
              <w:pStyle w:val="Compact"/>
              <w:jc w:val="left"/>
            </w:pPr>
            <w:r>
              <w:rPr>
                <w:b/>
              </w:rPr>
              <w:t xml:space="preserve">Liggaam:</w:t>
            </w:r>
            <w:r>
              <w:t xml:space="preserve"> Ure is geldig vanaf die aankoopdatum. Jy beplan wanneer om hulle te gebruik — byvoorbeeld, 3 uur in maand een vir ’n beleidsoorsig, 5 uur in maand twee vir ’n dissiplinêre verhoor. Ure wat nie binne die geldigheidstydperk gebruik word nie, verval. Ons beveel aan dat ’n rowwe skedule vooraf ooreengekom word om volle waarde uit jou pakket te kry.</w:t>
            </w:r>
          </w:p>
        </w:tc>
      </w:tr>
    </w:tbl>
    <w:p>
      <w:pPr>
        <w:pStyle w:val="Heading3"/>
      </w:pPr>
      <w:bookmarkStart w:id="306" w:name="common-labels-prepaid-card"/>
      <w:r>
        <w:t xml:space="preserve">Common labels (prepaid card)</w:t>
      </w:r>
      <w:bookmarkEnd w:id="306"/>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Example uses</w:t>
            </w:r>
          </w:p>
        </w:tc>
        <w:tc>
          <w:p>
            <w:pPr>
              <w:pStyle w:val="Compact"/>
              <w:jc w:val="left"/>
            </w:pPr>
            <w:r>
              <w:t xml:space="preserve">Voorbeeld-gebruike</w:t>
            </w:r>
          </w:p>
        </w:tc>
      </w:tr>
      <w:tr>
        <w:tc>
          <w:p>
            <w:pPr>
              <w:pStyle w:val="Compact"/>
              <w:jc w:val="left"/>
            </w:pPr>
            <w:r>
              <w:t xml:space="preserve">Enquire about this package</w:t>
            </w:r>
          </w:p>
        </w:tc>
        <w:tc>
          <w:p>
            <w:pPr>
              <w:pStyle w:val="Compact"/>
              <w:jc w:val="left"/>
            </w:pPr>
            <w:r>
              <w:t xml:space="preserve">Doen navraag oor hierdie pakket</w:t>
            </w:r>
          </w:p>
        </w:tc>
      </w:tr>
    </w:tbl>
    <w:p>
      <w:r>
        <w:pict>
          <v:rect style="width:0;height:1.5pt" o:hralign="center" o:hrstd="t" o:hr="t"/>
        </w:pict>
      </w:r>
    </w:p>
    <w:p>
      <w:pPr>
        <w:pStyle w:val="Heading2"/>
      </w:pPr>
      <w:bookmarkStart w:id="307" w:name="monthly-retainers-section"/>
      <w:r>
        <w:t xml:space="preserve">Monthly retainers section</w:t>
      </w:r>
      <w:bookmarkEnd w:id="3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Monthly Retainers</w:t>
            </w:r>
          </w:p>
        </w:tc>
        <w:tc>
          <w:p>
            <w:pPr>
              <w:pStyle w:val="Compact"/>
              <w:jc w:val="left"/>
            </w:pPr>
            <w:r>
              <w:rPr>
                <w:b/>
              </w:rPr>
              <w:t xml:space="preserve">Subtitel:</w:t>
            </w:r>
            <w:r>
              <w:t xml:space="preserve"> Maandelikse Behoudfooie</w:t>
            </w:r>
          </w:p>
        </w:tc>
      </w:tr>
      <w:tr>
        <w:tc>
          <w:p>
            <w:pPr>
              <w:pStyle w:val="Compact"/>
              <w:jc w:val="left"/>
            </w:pPr>
            <w:r>
              <w:rPr>
                <w:b/>
              </w:rPr>
              <w:t xml:space="preserve">H2:</w:t>
            </w:r>
            <w:r>
              <w:t xml:space="preserve"> Fixed support. Predictable monthly fees.</w:t>
            </w:r>
          </w:p>
        </w:tc>
        <w:tc>
          <w:p>
            <w:pPr>
              <w:pStyle w:val="Compact"/>
              <w:jc w:val="left"/>
            </w:pPr>
            <w:r>
              <w:rPr>
                <w:b/>
              </w:rPr>
              <w:t xml:space="preserve">H2:</w:t>
            </w:r>
            <w:r>
              <w:t xml:space="preserve"> Vaste ondersteuning. Voorspelbare maandelikse fooie.</w:t>
            </w:r>
          </w:p>
        </w:tc>
      </w:tr>
      <w:tr>
        <w:tc>
          <w:p>
            <w:pPr>
              <w:pStyle w:val="Compact"/>
              <w:jc w:val="left"/>
            </w:pPr>
            <w:r>
              <w:rPr>
                <w:b/>
              </w:rPr>
              <w:t xml:space="preserve">Body:</w:t>
            </w:r>
            <w:r>
              <w:t xml:space="preserve"> All packages are subject to a 12-month SLA. Monthly retainer is payable in advance on the 1st of each month. All amounts exclude VAT (15%).</w:t>
            </w:r>
          </w:p>
        </w:tc>
        <w:tc>
          <w:p>
            <w:pPr>
              <w:pStyle w:val="Compact"/>
              <w:jc w:val="left"/>
            </w:pPr>
            <w:r>
              <w:rPr>
                <w:b/>
              </w:rPr>
              <w:t xml:space="preserve">Liggaam:</w:t>
            </w:r>
            <w:r>
              <w:t xml:space="preserve"> Alle pakkette is onderhewig aan ’n 12-maande DVO. Maandelikse behoudfooi is vooruit betaalbaar op die 1ste van elke maand. Alle bedrae sluit BTW (15%) uit.</w:t>
            </w:r>
          </w:p>
        </w:tc>
      </w:tr>
    </w:tbl>
    <w:p>
      <w:pPr>
        <w:pStyle w:val="Heading3"/>
      </w:pPr>
      <w:bookmarkStart w:id="308" w:name="card-labels-used-on-every-retainer-card"/>
      <w:r>
        <w:t xml:space="preserve">Card labels (used on every retainer card)</w:t>
      </w:r>
      <w:bookmarkEnd w:id="308"/>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Support model</w:t>
            </w:r>
          </w:p>
        </w:tc>
        <w:tc>
          <w:p>
            <w:pPr>
              <w:pStyle w:val="Compact"/>
              <w:jc w:val="left"/>
            </w:pPr>
            <w:r>
              <w:t xml:space="preserve">Ondersteuningsmodel</w:t>
            </w:r>
          </w:p>
        </w:tc>
      </w:tr>
      <w:tr>
        <w:tc>
          <w:p>
            <w:pPr>
              <w:pStyle w:val="Compact"/>
              <w:jc w:val="left"/>
            </w:pPr>
            <w:r>
              <w:t xml:space="preserve">Monthly capacity</w:t>
            </w:r>
          </w:p>
        </w:tc>
        <w:tc>
          <w:p>
            <w:pPr>
              <w:pStyle w:val="Compact"/>
              <w:jc w:val="left"/>
            </w:pPr>
            <w:r>
              <w:t xml:space="preserve">Maandelikse kapasiteit</w:t>
            </w:r>
          </w:p>
        </w:tc>
      </w:tr>
      <w:tr>
        <w:tc>
          <w:p>
            <w:pPr>
              <w:pStyle w:val="Compact"/>
              <w:jc w:val="left"/>
            </w:pPr>
            <w:r>
              <w:t xml:space="preserve">Hearings / CCMA</w:t>
            </w:r>
          </w:p>
        </w:tc>
        <w:tc>
          <w:p>
            <w:pPr>
              <w:pStyle w:val="Compact"/>
              <w:jc w:val="left"/>
            </w:pPr>
            <w:r>
              <w:t xml:space="preserve">Verhore / KVBA</w:t>
            </w:r>
          </w:p>
        </w:tc>
      </w:tr>
      <w:tr>
        <w:tc>
          <w:p>
            <w:pPr>
              <w:pStyle w:val="Compact"/>
              <w:jc w:val="left"/>
            </w:pPr>
            <w:r>
              <w:t xml:space="preserve">Best for:</w:t>
            </w:r>
          </w:p>
        </w:tc>
        <w:tc>
          <w:p>
            <w:pPr>
              <w:pStyle w:val="Compact"/>
              <w:jc w:val="left"/>
            </w:pPr>
            <w:r>
              <w:t xml:space="preserve">Beste vir:</w:t>
            </w:r>
          </w:p>
        </w:tc>
      </w:tr>
      <w:tr>
        <w:tc>
          <w:p>
            <w:pPr>
              <w:pStyle w:val="Compact"/>
              <w:jc w:val="left"/>
            </w:pPr>
            <w:r>
              <w:t xml:space="preserve">excl. VAT · 12-month SLA</w:t>
            </w:r>
          </w:p>
        </w:tc>
        <w:tc>
          <w:p>
            <w:pPr>
              <w:pStyle w:val="Compact"/>
              <w:jc w:val="left"/>
            </w:pPr>
            <w:r>
              <w:t xml:space="preserve">uitgesluit BTW · 12-maande DVO</w:t>
            </w:r>
          </w:p>
        </w:tc>
      </w:tr>
      <w:tr>
        <w:tc>
          <w:p>
            <w:pPr>
              <w:pStyle w:val="Compact"/>
              <w:jc w:val="left"/>
            </w:pPr>
            <w:r>
              <w:t xml:space="preserve">Get a proposal</w:t>
            </w:r>
          </w:p>
        </w:tc>
        <w:tc>
          <w:p>
            <w:pPr>
              <w:pStyle w:val="Compact"/>
              <w:jc w:val="left"/>
            </w:pPr>
            <w:r>
              <w:t xml:space="preserve">Vra ’n voorstel aan</w:t>
            </w:r>
          </w:p>
        </w:tc>
      </w:tr>
      <w:tr>
        <w:tc>
          <w:p>
            <w:pPr>
              <w:pStyle w:val="Compact"/>
              <w:jc w:val="left"/>
            </w:pPr>
            <w:r>
              <w:t xml:space="preserve">/month</w:t>
            </w:r>
          </w:p>
        </w:tc>
        <w:tc>
          <w:p>
            <w:pPr>
              <w:pStyle w:val="Compact"/>
              <w:jc w:val="left"/>
            </w:pPr>
            <w:r>
              <w:t xml:space="preserve">/maand</w:t>
            </w:r>
          </w:p>
        </w:tc>
      </w:tr>
    </w:tbl>
    <w:p>
      <w:pPr>
        <w:pStyle w:val="Heading3"/>
      </w:pPr>
      <w:bookmarkStart w:id="309" w:name="package-opti-remote"/>
      <w:r>
        <w:t xml:space="preserve">Package: OPTI-REMOTE</w:t>
      </w:r>
      <w:bookmarkEnd w:id="3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Tagline:</w:t>
            </w:r>
            <w:r>
              <w:t xml:space="preserve"> Remote HR Advisory</w:t>
            </w:r>
          </w:p>
        </w:tc>
        <w:tc>
          <w:p>
            <w:pPr>
              <w:pStyle w:val="Compact"/>
              <w:jc w:val="left"/>
            </w:pPr>
            <w:r>
              <w:rPr>
                <w:b/>
              </w:rPr>
              <w:t xml:space="preserve">Slagspreuk:</w:t>
            </w:r>
            <w:r>
              <w:t xml:space="preserve"> Afstand-MH-advisering</w:t>
            </w:r>
          </w:p>
        </w:tc>
      </w:tr>
      <w:tr>
        <w:tc>
          <w:p>
            <w:pPr>
              <w:pStyle w:val="Compact"/>
              <w:jc w:val="left"/>
            </w:pPr>
            <w:r>
              <w:rPr>
                <w:b/>
              </w:rPr>
              <w:t xml:space="preserve">On-site weekly:</w:t>
            </w:r>
            <w:r>
              <w:t xml:space="preserve"> Remote only</w:t>
            </w:r>
          </w:p>
        </w:tc>
        <w:tc>
          <w:p>
            <w:pPr>
              <w:pStyle w:val="Compact"/>
              <w:jc w:val="left"/>
            </w:pPr>
            <w:r>
              <w:rPr>
                <w:b/>
              </w:rPr>
              <w:t xml:space="preserve">Op terrein per week:</w:t>
            </w:r>
            <w:r>
              <w:t xml:space="preserve"> Slegs afstand</w:t>
            </w:r>
          </w:p>
        </w:tc>
      </w:tr>
      <w:tr>
        <w:tc>
          <w:p>
            <w:pPr>
              <w:pStyle w:val="Compact"/>
              <w:jc w:val="left"/>
            </w:pPr>
            <w:r>
              <w:rPr>
                <w:b/>
              </w:rPr>
              <w:t xml:space="preserve">On-site monthly:</w:t>
            </w:r>
            <w:r>
              <w:t xml:space="preserve"> No on-site visits</w:t>
            </w:r>
          </w:p>
        </w:tc>
        <w:tc>
          <w:p>
            <w:pPr>
              <w:pStyle w:val="Compact"/>
              <w:jc w:val="left"/>
            </w:pPr>
            <w:r>
              <w:rPr>
                <w:b/>
              </w:rPr>
              <w:t xml:space="preserve">Op terrein per maand:</w:t>
            </w:r>
            <w:r>
              <w:t xml:space="preserve"> Geen op-terrein-besoeke</w:t>
            </w:r>
          </w:p>
        </w:tc>
      </w:tr>
      <w:tr>
        <w:tc>
          <w:p>
            <w:pPr>
              <w:pStyle w:val="Compact"/>
              <w:jc w:val="left"/>
            </w:pPr>
            <w:r>
              <w:rPr>
                <w:b/>
              </w:rPr>
              <w:t xml:space="preserve">Hearings:</w:t>
            </w:r>
            <w:r>
              <w:t xml:space="preserve"> 1 per annum</w:t>
            </w:r>
          </w:p>
        </w:tc>
        <w:tc>
          <w:p>
            <w:pPr>
              <w:pStyle w:val="Compact"/>
              <w:jc w:val="left"/>
            </w:pPr>
            <w:r>
              <w:rPr>
                <w:b/>
              </w:rPr>
              <w:t xml:space="preserve">Verhore:</w:t>
            </w:r>
            <w:r>
              <w:t xml:space="preserve"> 1 per jaar</w:t>
            </w:r>
          </w:p>
        </w:tc>
      </w:tr>
      <w:tr>
        <w:tc>
          <w:p>
            <w:pPr>
              <w:pStyle w:val="Compact"/>
              <w:jc w:val="left"/>
            </w:pPr>
            <w:r>
              <w:rPr>
                <w:b/>
              </w:rPr>
              <w:t xml:space="preserve">Best for:</w:t>
            </w:r>
            <w:r>
              <w:t xml:space="preserve"> Small businesses (under 20 staff) needing professional HR advisory, document support, and legal-grade guidance — without on-site visits.</w:t>
            </w:r>
          </w:p>
        </w:tc>
        <w:tc>
          <w:p>
            <w:pPr>
              <w:pStyle w:val="Compact"/>
              <w:jc w:val="left"/>
            </w:pPr>
            <w:r>
              <w:rPr>
                <w:b/>
              </w:rPr>
              <w:t xml:space="preserve">Beste vir:</w:t>
            </w:r>
            <w:r>
              <w:t xml:space="preserve"> Klein ondernemings (onder 20 personeel) wat professionele MH-advisering, dokumentondersteuning en regsgegrond-leiding nodig het — sonder op-terrein-besoeke.</w:t>
            </w:r>
          </w:p>
        </w:tc>
      </w:tr>
      <w:tr>
        <w:tc>
          <w:p>
            <w:pPr>
              <w:pStyle w:val="Compact"/>
              <w:jc w:val="left"/>
            </w:pPr>
            <w:r>
              <w:rPr>
                <w:b/>
              </w:rPr>
              <w:t xml:space="preserve">Badge:</w:t>
            </w:r>
            <w:r>
              <w:t xml:space="preserve"> New</w:t>
            </w:r>
          </w:p>
        </w:tc>
        <w:tc>
          <w:p>
            <w:pPr>
              <w:pStyle w:val="Compact"/>
              <w:jc w:val="left"/>
            </w:pPr>
            <w:r>
              <w:rPr>
                <w:b/>
              </w:rPr>
              <w:t xml:space="preserve">Embleem:</w:t>
            </w:r>
            <w:r>
              <w:t xml:space="preserve"> Nuut</w:t>
            </w:r>
          </w:p>
        </w:tc>
      </w:tr>
    </w:tbl>
    <w:p>
      <w:pPr>
        <w:pStyle w:val="Heading3"/>
      </w:pPr>
      <w:bookmarkStart w:id="310" w:name="package-opti-essentials"/>
      <w:r>
        <w:t xml:space="preserve">Package: OPTI-ESSENTIALS</w:t>
      </w:r>
      <w:bookmarkEnd w:id="3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Tagline:</w:t>
            </w:r>
            <w:r>
              <w:t xml:space="preserve"> Foundational On-Site HR Support</w:t>
            </w:r>
          </w:p>
        </w:tc>
        <w:tc>
          <w:p>
            <w:pPr>
              <w:pStyle w:val="Compact"/>
              <w:jc w:val="left"/>
            </w:pPr>
            <w:r>
              <w:rPr>
                <w:b/>
              </w:rPr>
              <w:t xml:space="preserve">Slagspreuk:</w:t>
            </w:r>
            <w:r>
              <w:t xml:space="preserve"> Grondliggende Op-terrein MH-ondersteuning</w:t>
            </w:r>
          </w:p>
        </w:tc>
      </w:tr>
      <w:tr>
        <w:tc>
          <w:p>
            <w:pPr>
              <w:pStyle w:val="Compact"/>
              <w:jc w:val="left"/>
            </w:pPr>
            <w:r>
              <w:rPr>
                <w:b/>
              </w:rPr>
              <w:t xml:space="preserve">On-site weekly:</w:t>
            </w:r>
            <w:r>
              <w:t xml:space="preserve"> 2 hours/week</w:t>
            </w:r>
          </w:p>
        </w:tc>
        <w:tc>
          <w:p>
            <w:pPr>
              <w:pStyle w:val="Compact"/>
              <w:jc w:val="left"/>
            </w:pPr>
            <w:r>
              <w:rPr>
                <w:b/>
              </w:rPr>
              <w:t xml:space="preserve">Op terrein per week:</w:t>
            </w:r>
            <w:r>
              <w:t xml:space="preserve"> 2 uur/week</w:t>
            </w:r>
          </w:p>
        </w:tc>
      </w:tr>
      <w:tr>
        <w:tc>
          <w:p>
            <w:pPr>
              <w:pStyle w:val="Compact"/>
              <w:jc w:val="left"/>
            </w:pPr>
            <w:r>
              <w:rPr>
                <w:b/>
              </w:rPr>
              <w:t xml:space="preserve">On-site monthly:</w:t>
            </w:r>
            <w:r>
              <w:t xml:space="preserve"> ~8 hours/month</w:t>
            </w:r>
          </w:p>
        </w:tc>
        <w:tc>
          <w:p>
            <w:pPr>
              <w:pStyle w:val="Compact"/>
              <w:jc w:val="left"/>
            </w:pPr>
            <w:r>
              <w:rPr>
                <w:b/>
              </w:rPr>
              <w:t xml:space="preserve">Op terrein per maand:</w:t>
            </w:r>
            <w:r>
              <w:t xml:space="preserve"> ~8 uur/maand</w:t>
            </w:r>
          </w:p>
        </w:tc>
      </w:tr>
      <w:tr>
        <w:tc>
          <w:p>
            <w:pPr>
              <w:pStyle w:val="Compact"/>
              <w:jc w:val="left"/>
            </w:pPr>
            <w:r>
              <w:rPr>
                <w:b/>
              </w:rPr>
              <w:t xml:space="preserve">Hearings:</w:t>
            </w:r>
            <w:r>
              <w:t xml:space="preserve"> 2 per annum</w:t>
            </w:r>
          </w:p>
        </w:tc>
        <w:tc>
          <w:p>
            <w:pPr>
              <w:pStyle w:val="Compact"/>
              <w:jc w:val="left"/>
            </w:pPr>
            <w:r>
              <w:rPr>
                <w:b/>
              </w:rPr>
              <w:t xml:space="preserve">Verhore:</w:t>
            </w:r>
            <w:r>
              <w:t xml:space="preserve"> 2 per jaar</w:t>
            </w:r>
          </w:p>
        </w:tc>
      </w:tr>
      <w:tr>
        <w:tc>
          <w:p>
            <w:pPr>
              <w:pStyle w:val="Compact"/>
              <w:jc w:val="left"/>
            </w:pPr>
            <w:r>
              <w:rPr>
                <w:b/>
              </w:rPr>
              <w:t xml:space="preserve">Best for:</w:t>
            </w:r>
            <w:r>
              <w:t xml:space="preserve"> Businesses (20–50 staff) needing consistent, scheduled HR support with a practitioner on-site each week.</w:t>
            </w:r>
          </w:p>
        </w:tc>
        <w:tc>
          <w:p>
            <w:pPr>
              <w:pStyle w:val="Compact"/>
              <w:jc w:val="left"/>
            </w:pPr>
            <w:r>
              <w:rPr>
                <w:b/>
              </w:rPr>
              <w:t xml:space="preserve">Beste vir:</w:t>
            </w:r>
            <w:r>
              <w:t xml:space="preserve"> Ondernemings (20–50 personeel) wat konsekwente, geskeduleerde MH-ondersteuning nodig het met ’n praktisyn op terrein elke week.</w:t>
            </w:r>
          </w:p>
        </w:tc>
      </w:tr>
    </w:tbl>
    <w:p>
      <w:pPr>
        <w:pStyle w:val="Heading3"/>
      </w:pPr>
      <w:bookmarkStart w:id="311" w:name="package-opti-advantage"/>
      <w:r>
        <w:t xml:space="preserve">Package: OPTI-ADVANTAGE</w:t>
      </w:r>
      <w:bookmarkEnd w:id="3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Tagline:</w:t>
            </w:r>
            <w:r>
              <w:t xml:space="preserve"> Expanded HR Partnership</w:t>
            </w:r>
          </w:p>
        </w:tc>
        <w:tc>
          <w:p>
            <w:pPr>
              <w:pStyle w:val="Compact"/>
              <w:jc w:val="left"/>
            </w:pPr>
            <w:r>
              <w:rPr>
                <w:b/>
              </w:rPr>
              <w:t xml:space="preserve">Slagspreuk:</w:t>
            </w:r>
            <w:r>
              <w:t xml:space="preserve"> Uitgebreide MH-vennootskap</w:t>
            </w:r>
          </w:p>
        </w:tc>
      </w:tr>
      <w:tr>
        <w:tc>
          <w:p>
            <w:pPr>
              <w:pStyle w:val="Compact"/>
              <w:jc w:val="left"/>
            </w:pPr>
            <w:r>
              <w:rPr>
                <w:b/>
              </w:rPr>
              <w:t xml:space="preserve">On-site weekly:</w:t>
            </w:r>
            <w:r>
              <w:t xml:space="preserve"> 3 hours/week</w:t>
            </w:r>
          </w:p>
        </w:tc>
        <w:tc>
          <w:p>
            <w:pPr>
              <w:pStyle w:val="Compact"/>
              <w:jc w:val="left"/>
            </w:pPr>
            <w:r>
              <w:rPr>
                <w:b/>
              </w:rPr>
              <w:t xml:space="preserve">Op terrein per week:</w:t>
            </w:r>
            <w:r>
              <w:t xml:space="preserve"> 3 uur/week</w:t>
            </w:r>
          </w:p>
        </w:tc>
      </w:tr>
      <w:tr>
        <w:tc>
          <w:p>
            <w:pPr>
              <w:pStyle w:val="Compact"/>
              <w:jc w:val="left"/>
            </w:pPr>
            <w:r>
              <w:rPr>
                <w:b/>
              </w:rPr>
              <w:t xml:space="preserve">On-site monthly:</w:t>
            </w:r>
            <w:r>
              <w:t xml:space="preserve"> ~13 hours/month</w:t>
            </w:r>
          </w:p>
        </w:tc>
        <w:tc>
          <w:p>
            <w:pPr>
              <w:pStyle w:val="Compact"/>
              <w:jc w:val="left"/>
            </w:pPr>
            <w:r>
              <w:rPr>
                <w:b/>
              </w:rPr>
              <w:t xml:space="preserve">Op terrein per maand:</w:t>
            </w:r>
            <w:r>
              <w:t xml:space="preserve"> ~13 uur/maand</w:t>
            </w:r>
          </w:p>
        </w:tc>
      </w:tr>
      <w:tr>
        <w:tc>
          <w:p>
            <w:pPr>
              <w:pStyle w:val="Compact"/>
              <w:jc w:val="left"/>
            </w:pPr>
            <w:r>
              <w:rPr>
                <w:b/>
              </w:rPr>
              <w:t xml:space="preserve">Hearings:</w:t>
            </w:r>
            <w:r>
              <w:t xml:space="preserve"> 2 per annum</w:t>
            </w:r>
          </w:p>
        </w:tc>
        <w:tc>
          <w:p>
            <w:pPr>
              <w:pStyle w:val="Compact"/>
              <w:jc w:val="left"/>
            </w:pPr>
            <w:r>
              <w:rPr>
                <w:b/>
              </w:rPr>
              <w:t xml:space="preserve">Verhore:</w:t>
            </w:r>
            <w:r>
              <w:t xml:space="preserve"> 2 per jaar</w:t>
            </w:r>
          </w:p>
        </w:tc>
      </w:tr>
      <w:tr>
        <w:tc>
          <w:p>
            <w:pPr>
              <w:pStyle w:val="Compact"/>
              <w:jc w:val="left"/>
            </w:pPr>
            <w:r>
              <w:rPr>
                <w:b/>
              </w:rPr>
              <w:t xml:space="preserve">Best for:</w:t>
            </w:r>
            <w:r>
              <w:t xml:space="preserve"> Growing organisations (50–100 staff) needing more hands-on weekly support, deeper policy work, and stronger compliance management.</w:t>
            </w:r>
          </w:p>
        </w:tc>
        <w:tc>
          <w:p>
            <w:pPr>
              <w:pStyle w:val="Compact"/>
              <w:jc w:val="left"/>
            </w:pPr>
            <w:r>
              <w:rPr>
                <w:b/>
              </w:rPr>
              <w:t xml:space="preserve">Beste vir:</w:t>
            </w:r>
            <w:r>
              <w:t xml:space="preserve"> Groeiende organisasies (50–100 personeel) wat meer hands-on weeklikse ondersteuning, dieper beleidswerk en sterker nakomingsbestuur nodig het.</w:t>
            </w:r>
          </w:p>
        </w:tc>
      </w:tr>
    </w:tbl>
    <w:p>
      <w:pPr>
        <w:pStyle w:val="Heading3"/>
      </w:pPr>
      <w:bookmarkStart w:id="312" w:name="package-opti-premier"/>
      <w:r>
        <w:t xml:space="preserve">Package: OPTI-PREMIER</w:t>
      </w:r>
      <w:bookmarkEnd w:id="3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Tagline:</w:t>
            </w:r>
            <w:r>
              <w:t xml:space="preserve"> Comprehensive HR Management</w:t>
            </w:r>
          </w:p>
        </w:tc>
        <w:tc>
          <w:p>
            <w:pPr>
              <w:pStyle w:val="Compact"/>
              <w:jc w:val="left"/>
            </w:pPr>
            <w:r>
              <w:rPr>
                <w:b/>
              </w:rPr>
              <w:t xml:space="preserve">Slagspreuk:</w:t>
            </w:r>
            <w:r>
              <w:t xml:space="preserve"> Omvattende MH-bestuur</w:t>
            </w:r>
          </w:p>
        </w:tc>
      </w:tr>
      <w:tr>
        <w:tc>
          <w:p>
            <w:pPr>
              <w:pStyle w:val="Compact"/>
              <w:jc w:val="left"/>
            </w:pPr>
            <w:r>
              <w:rPr>
                <w:b/>
              </w:rPr>
              <w:t xml:space="preserve">On-site weekly:</w:t>
            </w:r>
            <w:r>
              <w:t xml:space="preserve"> 4 hours/week</w:t>
            </w:r>
          </w:p>
        </w:tc>
        <w:tc>
          <w:p>
            <w:pPr>
              <w:pStyle w:val="Compact"/>
              <w:jc w:val="left"/>
            </w:pPr>
            <w:r>
              <w:rPr>
                <w:b/>
              </w:rPr>
              <w:t xml:space="preserve">Op terrein per week:</w:t>
            </w:r>
            <w:r>
              <w:t xml:space="preserve"> 4 uur/week</w:t>
            </w:r>
          </w:p>
        </w:tc>
      </w:tr>
      <w:tr>
        <w:tc>
          <w:p>
            <w:pPr>
              <w:pStyle w:val="Compact"/>
              <w:jc w:val="left"/>
            </w:pPr>
            <w:r>
              <w:rPr>
                <w:b/>
              </w:rPr>
              <w:t xml:space="preserve">On-site monthly:</w:t>
            </w:r>
            <w:r>
              <w:t xml:space="preserve"> ~18 hours/month</w:t>
            </w:r>
          </w:p>
        </w:tc>
        <w:tc>
          <w:p>
            <w:pPr>
              <w:pStyle w:val="Compact"/>
              <w:jc w:val="left"/>
            </w:pPr>
            <w:r>
              <w:rPr>
                <w:b/>
              </w:rPr>
              <w:t xml:space="preserve">Op terrein per maand:</w:t>
            </w:r>
            <w:r>
              <w:t xml:space="preserve"> ~18 uur/maand</w:t>
            </w:r>
          </w:p>
        </w:tc>
      </w:tr>
      <w:tr>
        <w:tc>
          <w:p>
            <w:pPr>
              <w:pStyle w:val="Compact"/>
              <w:jc w:val="left"/>
            </w:pPr>
            <w:r>
              <w:rPr>
                <w:b/>
              </w:rPr>
              <w:t xml:space="preserve">Hearings:</w:t>
            </w:r>
            <w:r>
              <w:t xml:space="preserve"> 2 per annum</w:t>
            </w:r>
          </w:p>
        </w:tc>
        <w:tc>
          <w:p>
            <w:pPr>
              <w:pStyle w:val="Compact"/>
              <w:jc w:val="left"/>
            </w:pPr>
            <w:r>
              <w:rPr>
                <w:b/>
              </w:rPr>
              <w:t xml:space="preserve">Verhore:</w:t>
            </w:r>
            <w:r>
              <w:t xml:space="preserve"> 2 per jaar</w:t>
            </w:r>
          </w:p>
        </w:tc>
      </w:tr>
      <w:tr>
        <w:tc>
          <w:p>
            <w:pPr>
              <w:pStyle w:val="Compact"/>
              <w:jc w:val="left"/>
            </w:pPr>
            <w:r>
              <w:rPr>
                <w:b/>
              </w:rPr>
              <w:t xml:space="preserve">Best for:</w:t>
            </w:r>
            <w:r>
              <w:t xml:space="preserve"> Larger organisations (100–200 staff) needing significant weekly HR capacity, equity reporting, and proactive compliance management.</w:t>
            </w:r>
          </w:p>
        </w:tc>
        <w:tc>
          <w:p>
            <w:pPr>
              <w:pStyle w:val="Compact"/>
              <w:jc w:val="left"/>
            </w:pPr>
            <w:r>
              <w:rPr>
                <w:b/>
              </w:rPr>
              <w:t xml:space="preserve">Beste vir:</w:t>
            </w:r>
            <w:r>
              <w:t xml:space="preserve"> Groter organisasies (100–200 personeel) wat aansienlike weeklikse MH-kapasiteit, gelykheid-verslagdoening en proaktiewe nakomingsbestuur nodig het.</w:t>
            </w:r>
          </w:p>
        </w:tc>
      </w:tr>
    </w:tbl>
    <w:p>
      <w:pPr>
        <w:pStyle w:val="Heading3"/>
      </w:pPr>
      <w:bookmarkStart w:id="313" w:name="package-opti-platinum"/>
      <w:r>
        <w:t xml:space="preserve">Package: OPTI-PLATINUM</w:t>
      </w:r>
      <w:bookmarkEnd w:id="3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Tagline:</w:t>
            </w:r>
            <w:r>
              <w:t xml:space="preserve"> Dedicated HR Executive Support</w:t>
            </w:r>
          </w:p>
        </w:tc>
        <w:tc>
          <w:p>
            <w:pPr>
              <w:pStyle w:val="Compact"/>
              <w:jc w:val="left"/>
            </w:pPr>
            <w:r>
              <w:rPr>
                <w:b/>
              </w:rPr>
              <w:t xml:space="preserve">Slagspreuk:</w:t>
            </w:r>
            <w:r>
              <w:t xml:space="preserve"> Toegewyde MH-Uitvoerende Ondersteuning</w:t>
            </w:r>
          </w:p>
        </w:tc>
      </w:tr>
      <w:tr>
        <w:tc>
          <w:p>
            <w:pPr>
              <w:pStyle w:val="Compact"/>
              <w:jc w:val="left"/>
            </w:pPr>
            <w:r>
              <w:rPr>
                <w:b/>
              </w:rPr>
              <w:t xml:space="preserve">On-site weekly:</w:t>
            </w:r>
            <w:r>
              <w:t xml:space="preserve"> 5 hours/week</w:t>
            </w:r>
          </w:p>
        </w:tc>
        <w:tc>
          <w:p>
            <w:pPr>
              <w:pStyle w:val="Compact"/>
              <w:jc w:val="left"/>
            </w:pPr>
            <w:r>
              <w:rPr>
                <w:b/>
              </w:rPr>
              <w:t xml:space="preserve">Op terrein per week:</w:t>
            </w:r>
            <w:r>
              <w:t xml:space="preserve"> 5 uur/week</w:t>
            </w:r>
          </w:p>
        </w:tc>
      </w:tr>
      <w:tr>
        <w:tc>
          <w:p>
            <w:pPr>
              <w:pStyle w:val="Compact"/>
              <w:jc w:val="left"/>
            </w:pPr>
            <w:r>
              <w:rPr>
                <w:b/>
              </w:rPr>
              <w:t xml:space="preserve">On-site monthly:</w:t>
            </w:r>
            <w:r>
              <w:t xml:space="preserve"> ~24 hours/month</w:t>
            </w:r>
          </w:p>
        </w:tc>
        <w:tc>
          <w:p>
            <w:pPr>
              <w:pStyle w:val="Compact"/>
              <w:jc w:val="left"/>
            </w:pPr>
            <w:r>
              <w:rPr>
                <w:b/>
              </w:rPr>
              <w:t xml:space="preserve">Op terrein per maand:</w:t>
            </w:r>
            <w:r>
              <w:t xml:space="preserve"> ~24 uur/maand</w:t>
            </w:r>
          </w:p>
        </w:tc>
      </w:tr>
      <w:tr>
        <w:tc>
          <w:p>
            <w:pPr>
              <w:pStyle w:val="Compact"/>
              <w:jc w:val="left"/>
            </w:pPr>
            <w:r>
              <w:rPr>
                <w:b/>
              </w:rPr>
              <w:t xml:space="preserve">Hearings:</w:t>
            </w:r>
            <w:r>
              <w:t xml:space="preserve"> 3 per annum</w:t>
            </w:r>
          </w:p>
        </w:tc>
        <w:tc>
          <w:p>
            <w:pPr>
              <w:pStyle w:val="Compact"/>
              <w:jc w:val="left"/>
            </w:pPr>
            <w:r>
              <w:rPr>
                <w:b/>
              </w:rPr>
              <w:t xml:space="preserve">Verhore:</w:t>
            </w:r>
            <w:r>
              <w:t xml:space="preserve"> 3 per jaar</w:t>
            </w:r>
          </w:p>
        </w:tc>
      </w:tr>
      <w:tr>
        <w:tc>
          <w:p>
            <w:pPr>
              <w:pStyle w:val="Compact"/>
              <w:jc w:val="left"/>
            </w:pPr>
            <w:r>
              <w:rPr>
                <w:b/>
              </w:rPr>
              <w:t xml:space="preserve">Best for:</w:t>
            </w:r>
            <w:r>
              <w:t xml:space="preserve"> High-demand organisations (200+ staff), multi-site operations, or businesses requiring dedicated practitioner access and full-scope HR project management.</w:t>
            </w:r>
          </w:p>
        </w:tc>
        <w:tc>
          <w:p>
            <w:pPr>
              <w:pStyle w:val="Compact"/>
              <w:jc w:val="left"/>
            </w:pPr>
            <w:r>
              <w:rPr>
                <w:b/>
              </w:rPr>
              <w:t xml:space="preserve">Beste vir:</w:t>
            </w:r>
            <w:r>
              <w:t xml:space="preserve"> Hoë-aanvraag-organisasies (200+ personeel), multi-terrein-bedrywighede, of ondernemings wat toegewyde praktisyn-toegang en volle-omvang MH-projekbestuur vereis.</w:t>
            </w:r>
          </w:p>
        </w:tc>
      </w:tr>
    </w:tbl>
    <w:p>
      <w:pPr>
        <w:pStyle w:val="Heading3"/>
      </w:pPr>
      <w:bookmarkStart w:id="314" w:name="Xc8482af4c6654fad4f760a8cfa451dd697b91d7"/>
      <w:r>
        <w:t>“Includes” line items (used across packages — translated once for reuse)</w:t>
      </w:r>
      <w:bookmarkEnd w:id="3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Unlimited telephonic and email advisory support</w:t>
            </w:r>
          </w:p>
        </w:tc>
        <w:tc>
          <w:p>
            <w:pPr>
              <w:pStyle w:val="Compact"/>
              <w:jc w:val="left"/>
            </w:pPr>
            <w:r>
              <w:t xml:space="preserve">Onbeperkte telefoniese en e-pos-adviesondersteuning</w:t>
            </w:r>
          </w:p>
        </w:tc>
      </w:tr>
      <w:tr>
        <w:tc>
          <w:p>
            <w:pPr>
              <w:pStyle w:val="Compact"/>
              <w:jc w:val="left"/>
            </w:pPr>
            <w:r>
              <w:t xml:space="preserve">Video consultations by appointment</w:t>
            </w:r>
          </w:p>
        </w:tc>
        <w:tc>
          <w:p>
            <w:pPr>
              <w:pStyle w:val="Compact"/>
              <w:jc w:val="left"/>
            </w:pPr>
            <w:r>
              <w:t xml:space="preserve">Video-konsultasies per afspraak</w:t>
            </w:r>
          </w:p>
        </w:tc>
      </w:tr>
      <w:tr>
        <w:tc>
          <w:p>
            <w:pPr>
              <w:pStyle w:val="Compact"/>
              <w:jc w:val="left"/>
            </w:pPr>
            <w:r>
              <w:t xml:space="preserve">Employment contract drafting and review</w:t>
            </w:r>
          </w:p>
        </w:tc>
        <w:tc>
          <w:p>
            <w:pPr>
              <w:pStyle w:val="Compact"/>
              <w:jc w:val="left"/>
            </w:pPr>
            <w:r>
              <w:t xml:space="preserve">Diensskontrak-opstelling en -oorsig</w:t>
            </w:r>
          </w:p>
        </w:tc>
      </w:tr>
      <w:tr>
        <w:tc>
          <w:p>
            <w:pPr>
              <w:pStyle w:val="Compact"/>
              <w:jc w:val="left"/>
            </w:pPr>
            <w:r>
              <w:t xml:space="preserve">HR document templates and letters</w:t>
            </w:r>
          </w:p>
        </w:tc>
        <w:tc>
          <w:p>
            <w:pPr>
              <w:pStyle w:val="Compact"/>
              <w:jc w:val="left"/>
            </w:pPr>
            <w:r>
              <w:t xml:space="preserve">MH-dokument-sjablone en briewe</w:t>
            </w:r>
          </w:p>
        </w:tc>
      </w:tr>
      <w:tr>
        <w:tc>
          <w:p>
            <w:pPr>
              <w:pStyle w:val="Compact"/>
              <w:jc w:val="left"/>
            </w:pPr>
            <w:r>
              <w:t xml:space="preserve">Basic policy review and updating</w:t>
            </w:r>
          </w:p>
        </w:tc>
        <w:tc>
          <w:p>
            <w:pPr>
              <w:pStyle w:val="Compact"/>
              <w:jc w:val="left"/>
            </w:pPr>
            <w:r>
              <w:t xml:space="preserve">Basiese beleidsoorsig en bywerking</w:t>
            </w:r>
          </w:p>
        </w:tc>
      </w:tr>
      <w:tr>
        <w:tc>
          <w:p>
            <w:pPr>
              <w:pStyle w:val="Compact"/>
              <w:jc w:val="left"/>
            </w:pPr>
            <w:r>
              <w:t xml:space="preserve">Disciplinary advisory — telephonic guidance while you chair</w:t>
            </w:r>
          </w:p>
        </w:tc>
        <w:tc>
          <w:p>
            <w:pPr>
              <w:pStyle w:val="Compact"/>
              <w:jc w:val="left"/>
            </w:pPr>
            <w:r>
              <w:t xml:space="preserve">Dissiplinêre advisering — telefoniese leiding terwyl jy voorsit</w:t>
            </w:r>
          </w:p>
        </w:tc>
      </w:tr>
      <w:tr>
        <w:tc>
          <w:p>
            <w:pPr>
              <w:pStyle w:val="Compact"/>
              <w:jc w:val="left"/>
            </w:pPr>
            <w:r>
              <w:t xml:space="preserve">CCMA preparation support (remote)</w:t>
            </w:r>
          </w:p>
        </w:tc>
        <w:tc>
          <w:p>
            <w:pPr>
              <w:pStyle w:val="Compact"/>
              <w:jc w:val="left"/>
            </w:pPr>
            <w:r>
              <w:t xml:space="preserve">KVBA-voorbereiding-ondersteuning (afstand)</w:t>
            </w:r>
          </w:p>
        </w:tc>
      </w:tr>
      <w:tr>
        <w:tc>
          <w:p>
            <w:pPr>
              <w:pStyle w:val="Compact"/>
              <w:jc w:val="left"/>
            </w:pPr>
            <w:r>
              <w:t xml:space="preserve">Monthly HR compliance check-in</w:t>
            </w:r>
          </w:p>
        </w:tc>
        <w:tc>
          <w:p>
            <w:pPr>
              <w:pStyle w:val="Compact"/>
              <w:jc w:val="left"/>
            </w:pPr>
            <w:r>
              <w:t xml:space="preserve">Maandelikse MH-nakomings-aanmelding</w:t>
            </w:r>
          </w:p>
        </w:tc>
      </w:tr>
      <w:tr>
        <w:tc>
          <w:p>
            <w:pPr>
              <w:pStyle w:val="Compact"/>
              <w:jc w:val="left"/>
            </w:pPr>
            <w:r>
              <w:t xml:space="preserve">1 disciplinary hearing or CCMA appearance per annum (prep, full-day attendance, drafting)</w:t>
            </w:r>
          </w:p>
        </w:tc>
        <w:tc>
          <w:p>
            <w:pPr>
              <w:pStyle w:val="Compact"/>
              <w:jc w:val="left"/>
            </w:pPr>
            <w:r>
              <w:t xml:space="preserve">1 dissiplinêre verhoor of KVBA-verskyning per jaar (voorbereiding, voldagse bywoning, opstelling)</w:t>
            </w:r>
          </w:p>
        </w:tc>
      </w:tr>
      <w:tr>
        <w:tc>
          <w:p>
            <w:pPr>
              <w:pStyle w:val="Compact"/>
              <w:jc w:val="left"/>
            </w:pPr>
            <w:r>
              <w:t xml:space="preserve">Weekly on-site visit (2 hrs) at agreed day</w:t>
            </w:r>
          </w:p>
        </w:tc>
        <w:tc>
          <w:p>
            <w:pPr>
              <w:pStyle w:val="Compact"/>
              <w:jc w:val="left"/>
            </w:pPr>
            <w:r>
              <w:t xml:space="preserve">Weeklikse op-terrein-besoek (2 uur) op ooreengekome dag</w:t>
            </w:r>
          </w:p>
        </w:tc>
      </w:tr>
      <w:tr>
        <w:tc>
          <w:p>
            <w:pPr>
              <w:pStyle w:val="Compact"/>
              <w:jc w:val="left"/>
            </w:pPr>
            <w:r>
              <w:t xml:space="preserve">HR advisory and staff engagement support</w:t>
            </w:r>
          </w:p>
        </w:tc>
        <w:tc>
          <w:p>
            <w:pPr>
              <w:pStyle w:val="Compact"/>
              <w:jc w:val="left"/>
            </w:pPr>
            <w:r>
              <w:t xml:space="preserve">MH-advisering en personeel-skakeling-ondersteuning</w:t>
            </w:r>
          </w:p>
        </w:tc>
      </w:tr>
      <w:tr>
        <w:tc>
          <w:p>
            <w:pPr>
              <w:pStyle w:val="Compact"/>
              <w:jc w:val="left"/>
            </w:pPr>
            <w:r>
              <w:t xml:space="preserve">Performance management support (PIPs, reviews, goal-setting)</w:t>
            </w:r>
          </w:p>
        </w:tc>
        <w:tc>
          <w:p>
            <w:pPr>
              <w:pStyle w:val="Compact"/>
              <w:jc w:val="left"/>
            </w:pPr>
            <w:r>
              <w:t xml:space="preserve">Prestasiebestuur-ondersteuning (PVP’e, oorsigte, doelwitstelling)</w:t>
            </w:r>
          </w:p>
        </w:tc>
      </w:tr>
      <w:tr>
        <w:tc>
          <w:p>
            <w:pPr>
              <w:pStyle w:val="Compact"/>
              <w:jc w:val="left"/>
            </w:pPr>
            <w:r>
              <w:t xml:space="preserve">Custom policy development for your organisation</w:t>
            </w:r>
          </w:p>
        </w:tc>
        <w:tc>
          <w:p>
            <w:pPr>
              <w:pStyle w:val="Compact"/>
              <w:jc w:val="left"/>
            </w:pPr>
            <w:r>
              <w:t xml:space="preserve">Pasgemaakte beleidsontwikkeling vir jou organisasie</w:t>
            </w:r>
          </w:p>
        </w:tc>
      </w:tr>
      <w:tr>
        <w:tc>
          <w:p>
            <w:pPr>
              <w:pStyle w:val="Compact"/>
              <w:jc w:val="left"/>
            </w:pPr>
            <w:r>
              <w:t xml:space="preserve">Review and updating of existing policies</w:t>
            </w:r>
          </w:p>
        </w:tc>
        <w:tc>
          <w:p>
            <w:pPr>
              <w:pStyle w:val="Compact"/>
              <w:jc w:val="left"/>
            </w:pPr>
            <w:r>
              <w:t xml:space="preserve">Oorsig en bywerking van bestaande beleide</w:t>
            </w:r>
          </w:p>
        </w:tc>
      </w:tr>
      <w:tr>
        <w:tc>
          <w:p>
            <w:pPr>
              <w:pStyle w:val="Compact"/>
              <w:jc w:val="left"/>
            </w:pPr>
            <w:r>
              <w:t xml:space="preserve">Proactive HR policy gap identification</w:t>
            </w:r>
          </w:p>
        </w:tc>
        <w:tc>
          <w:p>
            <w:pPr>
              <w:pStyle w:val="Compact"/>
              <w:jc w:val="left"/>
            </w:pPr>
            <w:r>
              <w:t xml:space="preserve">Proaktiewe MH-beleidsgaping-identifisering</w:t>
            </w:r>
          </w:p>
        </w:tc>
      </w:tr>
      <w:tr>
        <w:tc>
          <w:p>
            <w:pPr>
              <w:pStyle w:val="Compact"/>
              <w:jc w:val="left"/>
            </w:pPr>
            <w:r>
              <w:t xml:space="preserve">Access to OptiHR standard document templates</w:t>
            </w:r>
          </w:p>
        </w:tc>
        <w:tc>
          <w:p>
            <w:pPr>
              <w:pStyle w:val="Compact"/>
              <w:jc w:val="left"/>
            </w:pPr>
            <w:r>
              <w:t xml:space="preserve">Toegang tot OptiHR-standaard-dokument-sjablone</w:t>
            </w:r>
          </w:p>
        </w:tc>
      </w:tr>
      <w:tr>
        <w:tc>
          <w:p>
            <w:pPr>
              <w:pStyle w:val="Compact"/>
              <w:jc w:val="left"/>
            </w:pPr>
            <w:r>
              <w:t xml:space="preserve">Monthly HR summary report</w:t>
            </w:r>
          </w:p>
        </w:tc>
        <w:tc>
          <w:p>
            <w:pPr>
              <w:pStyle w:val="Compact"/>
              <w:jc w:val="left"/>
            </w:pPr>
            <w:r>
              <w:t xml:space="preserve">Maandelikse MH-opsommingsverslag</w:t>
            </w:r>
          </w:p>
        </w:tc>
      </w:tr>
      <w:tr>
        <w:tc>
          <w:p>
            <w:pPr>
              <w:pStyle w:val="Compact"/>
              <w:jc w:val="left"/>
            </w:pPr>
            <w:r>
              <w:t xml:space="preserve">Email and telephonic support between visits</w:t>
            </w:r>
          </w:p>
        </w:tc>
        <w:tc>
          <w:p>
            <w:pPr>
              <w:pStyle w:val="Compact"/>
              <w:jc w:val="left"/>
            </w:pPr>
            <w:r>
              <w:t xml:space="preserve">E-pos- en telefoniese ondersteuning tussen besoeke</w:t>
            </w:r>
          </w:p>
        </w:tc>
      </w:tr>
      <w:tr>
        <w:tc>
          <w:p>
            <w:pPr>
              <w:pStyle w:val="Compact"/>
              <w:jc w:val="left"/>
            </w:pPr>
            <w:r>
              <w:t xml:space="preserve">Everything in Essentials, plus:</w:t>
            </w:r>
          </w:p>
        </w:tc>
        <w:tc>
          <w:p>
            <w:pPr>
              <w:pStyle w:val="Compact"/>
              <w:jc w:val="left"/>
            </w:pPr>
            <w:r>
              <w:t xml:space="preserve">Alles in Essentials, plus:</w:t>
            </w:r>
          </w:p>
        </w:tc>
      </w:tr>
      <w:tr>
        <w:tc>
          <w:p>
            <w:pPr>
              <w:pStyle w:val="Compact"/>
              <w:jc w:val="left"/>
            </w:pPr>
            <w:r>
              <w:t xml:space="preserve">Weekly on-site visit (3 hrs) at agreed day</w:t>
            </w:r>
          </w:p>
        </w:tc>
        <w:tc>
          <w:p>
            <w:pPr>
              <w:pStyle w:val="Compact"/>
              <w:jc w:val="left"/>
            </w:pPr>
            <w:r>
              <w:t xml:space="preserve">Weeklikse op-terrein-besoek (3 uur) op ooreengekome dag</w:t>
            </w:r>
          </w:p>
        </w:tc>
      </w:tr>
      <w:tr>
        <w:tc>
          <w:p>
            <w:pPr>
              <w:pStyle w:val="Compact"/>
              <w:jc w:val="left"/>
            </w:pPr>
            <w:r>
              <w:t xml:space="preserve">Increased capacity for HR projects and document work</w:t>
            </w:r>
          </w:p>
        </w:tc>
        <w:tc>
          <w:p>
            <w:pPr>
              <w:pStyle w:val="Compact"/>
              <w:jc w:val="left"/>
            </w:pPr>
            <w:r>
              <w:t xml:space="preserve">Verhoogde kapasiteit vir MH-projekte en dokumentwerk</w:t>
            </w:r>
          </w:p>
        </w:tc>
      </w:tr>
      <w:tr>
        <w:tc>
          <w:p>
            <w:pPr>
              <w:pStyle w:val="Compact"/>
              <w:jc w:val="left"/>
            </w:pPr>
            <w:r>
              <w:t xml:space="preserve">More complex policy development and implementation</w:t>
            </w:r>
          </w:p>
        </w:tc>
        <w:tc>
          <w:p>
            <w:pPr>
              <w:pStyle w:val="Compact"/>
              <w:jc w:val="left"/>
            </w:pPr>
            <w:r>
              <w:t xml:space="preserve">Meer komplekse beleidsontwikkeling en implementering</w:t>
            </w:r>
          </w:p>
        </w:tc>
      </w:tr>
      <w:tr>
        <w:tc>
          <w:p>
            <w:pPr>
              <w:pStyle w:val="Compact"/>
              <w:jc w:val="left"/>
            </w:pPr>
            <w:r>
              <w:t xml:space="preserve">Enhanced manager coaching and HR advisory</w:t>
            </w:r>
          </w:p>
        </w:tc>
        <w:tc>
          <w:p>
            <w:pPr>
              <w:pStyle w:val="Compact"/>
              <w:jc w:val="left"/>
            </w:pPr>
            <w:r>
              <w:t xml:space="preserve">Verbeterde bestuurder-afrigting en MH-advisering</w:t>
            </w:r>
          </w:p>
        </w:tc>
      </w:tr>
      <w:tr>
        <w:tc>
          <w:p>
            <w:pPr>
              <w:pStyle w:val="Compact"/>
              <w:jc w:val="left"/>
            </w:pPr>
            <w:r>
              <w:t xml:space="preserve">Everything in Advantage, plus:</w:t>
            </w:r>
          </w:p>
        </w:tc>
        <w:tc>
          <w:p>
            <w:pPr>
              <w:pStyle w:val="Compact"/>
              <w:jc w:val="left"/>
            </w:pPr>
            <w:r>
              <w:t xml:space="preserve">Alles in Advantage, plus:</w:t>
            </w:r>
          </w:p>
        </w:tc>
      </w:tr>
      <w:tr>
        <w:tc>
          <w:p>
            <w:pPr>
              <w:pStyle w:val="Compact"/>
              <w:jc w:val="left"/>
            </w:pPr>
            <w:r>
              <w:t xml:space="preserve">Weekly on-site visit (4 hrs) at agreed day</w:t>
            </w:r>
          </w:p>
        </w:tc>
        <w:tc>
          <w:p>
            <w:pPr>
              <w:pStyle w:val="Compact"/>
              <w:jc w:val="left"/>
            </w:pPr>
            <w:r>
              <w:t xml:space="preserve">Weeklikse op-terrein-besoek (4 uur) op ooreengekome dag</w:t>
            </w:r>
          </w:p>
        </w:tc>
      </w:tr>
      <w:tr>
        <w:tc>
          <w:p>
            <w:pPr>
              <w:pStyle w:val="Compact"/>
              <w:jc w:val="left"/>
            </w:pPr>
            <w:r>
              <w:t xml:space="preserve">Priority scheduling and same-week turnaround on urgent matters</w:t>
            </w:r>
          </w:p>
        </w:tc>
        <w:tc>
          <w:p>
            <w:pPr>
              <w:pStyle w:val="Compact"/>
              <w:jc w:val="left"/>
            </w:pPr>
            <w:r>
              <w:t xml:space="preserve">Prioriteit-skedulering en dieselfde-week-omdraai vir dringende sake</w:t>
            </w:r>
          </w:p>
        </w:tc>
      </w:tr>
      <w:tr>
        <w:tc>
          <w:p>
            <w:pPr>
              <w:pStyle w:val="Compact"/>
              <w:jc w:val="left"/>
            </w:pPr>
            <w:r>
              <w:t xml:space="preserve">Expanded policy development and HR project work</w:t>
            </w:r>
          </w:p>
        </w:tc>
        <w:tc>
          <w:p>
            <w:pPr>
              <w:pStyle w:val="Compact"/>
              <w:jc w:val="left"/>
            </w:pPr>
            <w:r>
              <w:t xml:space="preserve">Uitgebreide beleidsontwikkeling en MH-projekwerk</w:t>
            </w:r>
          </w:p>
        </w:tc>
      </w:tr>
      <w:tr>
        <w:tc>
          <w:p>
            <w:pPr>
              <w:pStyle w:val="Compact"/>
              <w:jc w:val="left"/>
            </w:pPr>
            <w:r>
              <w:t xml:space="preserve">Employment equity and skills development advisory</w:t>
            </w:r>
          </w:p>
        </w:tc>
        <w:tc>
          <w:p>
            <w:pPr>
              <w:pStyle w:val="Compact"/>
              <w:jc w:val="left"/>
            </w:pPr>
            <w:r>
              <w:t xml:space="preserve">Gelyke-indiensneming- en vaardigheidsontwikkeling-advisering</w:t>
            </w:r>
          </w:p>
        </w:tc>
      </w:tr>
      <w:tr>
        <w:tc>
          <w:p>
            <w:pPr>
              <w:pStyle w:val="Compact"/>
              <w:jc w:val="left"/>
            </w:pPr>
            <w:r>
              <w:t xml:space="preserve">Structured performance management frameworks and manager coaching</w:t>
            </w:r>
          </w:p>
        </w:tc>
        <w:tc>
          <w:p>
            <w:pPr>
              <w:pStyle w:val="Compact"/>
              <w:jc w:val="left"/>
            </w:pPr>
            <w:r>
              <w:t xml:space="preserve">Gestruktureerde prestasiebestuur-raamwerke en bestuurder-afrigting</w:t>
            </w:r>
          </w:p>
        </w:tc>
      </w:tr>
      <w:tr>
        <w:tc>
          <w:p>
            <w:pPr>
              <w:pStyle w:val="Compact"/>
              <w:jc w:val="left"/>
            </w:pPr>
            <w:r>
              <w:t xml:space="preserve">Formal incapacity proceedings linked to poor performance</w:t>
            </w:r>
          </w:p>
        </w:tc>
        <w:tc>
          <w:p>
            <w:pPr>
              <w:pStyle w:val="Compact"/>
              <w:jc w:val="left"/>
            </w:pPr>
            <w:r>
              <w:t xml:space="preserve">Formele onvermoë-verrigtinge gekoppel aan swak prestasie</w:t>
            </w:r>
          </w:p>
        </w:tc>
      </w:tr>
      <w:tr>
        <w:tc>
          <w:p>
            <w:pPr>
              <w:pStyle w:val="Compact"/>
              <w:jc w:val="left"/>
            </w:pPr>
            <w:r>
              <w:t xml:space="preserve">Comprehensive HR policy audit and gap analysis with prioritised remediation plan</w:t>
            </w:r>
          </w:p>
        </w:tc>
        <w:tc>
          <w:p>
            <w:pPr>
              <w:pStyle w:val="Compact"/>
              <w:jc w:val="left"/>
            </w:pPr>
            <w:r>
              <w:t xml:space="preserve">Omvattende MH-beleidsoudit en gaping-ontleding met geprioritiseerde regstellingsplan</w:t>
            </w:r>
          </w:p>
        </w:tc>
      </w:tr>
      <w:tr>
        <w:tc>
          <w:p>
            <w:pPr>
              <w:pStyle w:val="Compact"/>
              <w:jc w:val="left"/>
            </w:pPr>
            <w:r>
              <w:t xml:space="preserve">Everything in Premier, plus:</w:t>
            </w:r>
          </w:p>
        </w:tc>
        <w:tc>
          <w:p>
            <w:pPr>
              <w:pStyle w:val="Compact"/>
              <w:jc w:val="left"/>
            </w:pPr>
            <w:r>
              <w:t xml:space="preserve">Alles in Premier, plus:</w:t>
            </w:r>
          </w:p>
        </w:tc>
      </w:tr>
      <w:tr>
        <w:tc>
          <w:p>
            <w:pPr>
              <w:pStyle w:val="Compact"/>
              <w:jc w:val="left"/>
            </w:pPr>
            <w:r>
              <w:t xml:space="preserve">Weekly on-site visit (5 hrs) at agreed day</w:t>
            </w:r>
          </w:p>
        </w:tc>
        <w:tc>
          <w:p>
            <w:pPr>
              <w:pStyle w:val="Compact"/>
              <w:jc w:val="left"/>
            </w:pPr>
            <w:r>
              <w:t xml:space="preserve">Weeklikse op-terrein-besoek (5 uur) op ooreengekome dag</w:t>
            </w:r>
          </w:p>
        </w:tc>
      </w:tr>
      <w:tr>
        <w:tc>
          <w:p>
            <w:pPr>
              <w:pStyle w:val="Compact"/>
              <w:jc w:val="left"/>
            </w:pPr>
            <w:r>
              <w:t xml:space="preserve">Dedicated HR practitioner with priority access and escalation support</w:t>
            </w:r>
          </w:p>
        </w:tc>
        <w:tc>
          <w:p>
            <w:pPr>
              <w:pStyle w:val="Compact"/>
              <w:jc w:val="left"/>
            </w:pPr>
            <w:r>
              <w:t xml:space="preserve">Toegewyde MH-praktisyn met prioriteit-toegang en eskalasie-ondersteuning</w:t>
            </w:r>
          </w:p>
        </w:tc>
      </w:tr>
      <w:tr>
        <w:tc>
          <w:p>
            <w:pPr>
              <w:pStyle w:val="Compact"/>
              <w:jc w:val="left"/>
            </w:pPr>
            <w:r>
              <w:t xml:space="preserve">Full-scope HR project management for complex or high-volume matters</w:t>
            </w:r>
          </w:p>
        </w:tc>
        <w:tc>
          <w:p>
            <w:pPr>
              <w:pStyle w:val="Compact"/>
              <w:jc w:val="left"/>
            </w:pPr>
            <w:r>
              <w:t xml:space="preserve">Volle-omvang MH-projekbestuur vir komplekse of hoë-volume-sake</w:t>
            </w:r>
          </w:p>
        </w:tc>
      </w:tr>
      <w:tr>
        <w:tc>
          <w:p>
            <w:pPr>
              <w:pStyle w:val="Compact"/>
              <w:jc w:val="left"/>
            </w:pPr>
            <w:r>
              <w:t xml:space="preserve">3 disciplinary hearings or CCMA appearances per annum (prep, full-day attendance, drafting)</w:t>
            </w:r>
          </w:p>
        </w:tc>
        <w:tc>
          <w:p>
            <w:pPr>
              <w:pStyle w:val="Compact"/>
              <w:jc w:val="left"/>
            </w:pPr>
            <w:r>
              <w:t xml:space="preserve">3 dissiplinêre verhore of KVBA-verskynings per jaar (voorbereiding, voldagse bywoning, opstelling)</w:t>
            </w:r>
          </w:p>
        </w:tc>
      </w:tr>
      <w:tr>
        <w:tc>
          <w:p>
            <w:pPr>
              <w:pStyle w:val="Compact"/>
              <w:jc w:val="left"/>
            </w:pPr>
            <w:r>
              <w:t xml:space="preserve">Preferential rates with RFH Inc. for Labour Court and employment litigation</w:t>
            </w:r>
          </w:p>
        </w:tc>
        <w:tc>
          <w:p>
            <w:pPr>
              <w:pStyle w:val="Compact"/>
              <w:jc w:val="left"/>
            </w:pPr>
            <w:r>
              <w:t xml:space="preserve">Voorkeurtariewe met RFH Inc. vir Arbeidshof en indiensneming-litigasie</w:t>
            </w:r>
          </w:p>
        </w:tc>
      </w:tr>
    </w:tbl>
    <w:p>
      <w:pPr>
        <w:pStyle w:val="Heading3"/>
      </w:pPr>
      <w:bookmarkStart w:id="315" w:name="additional-hours-callout"/>
      <w:r>
        <w:t xml:space="preserve">Additional hours callout</w:t>
      </w:r>
      <w:bookmarkEnd w:id="3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Retainer add-on</w:t>
            </w:r>
          </w:p>
        </w:tc>
        <w:tc>
          <w:p>
            <w:pPr>
              <w:pStyle w:val="Compact"/>
              <w:jc w:val="left"/>
            </w:pPr>
            <w:r>
              <w:rPr>
                <w:b/>
              </w:rPr>
              <w:t xml:space="preserve">Subtitel:</w:t>
            </w:r>
            <w:r>
              <w:t xml:space="preserve"> Behoudfooi-byvoeging</w:t>
            </w:r>
          </w:p>
        </w:tc>
      </w:tr>
      <w:tr>
        <w:tc>
          <w:p>
            <w:pPr>
              <w:pStyle w:val="Compact"/>
              <w:jc w:val="left"/>
            </w:pPr>
            <w:r>
              <w:rPr>
                <w:b/>
              </w:rPr>
              <w:t xml:space="preserve">Heading:</w:t>
            </w:r>
            <w:r>
              <w:t xml:space="preserve"> Need extra hours?</w:t>
            </w:r>
          </w:p>
        </w:tc>
        <w:tc>
          <w:p>
            <w:pPr>
              <w:pStyle w:val="Compact"/>
              <w:jc w:val="left"/>
            </w:pPr>
            <w:r>
              <w:rPr>
                <w:b/>
              </w:rPr>
              <w:t xml:space="preserve">Opskrif:</w:t>
            </w:r>
            <w:r>
              <w:t xml:space="preserve"> Benodig ekstra ure?</w:t>
            </w:r>
          </w:p>
        </w:tc>
      </w:tr>
      <w:tr>
        <w:tc>
          <w:p>
            <w:pPr>
              <w:pStyle w:val="Compact"/>
              <w:jc w:val="left"/>
            </w:pPr>
            <w:r>
              <w:rPr>
                <w:b/>
              </w:rPr>
              <w:t xml:space="preserve">Body:</w:t>
            </w:r>
            <w:r>
              <w:t xml:space="preserve"> Retainer clients can purchase additional on-site hours at R1,200/hour (excl. VAT) — compared to the standard ad hoc rate of R1,500/hour. Capped at 8 extra hours per month by default, with written agreement required in advance. Useful for retrenchments, policy overhauls, or peak periods without needing to move to a higher package tier.</w:t>
            </w:r>
          </w:p>
        </w:tc>
        <w:tc>
          <w:p>
            <w:pPr>
              <w:pStyle w:val="Compact"/>
              <w:jc w:val="left"/>
            </w:pPr>
            <w:r>
              <w:rPr>
                <w:b/>
              </w:rPr>
              <w:t xml:space="preserve">Liggaam:</w:t>
            </w:r>
            <w:r>
              <w:t xml:space="preserve"> Behoudfooi-kliënte kan addisionele op-terrein-ure koop teen R1,200/uur (uitgesluit BTW) — in vergelyking met die standaard ad hoc-tarief van R1,500/uur. Beperk tot 8 ekstra ure per maand by verstek, met skriftelike ooreenkoms vereis vooraf. Nuttig vir afleggings, beleidshersiening of spitsperiodes sonder om na ’n hoër pakket-vlak te beweeg.</w:t>
            </w:r>
          </w:p>
        </w:tc>
      </w:tr>
    </w:tbl>
    <w:p>
      <w:r>
        <w:pict>
          <v:rect style="width:0;height:1.5pt" o:hralign="center" o:hrstd="t" o:hr="t"/>
        </w:pict>
      </w:r>
    </w:p>
    <w:p>
      <w:pPr>
        <w:pStyle w:val="Heading2"/>
      </w:pPr>
      <w:bookmarkStart w:id="316" w:name="company-secretarial-services-section"/>
      <w:r>
        <w:t xml:space="preserve">Company Secretarial Services section</w:t>
      </w:r>
      <w:bookmarkEnd w:id="3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Standalone Service</w:t>
            </w:r>
          </w:p>
        </w:tc>
        <w:tc>
          <w:p>
            <w:pPr>
              <w:pStyle w:val="Compact"/>
              <w:jc w:val="left"/>
            </w:pPr>
            <w:r>
              <w:rPr>
                <w:b/>
              </w:rPr>
              <w:t xml:space="preserve">Subtitel:</w:t>
            </w:r>
            <w:r>
              <w:t xml:space="preserve"> Selfstandige Diens</w:t>
            </w:r>
          </w:p>
        </w:tc>
      </w:tr>
      <w:tr>
        <w:tc>
          <w:p>
            <w:pPr>
              <w:pStyle w:val="Compact"/>
              <w:jc w:val="left"/>
            </w:pPr>
            <w:r>
              <w:rPr>
                <w:b/>
              </w:rPr>
              <w:t xml:space="preserve">H2:</w:t>
            </w:r>
            <w:r>
              <w:t xml:space="preserve"> Company Secretarial Services</w:t>
            </w:r>
          </w:p>
        </w:tc>
        <w:tc>
          <w:p>
            <w:pPr>
              <w:pStyle w:val="Compact"/>
              <w:jc w:val="left"/>
            </w:pPr>
            <w:r>
              <w:rPr>
                <w:b/>
              </w:rPr>
              <w:t xml:space="preserve">H2:</w:t>
            </w:r>
            <w:r>
              <w:t xml:space="preserve"> Maatskappysekretariële Dienste</w:t>
            </w:r>
          </w:p>
        </w:tc>
      </w:tr>
      <w:tr>
        <w:tc>
          <w:p>
            <w:pPr>
              <w:pStyle w:val="Compact"/>
              <w:jc w:val="left"/>
            </w:pPr>
            <w:r>
              <w:rPr>
                <w:b/>
              </w:rPr>
              <w:t xml:space="preserve">Body:</w:t>
            </w:r>
            <w:r>
              <w:t xml:space="preserve"> Private companies in South Africa are not legally required to appoint a company secretary — but the governance obligations are real. Missed CIPC filings, missing board resolutions, and poorly maintained statutory registers create legal, financial, and commercial risk. OptiHR’s company secretarial retainer handles it all, with legal-grade precision.</w:t>
            </w:r>
          </w:p>
        </w:tc>
        <w:tc>
          <w:p>
            <w:pPr>
              <w:pStyle w:val="Compact"/>
              <w:jc w:val="left"/>
            </w:pPr>
            <w:r>
              <w:rPr>
                <w:b/>
              </w:rPr>
              <w:t xml:space="preserve">Liggaam:</w:t>
            </w:r>
            <w:r>
              <w:t xml:space="preserve"> Privaatmaatskappye in Suid-Afrika is nie regtens verplig om ’n maatskappysekretaris aan te stel nie — maar die bestuursverpligtinge is werklik. Gemiste CIPC-indienings, ontbrekende raadsbesluite en swak onderhoude statutêre registers skep regs-, finansiële en kommersiële risiko. OptiHR se maatskappysekretariële behoudfooi hanteer dit alles, met regsgegrond-presisie.</w:t>
            </w:r>
          </w:p>
        </w:tc>
      </w:tr>
    </w:tbl>
    <w:p>
      <w:pPr>
        <w:pStyle w:val="Heading3"/>
      </w:pPr>
      <w:bookmarkStart w:id="317" w:name="pricing-card"/>
      <w:r>
        <w:t xml:space="preserve">Pricing card</w:t>
      </w:r>
      <w:bookmarkEnd w:id="3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Code:</w:t>
            </w:r>
            <w:r>
              <w:t xml:space="preserve"> OPTI-SECRETARIAL</w:t>
            </w:r>
          </w:p>
        </w:tc>
        <w:tc>
          <w:p>
            <w:pPr>
              <w:pStyle w:val="Compact"/>
              <w:jc w:val="left"/>
            </w:pPr>
            <w:r>
              <w:rPr>
                <w:b/>
              </w:rPr>
              <w:t xml:space="preserve">Kode:</w:t>
            </w:r>
            <w:r>
              <w:t xml:space="preserve"> OPTI-SECRETARIAL</w:t>
            </w:r>
          </w:p>
        </w:tc>
      </w:tr>
      <w:tr>
        <w:tc>
          <w:p>
            <w:pPr>
              <w:pStyle w:val="Compact"/>
              <w:jc w:val="left"/>
            </w:pPr>
            <w:r>
              <w:rPr>
                <w:b/>
              </w:rPr>
              <w:t xml:space="preserve">Title:</w:t>
            </w:r>
            <w:r>
              <w:t xml:space="preserve"> Company Secretarial Retainer</w:t>
            </w:r>
          </w:p>
        </w:tc>
        <w:tc>
          <w:p>
            <w:pPr>
              <w:pStyle w:val="Compact"/>
              <w:jc w:val="left"/>
            </w:pPr>
            <w:r>
              <w:rPr>
                <w:b/>
              </w:rPr>
              <w:t xml:space="preserve">Opskrif:</w:t>
            </w:r>
            <w:r>
              <w:t xml:space="preserve"> Maatskappysekretariële Behoudfooi</w:t>
            </w:r>
          </w:p>
        </w:tc>
      </w:tr>
      <w:tr>
        <w:tc>
          <w:p>
            <w:pPr>
              <w:pStyle w:val="Compact"/>
              <w:jc w:val="left"/>
            </w:pPr>
            <w:r>
              <w:rPr>
                <w:b/>
              </w:rPr>
              <w:t xml:space="preserve">Note:</w:t>
            </w:r>
            <w:r>
              <w:t xml:space="preserve"> 12-month SLA · payable monthly in advance</w:t>
            </w:r>
          </w:p>
        </w:tc>
        <w:tc>
          <w:p>
            <w:pPr>
              <w:pStyle w:val="Compact"/>
              <w:jc w:val="left"/>
            </w:pPr>
            <w:r>
              <w:rPr>
                <w:b/>
              </w:rPr>
              <w:t xml:space="preserve">Nota:</w:t>
            </w:r>
            <w:r>
              <w:t xml:space="preserve"> 12-maande DVO · maandeliks vooruit betaalbaar</w:t>
            </w:r>
          </w:p>
        </w:tc>
      </w:tr>
      <w:tr>
        <w:tc>
          <w:p>
            <w:pPr>
              <w:pStyle w:val="Compact"/>
              <w:jc w:val="left"/>
            </w:pPr>
            <w:r>
              <w:rPr>
                <w:b/>
              </w:rPr>
              <w:t xml:space="preserve">/month excl. VAT</w:t>
            </w:r>
          </w:p>
        </w:tc>
        <w:tc>
          <w:p>
            <w:pPr>
              <w:pStyle w:val="Compact"/>
              <w:jc w:val="left"/>
            </w:pPr>
            <w:r>
              <w:rPr>
                <w:b/>
              </w:rPr>
              <w:t xml:space="preserve">/maand uitgesluit BTW</w:t>
            </w:r>
          </w:p>
        </w:tc>
      </w:tr>
      <w:tr>
        <w:tc>
          <w:p>
            <w:pPr>
              <w:pStyle w:val="Compact"/>
              <w:jc w:val="left"/>
            </w:pPr>
            <w:r>
              <w:rPr>
                <w:b/>
              </w:rPr>
              <w:t xml:space="preserve">Best for:</w:t>
            </w:r>
            <w:r>
              <w:t xml:space="preserve"> Private companies wanting professional governance without a full-time appointment — from owner-managed businesses to investor-backed companies that need audit-ready records and zero missed CIPC deadlines.</w:t>
            </w:r>
          </w:p>
        </w:tc>
        <w:tc>
          <w:p>
            <w:pPr>
              <w:pStyle w:val="Compact"/>
              <w:jc w:val="left"/>
            </w:pPr>
            <w:r>
              <w:rPr>
                <w:b/>
              </w:rPr>
              <w:t xml:space="preserve">Beste vir:</w:t>
            </w:r>
            <w:r>
              <w:t xml:space="preserve"> Privaatmaatskappye wat professionele bestuur sonder ’n voltydse aanstelling wil hê — van eienaar-bestuurde ondernemings tot belegger-gerugsteunde maatskappye wat oudit-gereed-rekords en nul gemiste CIPC-spertye benodig.</w:t>
            </w:r>
          </w:p>
        </w:tc>
      </w:tr>
      <w:tr>
        <w:tc>
          <w:p>
            <w:pPr>
              <w:pStyle w:val="Compact"/>
              <w:jc w:val="left"/>
            </w:pPr>
            <w:r>
              <w:rPr>
                <w:b/>
              </w:rPr>
              <w:t xml:space="preserve">Button:</w:t>
            </w:r>
            <w:r>
              <w:t xml:space="preserve"> Enquire about this service</w:t>
            </w:r>
          </w:p>
        </w:tc>
        <w:tc>
          <w:p>
            <w:pPr>
              <w:pStyle w:val="Compact"/>
              <w:jc w:val="left"/>
            </w:pPr>
            <w:r>
              <w:rPr>
                <w:b/>
              </w:rPr>
              <w:t xml:space="preserve">Knoppie:</w:t>
            </w:r>
            <w:r>
              <w:t xml:space="preserve"> Doen navraag oor hierdie diens</w:t>
            </w:r>
          </w:p>
        </w:tc>
      </w:tr>
    </w:tbl>
    <w:p>
      <w:pPr>
        <w:pStyle w:val="Heading3"/>
      </w:pPr>
      <w:bookmarkStart w:id="318" w:name="company-secretarial-includes"/>
      <w:r>
        <w:t xml:space="preserve">Company secretarial includes</w:t>
      </w:r>
      <w:bookmarkEnd w:id="3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Annual return preparation and submission to CIPC — deadlines managed on your behalf</w:t>
            </w:r>
          </w:p>
        </w:tc>
        <w:tc>
          <w:p>
            <w:pPr>
              <w:pStyle w:val="Compact"/>
              <w:jc w:val="left"/>
            </w:pPr>
            <w:r>
              <w:t xml:space="preserve">Jaarlikse-opgawe-voorbereiding en -indiening by CIPC — spertye namens jou bestuur</w:t>
            </w:r>
          </w:p>
        </w:tc>
      </w:tr>
      <w:tr>
        <w:tc>
          <w:p>
            <w:pPr>
              <w:pStyle w:val="Compact"/>
              <w:jc w:val="left"/>
            </w:pPr>
            <w:r>
              <w:t xml:space="preserve">Director appointments, resignations, and changes filed with CIPC</w:t>
            </w:r>
          </w:p>
        </w:tc>
        <w:tc>
          <w:p>
            <w:pPr>
              <w:pStyle w:val="Compact"/>
              <w:jc w:val="left"/>
            </w:pPr>
            <w:r>
              <w:t xml:space="preserve">Direkteur-aanstellings, -bedankings en -veranderings ingedien by CIPC</w:t>
            </w:r>
          </w:p>
        </w:tc>
      </w:tr>
      <w:tr>
        <w:tc>
          <w:p>
            <w:pPr>
              <w:pStyle w:val="Compact"/>
              <w:jc w:val="left"/>
            </w:pPr>
            <w:r>
              <w:t xml:space="preserve">Share allotment, transfer, and buyback registrations</w:t>
            </w:r>
          </w:p>
        </w:tc>
        <w:tc>
          <w:p>
            <w:pPr>
              <w:pStyle w:val="Compact"/>
              <w:jc w:val="left"/>
            </w:pPr>
            <w:r>
              <w:t xml:space="preserve">Aandele-toewysing, -oordrag en -terugkoop-registrasies</w:t>
            </w:r>
          </w:p>
        </w:tc>
      </w:tr>
      <w:tr>
        <w:tc>
          <w:p>
            <w:pPr>
              <w:pStyle w:val="Compact"/>
              <w:jc w:val="left"/>
            </w:pPr>
            <w:r>
              <w:t xml:space="preserve">MOI amendments, special resolutions, and business name changes</w:t>
            </w:r>
          </w:p>
        </w:tc>
        <w:tc>
          <w:p>
            <w:pPr>
              <w:pStyle w:val="Compact"/>
              <w:jc w:val="left"/>
            </w:pPr>
            <w:r>
              <w:t xml:space="preserve">MOI-wysigings, spesiale besluite en besigheidsnaam-veranderings</w:t>
            </w:r>
          </w:p>
        </w:tc>
      </w:tr>
      <w:tr>
        <w:tc>
          <w:p>
            <w:pPr>
              <w:pStyle w:val="Compact"/>
              <w:jc w:val="left"/>
            </w:pPr>
            <w:r>
              <w:t xml:space="preserve">Beneficial ownership disclosures and CIPC compliance monitoring</w:t>
            </w:r>
          </w:p>
        </w:tc>
        <w:tc>
          <w:p>
            <w:pPr>
              <w:pStyle w:val="Compact"/>
              <w:jc w:val="left"/>
            </w:pPr>
            <w:r>
              <w:t xml:space="preserve">Begunstigde-eienaarskap-openbaarmakings en CIPC-nakomingsmonitering</w:t>
            </w:r>
          </w:p>
        </w:tc>
      </w:tr>
      <w:tr>
        <w:tc>
          <w:p>
            <w:pPr>
              <w:pStyle w:val="Compact"/>
              <w:jc w:val="left"/>
            </w:pPr>
            <w:r>
              <w:t xml:space="preserve">Maintenance of statutory registers — directors, shareholders, and beneficial owners</w:t>
            </w:r>
          </w:p>
        </w:tc>
        <w:tc>
          <w:p>
            <w:pPr>
              <w:pStyle w:val="Compact"/>
              <w:jc w:val="left"/>
            </w:pPr>
            <w:r>
              <w:t xml:space="preserve">Onderhoud van statutêre registers — direkteure, aandeelhouers en begunstigde eienaars</w:t>
            </w:r>
          </w:p>
        </w:tc>
      </w:tr>
      <w:tr>
        <w:tc>
          <w:p>
            <w:pPr>
              <w:pStyle w:val="Compact"/>
              <w:jc w:val="left"/>
            </w:pPr>
            <w:r>
              <w:t xml:space="preserve">Share certificates and transfer documentation</w:t>
            </w:r>
          </w:p>
        </w:tc>
        <w:tc>
          <w:p>
            <w:pPr>
              <w:pStyle w:val="Compact"/>
              <w:jc w:val="left"/>
            </w:pPr>
            <w:r>
              <w:t xml:space="preserve">Aandelesertifikate en oordragdokumentasie</w:t>
            </w:r>
          </w:p>
        </w:tc>
      </w:tr>
      <w:tr>
        <w:tc>
          <w:p>
            <w:pPr>
              <w:pStyle w:val="Compact"/>
              <w:jc w:val="left"/>
            </w:pPr>
            <w:r>
              <w:t xml:space="preserve">Board meeting support — notices, agendas, minutes, and resolutions</w:t>
            </w:r>
          </w:p>
        </w:tc>
        <w:tc>
          <w:p>
            <w:pPr>
              <w:pStyle w:val="Compact"/>
              <w:jc w:val="left"/>
            </w:pPr>
            <w:r>
              <w:t xml:space="preserve">Raadsvergadering-ondersteuning — kennisgewings, agendas, notules en besluite</w:t>
            </w:r>
          </w:p>
        </w:tc>
      </w:tr>
      <w:tr>
        <w:tc>
          <w:p>
            <w:pPr>
              <w:pStyle w:val="Compact"/>
              <w:jc w:val="left"/>
            </w:pPr>
            <w:r>
              <w:t xml:space="preserve">AGM and shareholder meeting support — proxies and voting included</w:t>
            </w:r>
          </w:p>
        </w:tc>
        <w:tc>
          <w:p>
            <w:pPr>
              <w:pStyle w:val="Compact"/>
              <w:jc w:val="left"/>
            </w:pPr>
            <w:r>
              <w:t xml:space="preserve">AAV- en aandeelhouervergadering-ondersteuning — volmagte en stemming ingesluit</w:t>
            </w:r>
          </w:p>
        </w:tc>
      </w:tr>
      <w:tr>
        <w:tc>
          <w:p>
            <w:pPr>
              <w:pStyle w:val="Compact"/>
              <w:jc w:val="left"/>
            </w:pPr>
            <w:r>
              <w:t xml:space="preserve">Document drafting and review — MOIs, shareholder agreements, director service agreements</w:t>
            </w:r>
          </w:p>
        </w:tc>
        <w:tc>
          <w:p>
            <w:pPr>
              <w:pStyle w:val="Compact"/>
              <w:jc w:val="left"/>
            </w:pPr>
            <w:r>
              <w:t xml:space="preserve">Dokument-opstelling en -oorsig — MOI’s, aandeelhouer-ooreenkomste, direkteurs-diensooreenkomste</w:t>
            </w:r>
          </w:p>
        </w:tc>
      </w:tr>
      <w:tr>
        <w:tc>
          <w:p>
            <w:pPr>
              <w:pStyle w:val="Compact"/>
              <w:jc w:val="left"/>
            </w:pPr>
            <w:r>
              <w:t xml:space="preserve">Corporate governance advisory — fiduciary duties and Companies Act compliance</w:t>
            </w:r>
          </w:p>
        </w:tc>
        <w:tc>
          <w:p>
            <w:pPr>
              <w:pStyle w:val="Compact"/>
              <w:jc w:val="left"/>
            </w:pPr>
            <w:r>
              <w:t xml:space="preserve">Korporatiewe bestuur-advisering — fidusiêre pligte en Maatskappywet-nakoming</w:t>
            </w:r>
          </w:p>
        </w:tc>
      </w:tr>
    </w:tbl>
    <w:p>
      <w:pPr>
        <w:pStyle w:val="Heading3"/>
      </w:pPr>
      <w:bookmarkStart w:id="319" w:name="why-it-matters-cards"/>
      <w:r>
        <w:t xml:space="preserve">Why-it-matters cards</w:t>
      </w:r>
      <w:bookmarkEnd w:id="3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 1:</w:t>
            </w:r>
            <w:r>
              <w:t xml:space="preserve"> CIPC penalties add up fast</w:t>
            </w:r>
          </w:p>
        </w:tc>
        <w:tc>
          <w:p>
            <w:pPr>
              <w:pStyle w:val="Compact"/>
              <w:jc w:val="left"/>
            </w:pPr>
            <w:r>
              <w:rPr>
                <w:b/>
              </w:rPr>
              <w:t xml:space="preserve">Opskrif 1:</w:t>
            </w:r>
            <w:r>
              <w:t xml:space="preserve"> CIPC-boetes loop vinnig op</w:t>
            </w:r>
          </w:p>
        </w:tc>
      </w:tr>
      <w:tr>
        <w:tc>
          <w:p>
            <w:pPr>
              <w:pStyle w:val="Compact"/>
              <w:jc w:val="left"/>
            </w:pPr>
            <w:r>
              <w:rPr>
                <w:b/>
              </w:rPr>
              <w:t xml:space="preserve">Body 1:</w:t>
            </w:r>
            <w:r>
              <w:t xml:space="preserve"> Annual returns must be filed within 30 business days of your company’s anniversary. Late filings attract escalating penalties and can ultimately trigger deregistration — meaning you cannot legally trade, open bank accounts, or enter contracts.</w:t>
            </w:r>
          </w:p>
        </w:tc>
        <w:tc>
          <w:p>
            <w:pPr>
              <w:pStyle w:val="Compact"/>
              <w:jc w:val="left"/>
            </w:pPr>
            <w:r>
              <w:rPr>
                <w:b/>
              </w:rPr>
              <w:t xml:space="preserve">Liggaam 1:</w:t>
            </w:r>
            <w:r>
              <w:t xml:space="preserve"> Jaarlikse opgawes moet binne 30 sakedae van jou maatskappy se herdenking ingedien word. Laat indienings trek eskalerende boetes en kan uiteindelik deregistrasie veroorsaak — wat beteken jy kan nie regtens handel, bankrekeninge open of kontrakte sluit nie.</w:t>
            </w:r>
          </w:p>
        </w:tc>
      </w:tr>
      <w:tr>
        <w:tc>
          <w:p>
            <w:pPr>
              <w:pStyle w:val="Compact"/>
              <w:jc w:val="left"/>
            </w:pPr>
            <w:r>
              <w:rPr>
                <w:b/>
              </w:rPr>
              <w:t xml:space="preserve">Heading 2:</w:t>
            </w:r>
            <w:r>
              <w:t xml:space="preserve"> Board resolutions are your legal proof</w:t>
            </w:r>
          </w:p>
        </w:tc>
        <w:tc>
          <w:p>
            <w:pPr>
              <w:pStyle w:val="Compact"/>
              <w:jc w:val="left"/>
            </w:pPr>
            <w:r>
              <w:rPr>
                <w:b/>
              </w:rPr>
              <w:t xml:space="preserve">Opskrif 2:</w:t>
            </w:r>
            <w:r>
              <w:t xml:space="preserve"> Raadsbesluite is jou regsbewys</w:t>
            </w:r>
          </w:p>
        </w:tc>
      </w:tr>
      <w:tr>
        <w:tc>
          <w:p>
            <w:pPr>
              <w:pStyle w:val="Compact"/>
              <w:jc w:val="left"/>
            </w:pPr>
            <w:r>
              <w:rPr>
                <w:b/>
              </w:rPr>
              <w:t xml:space="preserve">Body 2:</w:t>
            </w:r>
            <w:r>
              <w:t xml:space="preserve"> Significant company decisions require properly drafted, signed board resolutions. WhatsApp messages and verbal agreements have no legal standing. Proper resolutions protect directors personally.</w:t>
            </w:r>
          </w:p>
        </w:tc>
        <w:tc>
          <w:p>
            <w:pPr>
              <w:pStyle w:val="Compact"/>
              <w:jc w:val="left"/>
            </w:pPr>
            <w:r>
              <w:rPr>
                <w:b/>
              </w:rPr>
              <w:t xml:space="preserve">Liggaam 2:</w:t>
            </w:r>
            <w:r>
              <w:t xml:space="preserve"> Beduidende maatskappybesluite vereis behoorlik opgestelde, ondertekende raadsbesluite. WhatsApp-boodskappe en mondelinge ooreenkomste het geen regsstatus nie. Behoorlike besluite beskerm direkteure persoonlik.</w:t>
            </w:r>
          </w:p>
        </w:tc>
      </w:tr>
      <w:tr>
        <w:tc>
          <w:p>
            <w:pPr>
              <w:pStyle w:val="Compact"/>
              <w:jc w:val="left"/>
            </w:pPr>
            <w:r>
              <w:rPr>
                <w:b/>
              </w:rPr>
              <w:t xml:space="preserve">Heading 3:</w:t>
            </w:r>
            <w:r>
              <w:t xml:space="preserve"> Investor- and audit-ready governance</w:t>
            </w:r>
          </w:p>
        </w:tc>
        <w:tc>
          <w:p>
            <w:pPr>
              <w:pStyle w:val="Compact"/>
              <w:jc w:val="left"/>
            </w:pPr>
            <w:r>
              <w:rPr>
                <w:b/>
              </w:rPr>
              <w:t xml:space="preserve">Opskrif 3:</w:t>
            </w:r>
            <w:r>
              <w:t xml:space="preserve"> Belegger- en oudit-gereed-bestuur</w:t>
            </w:r>
          </w:p>
        </w:tc>
      </w:tr>
      <w:tr>
        <w:tc>
          <w:p>
            <w:pPr>
              <w:pStyle w:val="Compact"/>
              <w:jc w:val="left"/>
            </w:pPr>
            <w:r>
              <w:rPr>
                <w:b/>
              </w:rPr>
              <w:t xml:space="preserve">Body 3:</w:t>
            </w:r>
            <w:r>
              <w:t xml:space="preserve"> Statutory registers and governance records get scrutinised when you raise investment, apply for finance, or sell the business. Missing or incorrect records delay deals, reduce valuations, and sometimes kill transactions outright.</w:t>
            </w:r>
          </w:p>
        </w:tc>
        <w:tc>
          <w:p>
            <w:pPr>
              <w:pStyle w:val="Compact"/>
              <w:jc w:val="left"/>
            </w:pPr>
            <w:r>
              <w:rPr>
                <w:b/>
              </w:rPr>
              <w:t xml:space="preserve">Liggaam 3:</w:t>
            </w:r>
            <w:r>
              <w:t xml:space="preserve"> Statutêre registers en bestuursrekords word ondersoek wanneer jy belegging insamel, vir finansiering aansoek doen of die onderneming verkoop. Ontbrekende of verkeerde rekords vertraag transaksies, verminder waardasies en doodmaak soms transaksies geheel en al.</w:t>
            </w:r>
          </w:p>
        </w:tc>
      </w:tr>
      <w:tr>
        <w:tc>
          <w:p>
            <w:pPr>
              <w:pStyle w:val="Compact"/>
              <w:jc w:val="left"/>
            </w:pPr>
            <w:r>
              <w:rPr>
                <w:b/>
              </w:rPr>
              <w:t xml:space="preserve">Heading 4:</w:t>
            </w:r>
            <w:r>
              <w:t xml:space="preserve"> Legal expertise built in</w:t>
            </w:r>
          </w:p>
        </w:tc>
        <w:tc>
          <w:p>
            <w:pPr>
              <w:pStyle w:val="Compact"/>
              <w:jc w:val="left"/>
            </w:pPr>
            <w:r>
              <w:rPr>
                <w:b/>
              </w:rPr>
              <w:t xml:space="preserve">Opskrif 4:</w:t>
            </w:r>
            <w:r>
              <w:t xml:space="preserve"> Regskundigheid ingebou</w:t>
            </w:r>
          </w:p>
        </w:tc>
      </w:tr>
      <w:tr>
        <w:tc>
          <w:p>
            <w:pPr>
              <w:pStyle w:val="Compact"/>
              <w:jc w:val="left"/>
            </w:pPr>
            <w:r>
              <w:rPr>
                <w:b/>
              </w:rPr>
              <w:t xml:space="preserve">Body 4:</w:t>
            </w:r>
            <w:r>
              <w:t xml:space="preserve"> OptiHR’s founder is an admitted attorney with direct knowledge of the Companies Act and governance requirements. This is legal-grade governance support at a fraction of the cost of a full-time appointment.</w:t>
            </w:r>
          </w:p>
        </w:tc>
        <w:tc>
          <w:p>
            <w:pPr>
              <w:pStyle w:val="Compact"/>
              <w:jc w:val="left"/>
            </w:pPr>
            <w:r>
              <w:rPr>
                <w:b/>
              </w:rPr>
              <w:t xml:space="preserve">Liggaam 4:</w:t>
            </w:r>
            <w:r>
              <w:t xml:space="preserve"> OptiHR se stigter is ’n toegelate prokureur met direkte kennis van die Maatskappywet en bestuursvereistes. Dit is regsgegrond-bestuursondersteuning teen ’n breukdeel van die koste van ’n voltydse aanstelling.</w:t>
            </w:r>
          </w:p>
        </w:tc>
      </w:tr>
      <w:tr>
        <w:tc>
          <w:p>
            <w:pPr>
              <w:pStyle w:val="Compact"/>
              <w:jc w:val="left"/>
            </w:pPr>
            <w:r>
              <w:rPr>
                <w:b/>
              </w:rPr>
              <w:t xml:space="preserve">Footer note:</w:t>
            </w:r>
            <w:r>
              <w:t xml:space="preserve"> Company secretarial services can be taken as a standalone retainer or combined with an OptiHR HR retainer. Clients holding both services receive integrated governance and HR compliance support with a single point of accountability.</w:t>
            </w:r>
          </w:p>
        </w:tc>
        <w:tc>
          <w:p>
            <w:pPr>
              <w:pStyle w:val="Compact"/>
              <w:jc w:val="left"/>
            </w:pPr>
            <w:r>
              <w:rPr>
                <w:b/>
              </w:rPr>
              <w:t xml:space="preserve">Voetnota:</w:t>
            </w:r>
            <w:r>
              <w:t xml:space="preserve"> Maatskappysekretariële dienste kan as ’n selfstandige behoudfooi geneem word of gekombineer word met ’n OptiHR MH-behoudfooi. Kliënte wat beide dienste hou, ontvang geïntegreerde bestuur- en MH-nakomingsondersteuning met ’n enkele verantwoordingspunt.</w:t>
            </w:r>
          </w:p>
        </w:tc>
      </w:tr>
    </w:tbl>
    <w:p>
      <w:r>
        <w:pict>
          <v:rect style="width:0;height:1.5pt" o:hralign="center" o:hrstd="t" o:hr="t"/>
        </w:pict>
      </w:r>
    </w:p>
    <w:p>
      <w:pPr>
        <w:pStyle w:val="Heading2"/>
      </w:pPr>
      <w:bookmarkStart w:id="320" w:name="popia-compliance-section"/>
      <w:r>
        <w:t xml:space="preserve">POPIA Compliance section</w:t>
      </w:r>
      <w:bookmarkEnd w:id="3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Standalone Service</w:t>
            </w:r>
          </w:p>
        </w:tc>
        <w:tc>
          <w:p>
            <w:pPr>
              <w:pStyle w:val="Compact"/>
              <w:jc w:val="left"/>
            </w:pPr>
            <w:r>
              <w:rPr>
                <w:b/>
              </w:rPr>
              <w:t xml:space="preserve">Subtitel:</w:t>
            </w:r>
            <w:r>
              <w:t xml:space="preserve"> Selfstandige Diens</w:t>
            </w:r>
          </w:p>
        </w:tc>
      </w:tr>
      <w:tr>
        <w:tc>
          <w:p>
            <w:pPr>
              <w:pStyle w:val="Compact"/>
              <w:jc w:val="left"/>
            </w:pPr>
            <w:r>
              <w:rPr>
                <w:b/>
              </w:rPr>
              <w:t xml:space="preserve">H2:</w:t>
            </w:r>
            <w:r>
              <w:t xml:space="preserve"> POPIA Compliance Packages</w:t>
            </w:r>
          </w:p>
        </w:tc>
        <w:tc>
          <w:p>
            <w:pPr>
              <w:pStyle w:val="Compact"/>
              <w:jc w:val="left"/>
            </w:pPr>
            <w:r>
              <w:rPr>
                <w:b/>
              </w:rPr>
              <w:t xml:space="preserve">H2:</w:t>
            </w:r>
            <w:r>
              <w:t xml:space="preserve"> POPIA-nakomingspakkette</w:t>
            </w:r>
          </w:p>
        </w:tc>
      </w:tr>
      <w:tr>
        <w:tc>
          <w:p>
            <w:pPr>
              <w:pStyle w:val="Compact"/>
              <w:jc w:val="left"/>
            </w:pPr>
            <w:r>
              <w:rPr>
                <w:b/>
              </w:rPr>
              <w:t xml:space="preserve">Body:</w:t>
            </w:r>
            <w:r>
              <w:t xml:space="preserve"> POPIA compliance is not a once-off tick-box exercise — it requires implementation, staff training, and ongoing monitoring. OptiHR offers a structured two-phase approach: a once-off implementation to get you compliant, followed by an optional retainer to keep you that way.</w:t>
            </w:r>
          </w:p>
        </w:tc>
        <w:tc>
          <w:p>
            <w:pPr>
              <w:pStyle w:val="Compact"/>
              <w:jc w:val="left"/>
            </w:pPr>
            <w:r>
              <w:rPr>
                <w:b/>
              </w:rPr>
              <w:t xml:space="preserve">Liggaam:</w:t>
            </w:r>
            <w:r>
              <w:t xml:space="preserve"> POPIA-nakoming is nie ’n eenmalige merk-die-blokkie-oefening nie — dit vereis implementering, personeelopleiding en deurlopende monitering. OptiHR bied ’n gestruktureerde tweefase-benadering: ’n eenmalige implementering om jou nakomend te kry, gevolg deur ’n opsionele behoudfooi om jou so te hou.</w:t>
            </w:r>
          </w:p>
        </w:tc>
      </w:tr>
    </w:tbl>
    <w:p>
      <w:pPr>
        <w:pStyle w:val="Heading3"/>
      </w:pPr>
      <w:bookmarkStart w:id="321" w:name="phase-1-heading"/>
      <w:r>
        <w:t xml:space="preserve">Phase 1 heading</w:t>
      </w:r>
      <w:bookmarkEnd w:id="3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Phase 1 — Once-off Implementation</w:t>
            </w:r>
          </w:p>
        </w:tc>
        <w:tc>
          <w:p>
            <w:pPr>
              <w:pStyle w:val="Compact"/>
              <w:jc w:val="left"/>
            </w:pPr>
            <w:r>
              <w:rPr>
                <w:b/>
              </w:rPr>
              <w:t xml:space="preserve">Subtitel:</w:t>
            </w:r>
            <w:r>
              <w:t xml:space="preserve"> Fase 1 — Eenmalige Implementering</w:t>
            </w:r>
          </w:p>
        </w:tc>
      </w:tr>
      <w:tr>
        <w:tc>
          <w:p>
            <w:pPr>
              <w:pStyle w:val="Compact"/>
              <w:jc w:val="left"/>
            </w:pPr>
            <w:r>
              <w:rPr>
                <w:b/>
              </w:rPr>
              <w:t xml:space="preserve">Heading:</w:t>
            </w:r>
            <w:r>
              <w:t xml:space="preserve"> Get fully compliant from the ground up</w:t>
            </w:r>
          </w:p>
        </w:tc>
        <w:tc>
          <w:p>
            <w:pPr>
              <w:pStyle w:val="Compact"/>
              <w:jc w:val="left"/>
            </w:pPr>
            <w:r>
              <w:rPr>
                <w:b/>
              </w:rPr>
              <w:t xml:space="preserve">Opskrif:</w:t>
            </w:r>
            <w:r>
              <w:t xml:space="preserve"> Word ten volle nakomend van die grond af op</w:t>
            </w:r>
          </w:p>
        </w:tc>
      </w:tr>
      <w:tr>
        <w:tc>
          <w:p>
            <w:pPr>
              <w:pStyle w:val="Compact"/>
              <w:jc w:val="left"/>
            </w:pPr>
            <w:r>
              <w:rPr>
                <w:b/>
              </w:rPr>
              <w:t xml:space="preserve">Body:</w:t>
            </w:r>
            <w:r>
              <w:t xml:space="preserve"> A complete POPIA implementation covering audit, Information Officer appointment, policies, consent procedures, breach protocols, and staff training — sized to your organisation.</w:t>
            </w:r>
          </w:p>
        </w:tc>
        <w:tc>
          <w:p>
            <w:pPr>
              <w:pStyle w:val="Compact"/>
              <w:jc w:val="left"/>
            </w:pPr>
            <w:r>
              <w:rPr>
                <w:b/>
              </w:rPr>
              <w:t xml:space="preserve">Liggaam:</w:t>
            </w:r>
            <w:r>
              <w:t xml:space="preserve"> ’n Volledige POPIA-implementering wat oudit, Inligtingsbeampte-aanstelling, beleide, toestemmingsprosedures, oortredingsprotokolle en personeelopleiding dek — gepas vir jou organisasie.</w:t>
            </w:r>
          </w:p>
        </w:tc>
      </w:tr>
    </w:tbl>
    <w:p>
      <w:pPr>
        <w:pStyle w:val="Heading3"/>
      </w:pPr>
      <w:bookmarkStart w:id="322" w:name="popia-implementation-tier-micro"/>
      <w:r>
        <w:t xml:space="preserve">POPIA Implementation tier — Micro</w:t>
      </w:r>
      <w:bookmarkEnd w:id="322"/>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Micro</w:t>
            </w:r>
          </w:p>
        </w:tc>
        <w:tc>
          <w:p>
            <w:pPr>
              <w:pStyle w:val="Compact"/>
              <w:jc w:val="left"/>
            </w:pPr>
            <w:r>
              <w:rPr>
                <w:b/>
              </w:rPr>
              <w:t xml:space="preserve">Etiket:</w:t>
            </w:r>
            <w:r>
              <w:t xml:space="preserve"> Mikro</w:t>
            </w:r>
          </w:p>
        </w:tc>
      </w:tr>
      <w:tr>
        <w:tc>
          <w:p>
            <w:pPr>
              <w:pStyle w:val="Compact"/>
              <w:jc w:val="left"/>
            </w:pPr>
            <w:r>
              <w:rPr>
                <w:b/>
              </w:rPr>
              <w:t xml:space="preserve">Size:</w:t>
            </w:r>
            <w:r>
              <w:t xml:space="preserve"> Up to 10 staff</w:t>
            </w:r>
          </w:p>
        </w:tc>
        <w:tc>
          <w:p>
            <w:pPr>
              <w:pStyle w:val="Compact"/>
              <w:jc w:val="left"/>
            </w:pPr>
            <w:r>
              <w:rPr>
                <w:b/>
              </w:rPr>
              <w:t xml:space="preserve">Grootte:</w:t>
            </w:r>
            <w:r>
              <w:t xml:space="preserve"> Tot 10 personeel</w:t>
            </w:r>
          </w:p>
        </w:tc>
      </w:tr>
      <w:tr>
        <w:tc>
          <w:p>
            <w:pPr>
              <w:pStyle w:val="Compact"/>
              <w:jc w:val="left"/>
            </w:pPr>
            <w:r>
              <w:rPr>
                <w:b/>
              </w:rPr>
              <w:t xml:space="preserve">Note:</w:t>
            </w:r>
            <w:r>
              <w:t xml:space="preserve"> excl. VAT · once-off</w:t>
            </w:r>
          </w:p>
        </w:tc>
        <w:tc>
          <w:p>
            <w:pPr>
              <w:pStyle w:val="Compact"/>
              <w:jc w:val="left"/>
            </w:pPr>
            <w:r>
              <w:rPr>
                <w:b/>
              </w:rPr>
              <w:t xml:space="preserve">Nota:</w:t>
            </w:r>
            <w:r>
              <w:t xml:space="preserve"> uitgesluit BTW · eenmalig</w:t>
            </w:r>
          </w:p>
        </w:tc>
      </w:tr>
    </w:tbl>
    <w:p>
      <w:pPr>
        <w:pStyle w:val="Heading4"/>
      </w:pPr>
      <w:bookmarkStart w:id="323" w:name="micro-includes"/>
      <w:r>
        <w:t xml:space="preserve">Micro includes</w:t>
      </w:r>
      <w:bookmarkEnd w:id="3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POPIA compliance audit</w:t>
            </w:r>
          </w:p>
        </w:tc>
        <w:tc>
          <w:p>
            <w:pPr>
              <w:pStyle w:val="Compact"/>
              <w:jc w:val="left"/>
            </w:pPr>
            <w:r>
              <w:t xml:space="preserve">POPIA-nakomingsoudit</w:t>
            </w:r>
          </w:p>
        </w:tc>
      </w:tr>
      <w:tr>
        <w:tc>
          <w:p>
            <w:pPr>
              <w:pStyle w:val="Compact"/>
              <w:jc w:val="left"/>
            </w:pPr>
            <w:r>
              <w:t xml:space="preserve">Information Officer formal appointment and registration on the Information Regulator’s eServices portal</w:t>
            </w:r>
          </w:p>
        </w:tc>
        <w:tc>
          <w:p>
            <w:pPr>
              <w:pStyle w:val="Compact"/>
              <w:jc w:val="left"/>
            </w:pPr>
            <w:r>
              <w:t xml:space="preserve">Formele aanstelling van Inligtingsbeampte en registrasie op die Inligtingsreguleerder se eDienste-portaal</w:t>
            </w:r>
          </w:p>
        </w:tc>
      </w:tr>
      <w:tr>
        <w:tc>
          <w:p>
            <w:pPr>
              <w:pStyle w:val="Compact"/>
              <w:jc w:val="left"/>
            </w:pPr>
            <w:r>
              <w:t xml:space="preserve">POPIA compliance manual — written documentation for employees and the designated Information Officer</w:t>
            </w:r>
          </w:p>
        </w:tc>
        <w:tc>
          <w:p>
            <w:pPr>
              <w:pStyle w:val="Compact"/>
              <w:jc w:val="left"/>
            </w:pPr>
            <w:r>
              <w:t xml:space="preserve">POPIA-nakomingshandleiding — geskrewe dokumentasie vir werknemers en die aangewese Inligtingsbeampte</w:t>
            </w:r>
          </w:p>
        </w:tc>
      </w:tr>
      <w:tr>
        <w:tc>
          <w:p>
            <w:pPr>
              <w:pStyle w:val="Compact"/>
              <w:jc w:val="left"/>
            </w:pPr>
            <w:r>
              <w:t xml:space="preserve">Core privacy policy and employee data processing notice</w:t>
            </w:r>
          </w:p>
        </w:tc>
        <w:tc>
          <w:p>
            <w:pPr>
              <w:pStyle w:val="Compact"/>
              <w:jc w:val="left"/>
            </w:pPr>
            <w:r>
              <w:t xml:space="preserve">Kern-privaatheidsbeleid en werknemer-dataverwerking-kennisgewing</w:t>
            </w:r>
          </w:p>
        </w:tc>
      </w:tr>
      <w:tr>
        <w:tc>
          <w:p>
            <w:pPr>
              <w:pStyle w:val="Compact"/>
              <w:jc w:val="left"/>
            </w:pPr>
            <w:r>
              <w:t xml:space="preserve">Website review and amendments — privacy policy page, cookie notice, and online data collection forms updated for compliance</w:t>
            </w:r>
          </w:p>
        </w:tc>
        <w:tc>
          <w:p>
            <w:pPr>
              <w:pStyle w:val="Compact"/>
              <w:jc w:val="left"/>
            </w:pPr>
            <w:r>
              <w:t xml:space="preserve">Webwerf-oorsig en -wysigings — privaatheidsbeleidsbladsy, koekie-kennisgewing en aanlyn data-insamelingsvorms bygewerk vir nakoming</w:t>
            </w:r>
          </w:p>
        </w:tc>
      </w:tr>
      <w:tr>
        <w:tc>
          <w:p>
            <w:pPr>
              <w:pStyle w:val="Compact"/>
              <w:jc w:val="left"/>
            </w:pPr>
            <w:r>
              <w:t xml:space="preserve">Consent procedures and data processing register</w:t>
            </w:r>
          </w:p>
        </w:tc>
        <w:tc>
          <w:p>
            <w:pPr>
              <w:pStyle w:val="Compact"/>
              <w:jc w:val="left"/>
            </w:pPr>
            <w:r>
              <w:t xml:space="preserve">Toestemmingsprosedures en dataverwerkingsregister</w:t>
            </w:r>
          </w:p>
        </w:tc>
      </w:tr>
      <w:tr>
        <w:tc>
          <w:p>
            <w:pPr>
              <w:pStyle w:val="Compact"/>
              <w:jc w:val="left"/>
            </w:pPr>
            <w:r>
              <w:t xml:space="preserve">Data breach response protocol</w:t>
            </w:r>
          </w:p>
        </w:tc>
        <w:tc>
          <w:p>
            <w:pPr>
              <w:pStyle w:val="Compact"/>
              <w:jc w:val="left"/>
            </w:pPr>
            <w:r>
              <w:t xml:space="preserve">Data-oortreding-reaksieprotokol</w:t>
            </w:r>
          </w:p>
        </w:tc>
      </w:tr>
      <w:tr>
        <w:tc>
          <w:p>
            <w:pPr>
              <w:pStyle w:val="Compact"/>
              <w:jc w:val="left"/>
            </w:pPr>
            <w:r>
              <w:t xml:space="preserve">Staff training — instructional videos and scored knowledge tests (up to 10 users)</w:t>
            </w:r>
          </w:p>
        </w:tc>
        <w:tc>
          <w:p>
            <w:pPr>
              <w:pStyle w:val="Compact"/>
              <w:jc w:val="left"/>
            </w:pPr>
            <w:r>
              <w:t xml:space="preserve">Personeelopleiding — instruksievideos en aangetekende kennistoetse (tot 10 gebruikers)</w:t>
            </w:r>
          </w:p>
        </w:tc>
      </w:tr>
      <w:tr>
        <w:tc>
          <w:p>
            <w:pPr>
              <w:pStyle w:val="Compact"/>
              <w:jc w:val="left"/>
            </w:pPr>
            <w:r>
              <w:t xml:space="preserve">Training pass certificates maintained as documented compliance evidence</w:t>
            </w:r>
          </w:p>
        </w:tc>
        <w:tc>
          <w:p>
            <w:pPr>
              <w:pStyle w:val="Compact"/>
              <w:jc w:val="left"/>
            </w:pPr>
            <w:r>
              <w:t xml:space="preserve">Opleiding-slaagsertifikate gehandhaaf as gedokumenteerde nakomingsbewys</w:t>
            </w:r>
          </w:p>
        </w:tc>
      </w:tr>
    </w:tbl>
    <w:p>
      <w:pPr>
        <w:pStyle w:val="Heading3"/>
      </w:pPr>
      <w:bookmarkStart w:id="324" w:name="popia-implementation-tier-small-business"/>
      <w:r>
        <w:t xml:space="preserve">POPIA Implementation tier — Small Business</w:t>
      </w:r>
      <w:bookmarkEnd w:id="324"/>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Small Business</w:t>
            </w:r>
          </w:p>
        </w:tc>
        <w:tc>
          <w:p>
            <w:pPr>
              <w:pStyle w:val="Compact"/>
              <w:jc w:val="left"/>
            </w:pPr>
            <w:r>
              <w:rPr>
                <w:b/>
              </w:rPr>
              <w:t xml:space="preserve">Etiket:</w:t>
            </w:r>
            <w:r>
              <w:t xml:space="preserve"> Klein Onderneming</w:t>
            </w:r>
          </w:p>
        </w:tc>
      </w:tr>
      <w:tr>
        <w:tc>
          <w:p>
            <w:pPr>
              <w:pStyle w:val="Compact"/>
              <w:jc w:val="left"/>
            </w:pPr>
            <w:r>
              <w:rPr>
                <w:b/>
              </w:rPr>
              <w:t xml:space="preserve">Size:</w:t>
            </w:r>
            <w:r>
              <w:t xml:space="preserve"> 10–50 staff</w:t>
            </w:r>
          </w:p>
        </w:tc>
        <w:tc>
          <w:p>
            <w:pPr>
              <w:pStyle w:val="Compact"/>
              <w:jc w:val="left"/>
            </w:pPr>
            <w:r>
              <w:rPr>
                <w:b/>
              </w:rPr>
              <w:t xml:space="preserve">Grootte:</w:t>
            </w:r>
            <w:r>
              <w:t xml:space="preserve"> 10–50 personeel</w:t>
            </w:r>
          </w:p>
        </w:tc>
      </w:tr>
    </w:tbl>
    <w:p>
      <w:pPr>
        <w:pStyle w:val="Heading4"/>
      </w:pPr>
      <w:bookmarkStart w:id="325" w:name="small-business-includes"/>
      <w:r>
        <w:t xml:space="preserve">Small Business includes</w:t>
      </w:r>
      <w:bookmarkEnd w:id="3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Everything in Micro, plus:</w:t>
            </w:r>
          </w:p>
        </w:tc>
        <w:tc>
          <w:p>
            <w:pPr>
              <w:pStyle w:val="Compact"/>
              <w:jc w:val="left"/>
            </w:pPr>
            <w:r>
              <w:t xml:space="preserve">Alles in Mikro, plus:</w:t>
            </w:r>
          </w:p>
        </w:tc>
      </w:tr>
      <w:tr>
        <w:tc>
          <w:p>
            <w:pPr>
              <w:pStyle w:val="Compact"/>
              <w:jc w:val="left"/>
            </w:pPr>
            <w:r>
              <w:t xml:space="preserve">Extended audit covering HR, IT, marketing, and supplier data flows</w:t>
            </w:r>
          </w:p>
        </w:tc>
        <w:tc>
          <w:p>
            <w:pPr>
              <w:pStyle w:val="Compact"/>
              <w:jc w:val="left"/>
            </w:pPr>
            <w:r>
              <w:t xml:space="preserve">Uitgebreide oudit wat MH-, IT-, bemarking- en verskaffer-datavloei dek</w:t>
            </w:r>
          </w:p>
        </w:tc>
      </w:tr>
      <w:tr>
        <w:tc>
          <w:p>
            <w:pPr>
              <w:pStyle w:val="Compact"/>
              <w:jc w:val="left"/>
            </w:pPr>
            <w:r>
              <w:t xml:space="preserve">Supplier and vendor data processing agreements</w:t>
            </w:r>
          </w:p>
        </w:tc>
        <w:tc>
          <w:p>
            <w:pPr>
              <w:pStyle w:val="Compact"/>
              <w:jc w:val="left"/>
            </w:pPr>
            <w:r>
              <w:t xml:space="preserve">Verskaffer- en handelaar-dataverwerkingsooreenkomste</w:t>
            </w:r>
          </w:p>
        </w:tc>
      </w:tr>
      <w:tr>
        <w:tc>
          <w:p>
            <w:pPr>
              <w:pStyle w:val="Compact"/>
              <w:jc w:val="left"/>
            </w:pPr>
            <w:r>
              <w:t xml:space="preserve">Staff training — instructional videos and scored knowledge tests (up to 50 users)</w:t>
            </w:r>
          </w:p>
        </w:tc>
        <w:tc>
          <w:p>
            <w:pPr>
              <w:pStyle w:val="Compact"/>
              <w:jc w:val="left"/>
            </w:pPr>
            <w:r>
              <w:t xml:space="preserve">Personeelopleiding — instruksievideos en aangetekende kennistoetse (tot 50 gebruikers)</w:t>
            </w:r>
          </w:p>
        </w:tc>
      </w:tr>
      <w:tr>
        <w:tc>
          <w:p>
            <w:pPr>
              <w:pStyle w:val="Compact"/>
              <w:jc w:val="left"/>
            </w:pPr>
            <w:r>
              <w:t xml:space="preserve">Data subject access request (DSAR) procedure and templates</w:t>
            </w:r>
          </w:p>
        </w:tc>
        <w:tc>
          <w:p>
            <w:pPr>
              <w:pStyle w:val="Compact"/>
              <w:jc w:val="left"/>
            </w:pPr>
            <w:r>
              <w:t xml:space="preserve">Data-subjek-toegangversoek (DSTV)-prosedure en sjablone</w:t>
            </w:r>
          </w:p>
        </w:tc>
      </w:tr>
      <w:tr>
        <w:tc>
          <w:p>
            <w:pPr>
              <w:pStyle w:val="Compact"/>
              <w:jc w:val="left"/>
            </w:pPr>
            <w:r>
              <w:t xml:space="preserve">PAIA manual (section 51 manual) drafted and published</w:t>
            </w:r>
          </w:p>
        </w:tc>
        <w:tc>
          <w:p>
            <w:pPr>
              <w:pStyle w:val="Compact"/>
              <w:jc w:val="left"/>
            </w:pPr>
            <w:r>
              <w:t xml:space="preserve">WBI-handleiding (artikel 51-handleiding) opgestel en gepubliseer</w:t>
            </w:r>
          </w:p>
        </w:tc>
      </w:tr>
    </w:tbl>
    <w:p>
      <w:pPr>
        <w:pStyle w:val="Heading3"/>
      </w:pPr>
      <w:bookmarkStart w:id="326" w:name="X0b5de88fee8e708cad379337193f1b78ef2f2e2"/>
      <w:r>
        <w:t xml:space="preserve">POPIA Implementation tier — Medium Business</w:t>
      </w:r>
      <w:bookmarkEnd w:id="326"/>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Medium Business</w:t>
            </w:r>
          </w:p>
        </w:tc>
        <w:tc>
          <w:p>
            <w:pPr>
              <w:pStyle w:val="Compact"/>
              <w:jc w:val="left"/>
            </w:pPr>
            <w:r>
              <w:rPr>
                <w:b/>
              </w:rPr>
              <w:t xml:space="preserve">Etiket:</w:t>
            </w:r>
            <w:r>
              <w:t xml:space="preserve"> Mediumonderneming</w:t>
            </w:r>
          </w:p>
        </w:tc>
      </w:tr>
      <w:tr>
        <w:tc>
          <w:p>
            <w:pPr>
              <w:pStyle w:val="Compact"/>
              <w:jc w:val="left"/>
            </w:pPr>
            <w:r>
              <w:rPr>
                <w:b/>
              </w:rPr>
              <w:t xml:space="preserve">Size:</w:t>
            </w:r>
            <w:r>
              <w:t xml:space="preserve"> 50–200 staff</w:t>
            </w:r>
          </w:p>
        </w:tc>
        <w:tc>
          <w:p>
            <w:pPr>
              <w:pStyle w:val="Compact"/>
              <w:jc w:val="left"/>
            </w:pPr>
            <w:r>
              <w:rPr>
                <w:b/>
              </w:rPr>
              <w:t xml:space="preserve">Grootte:</w:t>
            </w:r>
            <w:r>
              <w:t xml:space="preserve"> 50–200 personeel</w:t>
            </w:r>
          </w:p>
        </w:tc>
      </w:tr>
    </w:tbl>
    <w:p>
      <w:pPr>
        <w:pStyle w:val="Heading4"/>
      </w:pPr>
      <w:bookmarkStart w:id="327" w:name="medium-business-includes"/>
      <w:r>
        <w:t xml:space="preserve">Medium Business includes</w:t>
      </w:r>
      <w:bookmarkEnd w:id="3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Everything in Small Business, plus:</w:t>
            </w:r>
          </w:p>
        </w:tc>
        <w:tc>
          <w:p>
            <w:pPr>
              <w:pStyle w:val="Compact"/>
              <w:jc w:val="left"/>
            </w:pPr>
            <w:r>
              <w:t xml:space="preserve">Alles in Klein Onderneming, plus:</w:t>
            </w:r>
          </w:p>
        </w:tc>
      </w:tr>
      <w:tr>
        <w:tc>
          <w:p>
            <w:pPr>
              <w:pStyle w:val="Compact"/>
              <w:jc w:val="left"/>
            </w:pPr>
            <w:r>
              <w:t xml:space="preserve">Full data mapping and information asset register</w:t>
            </w:r>
          </w:p>
        </w:tc>
        <w:tc>
          <w:p>
            <w:pPr>
              <w:pStyle w:val="Compact"/>
              <w:jc w:val="left"/>
            </w:pPr>
            <w:r>
              <w:t xml:space="preserve">Volledige datakartering en inligtingsbatesregister</w:t>
            </w:r>
          </w:p>
        </w:tc>
      </w:tr>
      <w:tr>
        <w:tc>
          <w:p>
            <w:pPr>
              <w:pStyle w:val="Compact"/>
              <w:jc w:val="left"/>
            </w:pPr>
            <w:r>
              <w:t xml:space="preserve">Departmental-level policy rollout and sign-off tracking</w:t>
            </w:r>
          </w:p>
        </w:tc>
        <w:tc>
          <w:p>
            <w:pPr>
              <w:pStyle w:val="Compact"/>
              <w:jc w:val="left"/>
            </w:pPr>
            <w:r>
              <w:t xml:space="preserve">Departementele-vlak beleidsuitrol en goedkeurings-volging</w:t>
            </w:r>
          </w:p>
        </w:tc>
      </w:tr>
      <w:tr>
        <w:tc>
          <w:p>
            <w:pPr>
              <w:pStyle w:val="Compact"/>
              <w:jc w:val="left"/>
            </w:pPr>
            <w:r>
              <w:t xml:space="preserve">Staff training — instructional videos and scored knowledge tests (up to 200 users)</w:t>
            </w:r>
          </w:p>
        </w:tc>
        <w:tc>
          <w:p>
            <w:pPr>
              <w:pStyle w:val="Compact"/>
              <w:jc w:val="left"/>
            </w:pPr>
            <w:r>
              <w:t xml:space="preserve">Personeelopleiding — instruksievideos en aangetekende kennistoetse (tot 200 gebruikers)</w:t>
            </w:r>
          </w:p>
        </w:tc>
      </w:tr>
      <w:tr>
        <w:tc>
          <w:p>
            <w:pPr>
              <w:pStyle w:val="Compact"/>
              <w:jc w:val="left"/>
            </w:pPr>
            <w:r>
              <w:t xml:space="preserve">CCTV and monitoring policy where applicable</w:t>
            </w:r>
          </w:p>
        </w:tc>
        <w:tc>
          <w:p>
            <w:pPr>
              <w:pStyle w:val="Compact"/>
              <w:jc w:val="left"/>
            </w:pPr>
            <w:r>
              <w:t xml:space="preserve">CCTV- en moniteringsbeleid waar van toepassing</w:t>
            </w:r>
          </w:p>
        </w:tc>
      </w:tr>
      <w:tr>
        <w:tc>
          <w:p>
            <w:pPr>
              <w:pStyle w:val="Compact"/>
              <w:jc w:val="left"/>
            </w:pPr>
            <w:r>
              <w:t xml:space="preserve">Biometric data or health data handling policies (if applicable)</w:t>
            </w:r>
          </w:p>
        </w:tc>
        <w:tc>
          <w:p>
            <w:pPr>
              <w:pStyle w:val="Compact"/>
              <w:jc w:val="left"/>
            </w:pPr>
            <w:r>
              <w:t xml:space="preserve">Biometriese data- of gesondheidsdata-hanteringsbeleide (indien van toepassing)</w:t>
            </w:r>
          </w:p>
        </w:tc>
      </w:tr>
      <w:tr>
        <w:tc>
          <w:p>
            <w:pPr>
              <w:pStyle w:val="Compact"/>
              <w:jc w:val="left"/>
            </w:pPr>
            <w:r>
              <w:t xml:space="preserve">Custom DSAR and breach notification workflow</w:t>
            </w:r>
          </w:p>
        </w:tc>
        <w:tc>
          <w:p>
            <w:pPr>
              <w:pStyle w:val="Compact"/>
              <w:jc w:val="left"/>
            </w:pPr>
            <w:r>
              <w:t xml:space="preserve">Pasgemaakte DSTV- en oortreding-kennisgewing-werkvloei</w:t>
            </w:r>
          </w:p>
        </w:tc>
      </w:tr>
    </w:tbl>
    <w:p>
      <w:pPr>
        <w:pStyle w:val="Heading3"/>
      </w:pPr>
      <w:bookmarkStart w:id="328" w:name="popia-implementation-footer-note"/>
      <w:r>
        <w:t xml:space="preserve">POPIA implementation footer note</w:t>
      </w:r>
      <w:bookmarkEnd w:id="3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Organisations with 200+ staff, multiple entities, or complex data environments are quoted individually. Businesses in healthcare, financial services, or education (handling sensitive or learner data) may require additional scope — contact us for a tailored assessment.</w:t>
            </w:r>
          </w:p>
        </w:tc>
        <w:tc>
          <w:p>
            <w:pPr>
              <w:pStyle w:val="Compact"/>
              <w:jc w:val="left"/>
            </w:pPr>
            <w:r>
              <w:t xml:space="preserve">Organisasies met 200+ personeel, veelvuldige entiteite of komplekse data-omgewings word individueel aangehaal. Ondernemings in gesondheidsorg, finansiële dienste of onderwys (wat sensitiewe of leerderdata hanteer) mag addisionele omvang vereis — kontak ons vir ’n pasgemaakte beoordeling.</w:t>
            </w:r>
          </w:p>
        </w:tc>
      </w:tr>
    </w:tbl>
    <w:p>
      <w:pPr>
        <w:pStyle w:val="Heading3"/>
      </w:pPr>
      <w:bookmarkStart w:id="329" w:name="phase-2-heading"/>
      <w:r>
        <w:t xml:space="preserve">Phase 2 heading</w:t>
      </w:r>
      <w:bookmarkEnd w:id="3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Phase 2 — Ongoing Retainer</w:t>
            </w:r>
          </w:p>
        </w:tc>
        <w:tc>
          <w:p>
            <w:pPr>
              <w:pStyle w:val="Compact"/>
              <w:jc w:val="left"/>
            </w:pPr>
            <w:r>
              <w:rPr>
                <w:b/>
              </w:rPr>
              <w:t xml:space="preserve">Subtitel:</w:t>
            </w:r>
            <w:r>
              <w:t xml:space="preserve"> Fase 2 — Deurlopende Behoudfooi</w:t>
            </w:r>
          </w:p>
        </w:tc>
      </w:tr>
      <w:tr>
        <w:tc>
          <w:p>
            <w:pPr>
              <w:pStyle w:val="Compact"/>
              <w:jc w:val="left"/>
            </w:pPr>
            <w:r>
              <w:rPr>
                <w:b/>
              </w:rPr>
              <w:t xml:space="preserve">Heading:</w:t>
            </w:r>
            <w:r>
              <w:t xml:space="preserve"> Stay compliant as your business evolves</w:t>
            </w:r>
          </w:p>
        </w:tc>
        <w:tc>
          <w:p>
            <w:pPr>
              <w:pStyle w:val="Compact"/>
              <w:jc w:val="left"/>
            </w:pPr>
            <w:r>
              <w:rPr>
                <w:b/>
              </w:rPr>
              <w:t xml:space="preserve">Opskrif:</w:t>
            </w:r>
            <w:r>
              <w:t xml:space="preserve"> Bly nakomend soos jou onderneming ontwikkel</w:t>
            </w:r>
          </w:p>
        </w:tc>
      </w:tr>
      <w:tr>
        <w:tc>
          <w:p>
            <w:pPr>
              <w:pStyle w:val="Compact"/>
              <w:jc w:val="left"/>
            </w:pPr>
            <w:r>
              <w:rPr>
                <w:b/>
              </w:rPr>
              <w:t xml:space="preserve">Body:</w:t>
            </w:r>
            <w:r>
              <w:t xml:space="preserve"> POPIA is not a set-and-forget exercise. As your data landscape changes, staff turn over, and the Information Regulator issues new guidance, your compliance needs ongoing attention. Our POPIA retainer keeps you ahead of the obligation.</w:t>
            </w:r>
          </w:p>
        </w:tc>
        <w:tc>
          <w:p>
            <w:pPr>
              <w:pStyle w:val="Compact"/>
              <w:jc w:val="left"/>
            </w:pPr>
            <w:r>
              <w:rPr>
                <w:b/>
              </w:rPr>
              <w:t xml:space="preserve">Liggaam:</w:t>
            </w:r>
            <w:r>
              <w:t xml:space="preserve"> POPIA is nie ’n stel-en-vergeet-oefening nie. Soos jou data-landskap verander, personeel omdraai, en die Inligtingsreguleerder nuwe leiding uitreik, het jou nakoming deurlopende aandag nodig. Ons POPIA-behoudfooi hou jou voor die verpligting.</w:t>
            </w:r>
          </w:p>
        </w:tc>
      </w:tr>
    </w:tbl>
    <w:p>
      <w:pPr>
        <w:pStyle w:val="Heading3"/>
      </w:pPr>
      <w:bookmarkStart w:id="330" w:name="popia-retainer-essential"/>
      <w:r>
        <w:t xml:space="preserve">POPIA Retainer — Essential</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Name:</w:t>
            </w:r>
            <w:r>
              <w:t xml:space="preserve"> POPIA Essential</w:t>
            </w:r>
          </w:p>
        </w:tc>
        <w:tc>
          <w:p>
            <w:pPr>
              <w:pStyle w:val="Compact"/>
              <w:jc w:val="left"/>
            </w:pPr>
            <w:r>
              <w:rPr>
                <w:b/>
              </w:rPr>
              <w:t xml:space="preserve">Naam:</w:t>
            </w:r>
            <w:r>
              <w:t xml:space="preserve"> POPIA Essential</w:t>
            </w:r>
          </w:p>
        </w:tc>
      </w:tr>
      <w:tr>
        <w:tc>
          <w:p>
            <w:pPr>
              <w:pStyle w:val="Compact"/>
              <w:jc w:val="left"/>
            </w:pPr>
            <w:r>
              <w:rPr>
                <w:b/>
              </w:rPr>
              <w:t xml:space="preserve">Size:</w:t>
            </w:r>
            <w:r>
              <w:t xml:space="preserve"> Up to 20 staff</w:t>
            </w:r>
          </w:p>
        </w:tc>
        <w:tc>
          <w:p>
            <w:pPr>
              <w:pStyle w:val="Compact"/>
              <w:jc w:val="left"/>
            </w:pPr>
            <w:r>
              <w:rPr>
                <w:b/>
              </w:rPr>
              <w:t xml:space="preserve">Grootte:</w:t>
            </w:r>
            <w:r>
              <w:t xml:space="preserve"> Tot 20 personeel</w:t>
            </w:r>
          </w:p>
        </w:tc>
      </w:tr>
    </w:tbl>
    <w:p>
      <w:pPr>
        <w:pStyle w:val="Heading4"/>
      </w:pPr>
      <w:bookmarkStart w:id="331" w:name="essential-includes"/>
      <w:r>
        <w:t xml:space="preserve">Essential includes</w:t>
      </w:r>
      <w:bookmarkEnd w:id="3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Ongoing compliance monitoring and policy updates</w:t>
            </w:r>
          </w:p>
        </w:tc>
        <w:tc>
          <w:p>
            <w:pPr>
              <w:pStyle w:val="Compact"/>
              <w:jc w:val="left"/>
            </w:pPr>
            <w:r>
              <w:t xml:space="preserve">Deurlopende nakomingsmonitering en beleidsopdaterings</w:t>
            </w:r>
          </w:p>
        </w:tc>
      </w:tr>
      <w:tr>
        <w:tc>
          <w:p>
            <w:pPr>
              <w:pStyle w:val="Compact"/>
              <w:jc w:val="left"/>
            </w:pPr>
            <w:r>
              <w:t xml:space="preserve">Data subject access request (DSAR) handling</w:t>
            </w:r>
          </w:p>
        </w:tc>
        <w:tc>
          <w:p>
            <w:pPr>
              <w:pStyle w:val="Compact"/>
              <w:jc w:val="left"/>
            </w:pPr>
            <w:r>
              <w:t xml:space="preserve">Hantering van data-subjek-toegangversoeke (DSTV)</w:t>
            </w:r>
          </w:p>
        </w:tc>
      </w:tr>
      <w:tr>
        <w:tc>
          <w:p>
            <w:pPr>
              <w:pStyle w:val="Compact"/>
              <w:jc w:val="left"/>
            </w:pPr>
            <w:r>
              <w:t xml:space="preserve">Breach notification support if an incident occurs</w:t>
            </w:r>
          </w:p>
        </w:tc>
        <w:tc>
          <w:p>
            <w:pPr>
              <w:pStyle w:val="Compact"/>
              <w:jc w:val="left"/>
            </w:pPr>
            <w:r>
              <w:t xml:space="preserve">Oortreding-kennisgewing-ondersteuning indien ’n insident plaasvind</w:t>
            </w:r>
          </w:p>
        </w:tc>
      </w:tr>
      <w:tr>
        <w:tc>
          <w:p>
            <w:pPr>
              <w:pStyle w:val="Compact"/>
              <w:jc w:val="left"/>
            </w:pPr>
            <w:r>
              <w:t xml:space="preserve">Annual policy review and update</w:t>
            </w:r>
          </w:p>
        </w:tc>
        <w:tc>
          <w:p>
            <w:pPr>
              <w:pStyle w:val="Compact"/>
              <w:jc w:val="left"/>
            </w:pPr>
            <w:r>
              <w:t xml:space="preserve">Jaarlikse beleidsoorsig en -bywerking</w:t>
            </w:r>
          </w:p>
        </w:tc>
      </w:tr>
      <w:tr>
        <w:tc>
          <w:p>
            <w:pPr>
              <w:pStyle w:val="Compact"/>
              <w:jc w:val="left"/>
            </w:pPr>
            <w:r>
              <w:t xml:space="preserve">Access to updated training videos as legislation changes</w:t>
            </w:r>
          </w:p>
        </w:tc>
        <w:tc>
          <w:p>
            <w:pPr>
              <w:pStyle w:val="Compact"/>
              <w:jc w:val="left"/>
            </w:pPr>
            <w:r>
              <w:t xml:space="preserve">Toegang tot bygewerkte opleidingsvideos soos wetgewing verander</w:t>
            </w:r>
          </w:p>
        </w:tc>
      </w:tr>
      <w:tr>
        <w:tc>
          <w:p>
            <w:pPr>
              <w:pStyle w:val="Compact"/>
              <w:jc w:val="left"/>
            </w:pPr>
            <w:r>
              <w:t xml:space="preserve">Regulatory updates and guidance as POPIA evolves</w:t>
            </w:r>
          </w:p>
        </w:tc>
        <w:tc>
          <w:p>
            <w:pPr>
              <w:pStyle w:val="Compact"/>
              <w:jc w:val="left"/>
            </w:pPr>
            <w:r>
              <w:t xml:space="preserve">Regulatoriese opdaterings en leiding soos POPIA ontwikkel</w:t>
            </w:r>
          </w:p>
        </w:tc>
      </w:tr>
    </w:tbl>
    <w:p>
      <w:pPr>
        <w:pStyle w:val="Heading3"/>
      </w:pPr>
      <w:bookmarkStart w:id="332" w:name="popia-retainer-business"/>
      <w:r>
        <w:t xml:space="preserve">POPIA Retainer — Business</w:t>
      </w:r>
      <w:bookmarkEnd w:id="332"/>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Name:</w:t>
            </w:r>
            <w:r>
              <w:t xml:space="preserve"> POPIA Business</w:t>
            </w:r>
          </w:p>
        </w:tc>
        <w:tc>
          <w:p>
            <w:pPr>
              <w:pStyle w:val="Compact"/>
              <w:jc w:val="left"/>
            </w:pPr>
            <w:r>
              <w:rPr>
                <w:b/>
              </w:rPr>
              <w:t xml:space="preserve">Naam:</w:t>
            </w:r>
            <w:r>
              <w:t xml:space="preserve"> POPIA Business</w:t>
            </w:r>
          </w:p>
        </w:tc>
      </w:tr>
      <w:tr>
        <w:tc>
          <w:p>
            <w:pPr>
              <w:pStyle w:val="Compact"/>
              <w:jc w:val="left"/>
            </w:pPr>
            <w:r>
              <w:rPr>
                <w:b/>
              </w:rPr>
              <w:t xml:space="preserve">Size:</w:t>
            </w:r>
            <w:r>
              <w:t xml:space="preserve"> 20–100 staff</w:t>
            </w:r>
          </w:p>
        </w:tc>
        <w:tc>
          <w:p>
            <w:pPr>
              <w:pStyle w:val="Compact"/>
              <w:jc w:val="left"/>
            </w:pPr>
            <w:r>
              <w:rPr>
                <w:b/>
              </w:rPr>
              <w:t xml:space="preserve">Grootte:</w:t>
            </w:r>
            <w:r>
              <w:t xml:space="preserve"> 20–100 personeel</w:t>
            </w:r>
          </w:p>
        </w:tc>
      </w:tr>
    </w:tbl>
    <w:p>
      <w:pPr>
        <w:pStyle w:val="Heading4"/>
      </w:pPr>
      <w:bookmarkStart w:id="333" w:name="business-includes"/>
      <w:r>
        <w:t xml:space="preserve">Business includes</w:t>
      </w:r>
      <w:bookmarkEnd w:id="3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Everything in Essential, plus:</w:t>
            </w:r>
          </w:p>
        </w:tc>
        <w:tc>
          <w:p>
            <w:pPr>
              <w:pStyle w:val="Compact"/>
              <w:jc w:val="left"/>
            </w:pPr>
            <w:r>
              <w:t xml:space="preserve">Alles in Essential, plus:</w:t>
            </w:r>
          </w:p>
        </w:tc>
      </w:tr>
      <w:tr>
        <w:tc>
          <w:p>
            <w:pPr>
              <w:pStyle w:val="Compact"/>
              <w:jc w:val="left"/>
            </w:pPr>
            <w:r>
              <w:t xml:space="preserve">Quarterly compliance health checks</w:t>
            </w:r>
          </w:p>
        </w:tc>
        <w:tc>
          <w:p>
            <w:pPr>
              <w:pStyle w:val="Compact"/>
              <w:jc w:val="left"/>
            </w:pPr>
            <w:r>
              <w:t xml:space="preserve">Kwartaallikse nakomings-gesondheidsondersoeke</w:t>
            </w:r>
          </w:p>
        </w:tc>
      </w:tr>
      <w:tr>
        <w:tc>
          <w:p>
            <w:pPr>
              <w:pStyle w:val="Compact"/>
              <w:jc w:val="left"/>
            </w:pPr>
            <w:r>
              <w:t xml:space="preserve">Vendor and supplier DPA reviews (up to 4/year)</w:t>
            </w:r>
          </w:p>
        </w:tc>
        <w:tc>
          <w:p>
            <w:pPr>
              <w:pStyle w:val="Compact"/>
              <w:jc w:val="left"/>
            </w:pPr>
            <w:r>
              <w:t xml:space="preserve">Handelaar- en verskaffer-DVO-oorsigte (tot 4/jaar)</w:t>
            </w:r>
          </w:p>
        </w:tc>
      </w:tr>
      <w:tr>
        <w:tc>
          <w:p>
            <w:pPr>
              <w:pStyle w:val="Compact"/>
              <w:jc w:val="left"/>
            </w:pPr>
            <w:r>
              <w:t xml:space="preserve">New employee onboarding — POPIA training access</w:t>
            </w:r>
          </w:p>
        </w:tc>
        <w:tc>
          <w:p>
            <w:pPr>
              <w:pStyle w:val="Compact"/>
              <w:jc w:val="left"/>
            </w:pPr>
            <w:r>
              <w:t xml:space="preserve">Nuwe-werknemer-inskakeling — POPIA-opleidingstoegang</w:t>
            </w:r>
          </w:p>
        </w:tc>
      </w:tr>
      <w:tr>
        <w:tc>
          <w:p>
            <w:pPr>
              <w:pStyle w:val="Compact"/>
              <w:jc w:val="left"/>
            </w:pPr>
            <w:r>
              <w:t xml:space="preserve">Priority support for urgent breaches or regulator correspondence</w:t>
            </w:r>
          </w:p>
        </w:tc>
        <w:tc>
          <w:p>
            <w:pPr>
              <w:pStyle w:val="Compact"/>
              <w:jc w:val="left"/>
            </w:pPr>
            <w:r>
              <w:t xml:space="preserve">Prioriteit-ondersteuning vir dringende oortredings of reguleerder-korrespondensie</w:t>
            </w:r>
          </w:p>
        </w:tc>
      </w:tr>
    </w:tbl>
    <w:p>
      <w:pPr>
        <w:pStyle w:val="Heading3"/>
      </w:pPr>
      <w:bookmarkStart w:id="334" w:name="popia-retainer-enterprise"/>
      <w:r>
        <w:t xml:space="preserve">POPIA Retainer — Enterprise</w:t>
      </w:r>
      <w:bookmarkEnd w:id="334"/>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Name:</w:t>
            </w:r>
            <w:r>
              <w:t xml:space="preserve"> POPIA Enterprise</w:t>
            </w:r>
          </w:p>
        </w:tc>
        <w:tc>
          <w:p>
            <w:pPr>
              <w:pStyle w:val="Compact"/>
              <w:jc w:val="left"/>
            </w:pPr>
            <w:r>
              <w:rPr>
                <w:b/>
              </w:rPr>
              <w:t xml:space="preserve">Naam:</w:t>
            </w:r>
            <w:r>
              <w:t xml:space="preserve"> POPIA Enterprise</w:t>
            </w:r>
          </w:p>
        </w:tc>
      </w:tr>
      <w:tr>
        <w:tc>
          <w:p>
            <w:pPr>
              <w:pStyle w:val="Compact"/>
              <w:jc w:val="left"/>
            </w:pPr>
            <w:r>
              <w:rPr>
                <w:b/>
              </w:rPr>
              <w:t xml:space="preserve">Size:</w:t>
            </w:r>
            <w:r>
              <w:t xml:space="preserve"> 100+ staff</w:t>
            </w:r>
          </w:p>
        </w:tc>
        <w:tc>
          <w:p>
            <w:pPr>
              <w:pStyle w:val="Compact"/>
              <w:jc w:val="left"/>
            </w:pPr>
            <w:r>
              <w:rPr>
                <w:b/>
              </w:rPr>
              <w:t xml:space="preserve">Grootte:</w:t>
            </w:r>
            <w:r>
              <w:t xml:space="preserve"> 100+ personeel</w:t>
            </w:r>
          </w:p>
        </w:tc>
      </w:tr>
    </w:tbl>
    <w:p>
      <w:pPr>
        <w:pStyle w:val="Heading4"/>
      </w:pPr>
      <w:bookmarkStart w:id="335" w:name="enterprise-includes"/>
      <w:r>
        <w:t xml:space="preserve">Enterprise includes</w:t>
      </w:r>
      <w:bookmarkEnd w:id="3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Everything in Business, plus:</w:t>
            </w:r>
          </w:p>
        </w:tc>
        <w:tc>
          <w:p>
            <w:pPr>
              <w:pStyle w:val="Compact"/>
              <w:jc w:val="left"/>
            </w:pPr>
            <w:r>
              <w:t xml:space="preserve">Alles in Business, plus:</w:t>
            </w:r>
          </w:p>
        </w:tc>
      </w:tr>
      <w:tr>
        <w:tc>
          <w:p>
            <w:pPr>
              <w:pStyle w:val="Compact"/>
              <w:jc w:val="left"/>
            </w:pPr>
            <w:r>
              <w:t xml:space="preserve">Monthly compliance reporting to management</w:t>
            </w:r>
          </w:p>
        </w:tc>
        <w:tc>
          <w:p>
            <w:pPr>
              <w:pStyle w:val="Compact"/>
              <w:jc w:val="left"/>
            </w:pPr>
            <w:r>
              <w:t xml:space="preserve">Maandelikse nakomingsverslagdoening aan bestuur</w:t>
            </w:r>
          </w:p>
        </w:tc>
      </w:tr>
      <w:tr>
        <w:tc>
          <w:p>
            <w:pPr>
              <w:pStyle w:val="Compact"/>
              <w:jc w:val="left"/>
            </w:pPr>
            <w:r>
              <w:t xml:space="preserve">Unlimited vendor DPA reviews</w:t>
            </w:r>
          </w:p>
        </w:tc>
        <w:tc>
          <w:p>
            <w:pPr>
              <w:pStyle w:val="Compact"/>
              <w:jc w:val="left"/>
            </w:pPr>
            <w:r>
              <w:t xml:space="preserve">Onbeperkte handelaar-DVO-oorsigte</w:t>
            </w:r>
          </w:p>
        </w:tc>
      </w:tr>
      <w:tr>
        <w:tc>
          <w:p>
            <w:pPr>
              <w:pStyle w:val="Compact"/>
              <w:jc w:val="left"/>
            </w:pPr>
            <w:r>
              <w:t xml:space="preserve">Full-scope DSAR management and correspondence</w:t>
            </w:r>
          </w:p>
        </w:tc>
        <w:tc>
          <w:p>
            <w:pPr>
              <w:pStyle w:val="Compact"/>
              <w:jc w:val="left"/>
            </w:pPr>
            <w:r>
              <w:t xml:space="preserve">Volle-omvang DSTV-bestuur en -korrespondensie</w:t>
            </w:r>
          </w:p>
        </w:tc>
      </w:tr>
      <w:tr>
        <w:tc>
          <w:p>
            <w:pPr>
              <w:pStyle w:val="Compact"/>
              <w:jc w:val="left"/>
            </w:pPr>
            <w:r>
              <w:t xml:space="preserve">Information Regulator liaison if required</w:t>
            </w:r>
          </w:p>
        </w:tc>
        <w:tc>
          <w:p>
            <w:pPr>
              <w:pStyle w:val="Compact"/>
              <w:jc w:val="left"/>
            </w:pPr>
            <w:r>
              <w:t xml:space="preserve">Skakeling met die Inligtingsreguleerder indien nodig</w:t>
            </w:r>
          </w:p>
        </w:tc>
      </w:tr>
      <w:tr>
        <w:tc>
          <w:p>
            <w:pPr>
              <w:pStyle w:val="Compact"/>
              <w:jc w:val="left"/>
            </w:pPr>
            <w:r>
              <w:t xml:space="preserve">Annual full compliance re-audit</w:t>
            </w:r>
          </w:p>
        </w:tc>
        <w:tc>
          <w:p>
            <w:pPr>
              <w:pStyle w:val="Compact"/>
              <w:jc w:val="left"/>
            </w:pPr>
            <w:r>
              <w:t xml:space="preserve">Jaarlikse volle nakomings-heroudit</w:t>
            </w:r>
          </w:p>
        </w:tc>
      </w:tr>
    </w:tbl>
    <w:p>
      <w:pPr>
        <w:pStyle w:val="Heading3"/>
      </w:pPr>
      <w:bookmarkStart w:id="336" w:name="popia-training-add-on"/>
      <w:r>
        <w:t xml:space="preserve">POPIA Training Add-On</w:t>
      </w:r>
      <w:bookmarkEnd w:id="3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Training Add-On</w:t>
            </w:r>
          </w:p>
        </w:tc>
        <w:tc>
          <w:p>
            <w:pPr>
              <w:pStyle w:val="Compact"/>
              <w:jc w:val="left"/>
            </w:pPr>
            <w:r>
              <w:rPr>
                <w:b/>
              </w:rPr>
              <w:t xml:space="preserve">Etiket:</w:t>
            </w:r>
            <w:r>
              <w:t xml:space="preserve"> Opleiding-byvoeging</w:t>
            </w:r>
          </w:p>
        </w:tc>
      </w:tr>
      <w:tr>
        <w:tc>
          <w:p>
            <w:pPr>
              <w:pStyle w:val="Compact"/>
              <w:jc w:val="left"/>
            </w:pPr>
            <w:r>
              <w:rPr>
                <w:b/>
              </w:rPr>
              <w:t xml:space="preserve">Heading:</w:t>
            </w:r>
            <w:r>
              <w:t xml:space="preserve"> Staff Training Pack — standalone</w:t>
            </w:r>
          </w:p>
        </w:tc>
        <w:tc>
          <w:p>
            <w:pPr>
              <w:pStyle w:val="Compact"/>
              <w:jc w:val="left"/>
            </w:pPr>
            <w:r>
              <w:rPr>
                <w:b/>
              </w:rPr>
              <w:t xml:space="preserve">Opskrif:</w:t>
            </w:r>
            <w:r>
              <w:t xml:space="preserve"> Personeelopleiding-pakket — selfstandig</w:t>
            </w:r>
          </w:p>
        </w:tc>
      </w:tr>
      <w:tr>
        <w:tc>
          <w:p>
            <w:pPr>
              <w:pStyle w:val="Compact"/>
              <w:jc w:val="left"/>
            </w:pPr>
            <w:r>
              <w:rPr>
                <w:b/>
              </w:rPr>
              <w:t xml:space="preserve">Note:</w:t>
            </w:r>
            <w:r>
              <w:t xml:space="preserve"> Up to 20 users · R150/user thereafter</w:t>
            </w:r>
          </w:p>
        </w:tc>
        <w:tc>
          <w:p>
            <w:pPr>
              <w:pStyle w:val="Compact"/>
              <w:jc w:val="left"/>
            </w:pPr>
            <w:r>
              <w:rPr>
                <w:b/>
              </w:rPr>
              <w:t xml:space="preserve">Nota:</w:t>
            </w:r>
            <w:r>
              <w:t xml:space="preserve"> Tot 20 gebruikers · R150/gebruiker daarna</w:t>
            </w:r>
          </w:p>
        </w:tc>
      </w:tr>
      <w:tr>
        <w:tc>
          <w:p>
            <w:pPr>
              <w:pStyle w:val="Compact"/>
              <w:jc w:val="left"/>
            </w:pPr>
            <w:r>
              <w:rPr>
                <w:b/>
              </w:rPr>
              <w:t xml:space="preserve">Body:</w:t>
            </w:r>
            <w:r>
              <w:t xml:space="preserve"> If you already have your POPIA framework in place and simply need to train and assess your staff, this standalone training pack gives all employees access to structured instructional videos and scored knowledge tests — with pass certificates stored as evidence of your compliance programme. Suitable for annual compliance refreshers or onboarding new staff into an existing POPIA framework.</w:t>
            </w:r>
          </w:p>
        </w:tc>
        <w:tc>
          <w:p>
            <w:pPr>
              <w:pStyle w:val="Compact"/>
              <w:jc w:val="left"/>
            </w:pPr>
            <w:r>
              <w:rPr>
                <w:b/>
              </w:rPr>
              <w:t xml:space="preserve">Liggaam:</w:t>
            </w:r>
            <w:r>
              <w:t xml:space="preserve"> Indien jy reeds jou POPIA-raamwerk in plek het en bloot personeel moet oplei en assesseer, gee hierdie selfstandige opleidingspakket alle werknemers toegang tot gestruktureerde instruksievideos en aangetekende kennistoetse — met slaagsertifikate gestoor as bewys van jou nakomingsprogram. Geskik vir jaarlikse nakomings-opfrissers of inskakeling van nuwe personeel in ’n bestaande POPIA-raamwerk.</w:t>
            </w:r>
          </w:p>
        </w:tc>
      </w:tr>
    </w:tbl>
    <w:p>
      <w:r>
        <w:pict>
          <v:rect style="width:0;height:1.5pt" o:hralign="center" o:hrstd="t" o:hr="t"/>
        </w:pict>
      </w:r>
    </w:p>
    <w:p>
      <w:pPr>
        <w:pStyle w:val="Heading2"/>
      </w:pPr>
      <w:bookmarkStart w:id="337" w:name="rfh-inc.-preferential-rates-section"/>
      <w:r>
        <w:t xml:space="preserve">RFH Inc. preferential rates section</w:t>
      </w:r>
      <w:bookmarkEnd w:id="3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Exclusive to Retainer Clients</w:t>
            </w:r>
          </w:p>
        </w:tc>
        <w:tc>
          <w:p>
            <w:pPr>
              <w:pStyle w:val="Compact"/>
              <w:jc w:val="left"/>
            </w:pPr>
            <w:r>
              <w:rPr>
                <w:b/>
              </w:rPr>
              <w:t xml:space="preserve">Subtitel:</w:t>
            </w:r>
            <w:r>
              <w:t xml:space="preserve"> Eksklusief vir Behoudfooi-kliënte</w:t>
            </w:r>
          </w:p>
        </w:tc>
      </w:tr>
      <w:tr>
        <w:tc>
          <w:p>
            <w:pPr>
              <w:pStyle w:val="Compact"/>
              <w:jc w:val="left"/>
            </w:pPr>
            <w:r>
              <w:rPr>
                <w:b/>
              </w:rPr>
              <w:t xml:space="preserve">H2:</w:t>
            </w:r>
            <w:r>
              <w:t xml:space="preserve"> Preferential legal rates with RFH Inc.</w:t>
            </w:r>
          </w:p>
        </w:tc>
        <w:tc>
          <w:p>
            <w:pPr>
              <w:pStyle w:val="Compact"/>
              <w:jc w:val="left"/>
            </w:pPr>
            <w:r>
              <w:rPr>
                <w:b/>
              </w:rPr>
              <w:t xml:space="preserve">H2:</w:t>
            </w:r>
            <w:r>
              <w:t xml:space="preserve"> Voorkeurregstariewe met RFH Inc.</w:t>
            </w:r>
          </w:p>
        </w:tc>
      </w:tr>
      <w:tr>
        <w:tc>
          <w:p>
            <w:pPr>
              <w:pStyle w:val="Compact"/>
              <w:jc w:val="left"/>
            </w:pPr>
            <w:r>
              <w:rPr>
                <w:b/>
              </w:rPr>
              <w:t xml:space="preserve">Body:</w:t>
            </w:r>
            <w:r>
              <w:t xml:space="preserve"> All active OptiHR retainer clients receive preferential professional fees at RFH Inc. (Raymond Francois Hauptfleisch Attorneys Inc.), Raymond’s specialist labour law firm. When an HR matter escalates beyond advisory scope, you already have a direct connection to legal representation — no separate onboarding, no referral fees.</w:t>
            </w:r>
          </w:p>
        </w:tc>
        <w:tc>
          <w:p>
            <w:pPr>
              <w:pStyle w:val="Compact"/>
              <w:jc w:val="left"/>
            </w:pPr>
            <w:r>
              <w:rPr>
                <w:b/>
              </w:rPr>
              <w:t xml:space="preserve">Liggaam:</w:t>
            </w:r>
            <w:r>
              <w:t xml:space="preserve"> Alle aktiewe OptiHR-behoudfooi-kliënte ontvang voorkeurprofessionele fooie by RFH Inc. (Raymond Francois Hauptfleisch Prokureurs Ing.), Raymond se spesialis-arbeidsregfirma. Wanneer ’n MH-saak buite die advies-omvang eskaleer, het jy reeds ’n direkte verbinding met regsverteenwoordiging — geen aparte inskakeling, geen verwysingsgelde nie.</w:t>
            </w:r>
          </w:p>
        </w:tc>
      </w:tr>
    </w:tbl>
    <w:p>
      <w:pPr>
        <w:pStyle w:val="Heading3"/>
      </w:pPr>
      <w:bookmarkStart w:id="338" w:name="service-area-cards"/>
      <w:r>
        <w:t xml:space="preserve">Service area cards</w:t>
      </w:r>
      <w:bookmarkEnd w:id="3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Labour Court</w:t>
            </w:r>
          </w:p>
        </w:tc>
        <w:tc>
          <w:p>
            <w:pPr>
              <w:pStyle w:val="Compact"/>
              <w:jc w:val="left"/>
            </w:pPr>
            <w:r>
              <w:rPr>
                <w:b/>
              </w:rPr>
              <w:t xml:space="preserve">Etiket:</w:t>
            </w:r>
            <w:r>
              <w:t xml:space="preserve"> Arbeidshof</w:t>
            </w:r>
          </w:p>
        </w:tc>
      </w:tr>
      <w:tr>
        <w:tc>
          <w:p>
            <w:pPr>
              <w:pStyle w:val="Compact"/>
              <w:jc w:val="left"/>
            </w:pPr>
            <w:r>
              <w:rPr>
                <w:b/>
              </w:rPr>
              <w:t xml:space="preserve">Detail:</w:t>
            </w:r>
            <w:r>
              <w:t xml:space="preserve"> Representation in the Labour Court and Labour Appeal Court at preferential rates.</w:t>
            </w:r>
          </w:p>
        </w:tc>
        <w:tc>
          <w:p>
            <w:pPr>
              <w:pStyle w:val="Compact"/>
              <w:jc w:val="left"/>
            </w:pPr>
            <w:r>
              <w:rPr>
                <w:b/>
              </w:rPr>
              <w:t xml:space="preserve">Besonderhede:</w:t>
            </w:r>
            <w:r>
              <w:t xml:space="preserve"> Verteenwoordiging in die Arbeidshof en Arbeidsappèlhof teen voorkeurtariewe.</w:t>
            </w:r>
          </w:p>
        </w:tc>
      </w:tr>
      <w:tr>
        <w:tc>
          <w:p>
            <w:pPr>
              <w:pStyle w:val="Compact"/>
              <w:jc w:val="left"/>
            </w:pPr>
            <w:r>
              <w:rPr>
                <w:b/>
              </w:rPr>
              <w:t xml:space="preserve">Label:</w:t>
            </w:r>
            <w:r>
              <w:t xml:space="preserve"> CCMA Arbitrations</w:t>
            </w:r>
          </w:p>
        </w:tc>
        <w:tc>
          <w:p>
            <w:pPr>
              <w:pStyle w:val="Compact"/>
              <w:jc w:val="left"/>
            </w:pPr>
            <w:r>
              <w:rPr>
                <w:b/>
              </w:rPr>
              <w:t xml:space="preserve">Etiket:</w:t>
            </w:r>
            <w:r>
              <w:t xml:space="preserve"> KVBA-arbitrasies</w:t>
            </w:r>
          </w:p>
        </w:tc>
      </w:tr>
      <w:tr>
        <w:tc>
          <w:p>
            <w:pPr>
              <w:pStyle w:val="Compact"/>
              <w:jc w:val="left"/>
            </w:pPr>
            <w:r>
              <w:rPr>
                <w:b/>
              </w:rPr>
              <w:t xml:space="preserve">Detail:</w:t>
            </w:r>
            <w:r>
              <w:t xml:space="preserve"> Legal representation for complex arbitration matters that require an attorney of record.</w:t>
            </w:r>
          </w:p>
        </w:tc>
        <w:tc>
          <w:p>
            <w:pPr>
              <w:pStyle w:val="Compact"/>
              <w:jc w:val="left"/>
            </w:pPr>
            <w:r>
              <w:rPr>
                <w:b/>
              </w:rPr>
              <w:t xml:space="preserve">Besonderhede:</w:t>
            </w:r>
            <w:r>
              <w:t xml:space="preserve"> Regsverteenwoordiging vir komplekse arbitrasie-sake wat ’n prokureur van rekord vereis.</w:t>
            </w:r>
          </w:p>
        </w:tc>
      </w:tr>
      <w:tr>
        <w:tc>
          <w:p>
            <w:pPr>
              <w:pStyle w:val="Compact"/>
              <w:jc w:val="left"/>
            </w:pPr>
            <w:r>
              <w:rPr>
                <w:b/>
              </w:rPr>
              <w:t xml:space="preserve">Label:</w:t>
            </w:r>
            <w:r>
              <w:t xml:space="preserve"> Unfair Dismissal Claims</w:t>
            </w:r>
          </w:p>
        </w:tc>
        <w:tc>
          <w:p>
            <w:pPr>
              <w:pStyle w:val="Compact"/>
              <w:jc w:val="left"/>
            </w:pPr>
            <w:r>
              <w:rPr>
                <w:b/>
              </w:rPr>
              <w:t xml:space="preserve">Etiket:</w:t>
            </w:r>
            <w:r>
              <w:t xml:space="preserve"> Onbillike-ontslag-eise</w:t>
            </w:r>
          </w:p>
        </w:tc>
      </w:tr>
      <w:tr>
        <w:tc>
          <w:p>
            <w:pPr>
              <w:pStyle w:val="Compact"/>
              <w:jc w:val="left"/>
            </w:pPr>
            <w:r>
              <w:rPr>
                <w:b/>
              </w:rPr>
              <w:t xml:space="preserve">Detail:</w:t>
            </w:r>
            <w:r>
              <w:t xml:space="preserve"> Defence against unfair dismissal and automatically unfair dismissal claims.</w:t>
            </w:r>
          </w:p>
        </w:tc>
        <w:tc>
          <w:p>
            <w:pPr>
              <w:pStyle w:val="Compact"/>
              <w:jc w:val="left"/>
            </w:pPr>
            <w:r>
              <w:rPr>
                <w:b/>
              </w:rPr>
              <w:t xml:space="preserve">Besonderhede:</w:t>
            </w:r>
            <w:r>
              <w:t xml:space="preserve"> Verdediging teen onbillike-ontslag- en outomaties-onbillike-ontslag-eise.</w:t>
            </w:r>
          </w:p>
        </w:tc>
      </w:tr>
      <w:tr>
        <w:tc>
          <w:p>
            <w:pPr>
              <w:pStyle w:val="Compact"/>
              <w:jc w:val="left"/>
            </w:pPr>
            <w:r>
              <w:rPr>
                <w:b/>
              </w:rPr>
              <w:t xml:space="preserve">Label:</w:t>
            </w:r>
            <w:r>
              <w:t xml:space="preserve"> Discrimination Disputes</w:t>
            </w:r>
          </w:p>
        </w:tc>
        <w:tc>
          <w:p>
            <w:pPr>
              <w:pStyle w:val="Compact"/>
              <w:jc w:val="left"/>
            </w:pPr>
            <w:r>
              <w:rPr>
                <w:b/>
              </w:rPr>
              <w:t xml:space="preserve">Etiket:</w:t>
            </w:r>
            <w:r>
              <w:t xml:space="preserve"> Diskriminasie-geskille</w:t>
            </w:r>
          </w:p>
        </w:tc>
      </w:tr>
      <w:tr>
        <w:tc>
          <w:p>
            <w:pPr>
              <w:pStyle w:val="Compact"/>
              <w:jc w:val="left"/>
            </w:pPr>
            <w:r>
              <w:rPr>
                <w:b/>
              </w:rPr>
              <w:t xml:space="preserve">Detail:</w:t>
            </w:r>
            <w:r>
              <w:t xml:space="preserve"> Representation in equality court and CCMA unfair discrimination matters.</w:t>
            </w:r>
          </w:p>
        </w:tc>
        <w:tc>
          <w:p>
            <w:pPr>
              <w:pStyle w:val="Compact"/>
              <w:jc w:val="left"/>
            </w:pPr>
            <w:r>
              <w:rPr>
                <w:b/>
              </w:rPr>
              <w:t xml:space="preserve">Besonderhede:</w:t>
            </w:r>
            <w:r>
              <w:t xml:space="preserve"> Verteenwoordiging in die gelykheidshof en KVBA-onbillike-diskriminasie-sake.</w:t>
            </w:r>
          </w:p>
        </w:tc>
      </w:tr>
      <w:tr>
        <w:tc>
          <w:p>
            <w:pPr>
              <w:pStyle w:val="Compact"/>
              <w:jc w:val="left"/>
            </w:pPr>
            <w:r>
              <w:rPr>
                <w:b/>
              </w:rPr>
              <w:t xml:space="preserve">Label:</w:t>
            </w:r>
            <w:r>
              <w:t xml:space="preserve"> Retrenchment Disputes</w:t>
            </w:r>
          </w:p>
        </w:tc>
        <w:tc>
          <w:p>
            <w:pPr>
              <w:pStyle w:val="Compact"/>
              <w:jc w:val="left"/>
            </w:pPr>
            <w:r>
              <w:rPr>
                <w:b/>
              </w:rPr>
              <w:t xml:space="preserve">Etiket:</w:t>
            </w:r>
            <w:r>
              <w:t xml:space="preserve"> Aflegging-geskille</w:t>
            </w:r>
          </w:p>
        </w:tc>
      </w:tr>
      <w:tr>
        <w:tc>
          <w:p>
            <w:pPr>
              <w:pStyle w:val="Compact"/>
              <w:jc w:val="left"/>
            </w:pPr>
            <w:r>
              <w:rPr>
                <w:b/>
              </w:rPr>
              <w:t xml:space="preserve">Detail:</w:t>
            </w:r>
            <w:r>
              <w:t xml:space="preserve"> Section 189 retrenchment disputes and related procedural and substantive challenges.</w:t>
            </w:r>
          </w:p>
        </w:tc>
        <w:tc>
          <w:p>
            <w:pPr>
              <w:pStyle w:val="Compact"/>
              <w:jc w:val="left"/>
            </w:pPr>
            <w:r>
              <w:rPr>
                <w:b/>
              </w:rPr>
              <w:t xml:space="preserve">Besonderhede:</w:t>
            </w:r>
            <w:r>
              <w:t xml:space="preserve"> Artikel 189-aflegging-geskille en verwante prosedurele en substantiewe uitdagings.</w:t>
            </w:r>
          </w:p>
        </w:tc>
      </w:tr>
      <w:tr>
        <w:tc>
          <w:p>
            <w:pPr>
              <w:pStyle w:val="Compact"/>
              <w:jc w:val="left"/>
            </w:pPr>
            <w:r>
              <w:rPr>
                <w:b/>
              </w:rPr>
              <w:t xml:space="preserve">Label:</w:t>
            </w:r>
            <w:r>
              <w:t xml:space="preserve"> Business Transfers</w:t>
            </w:r>
          </w:p>
        </w:tc>
        <w:tc>
          <w:p>
            <w:pPr>
              <w:pStyle w:val="Compact"/>
              <w:jc w:val="left"/>
            </w:pPr>
            <w:r>
              <w:rPr>
                <w:b/>
              </w:rPr>
              <w:t xml:space="preserve">Etiket:</w:t>
            </w:r>
            <w:r>
              <w:t xml:space="preserve"> Sake-oordragte</w:t>
            </w:r>
          </w:p>
        </w:tc>
      </w:tr>
      <w:tr>
        <w:tc>
          <w:p>
            <w:pPr>
              <w:pStyle w:val="Compact"/>
              <w:jc w:val="left"/>
            </w:pPr>
            <w:r>
              <w:rPr>
                <w:b/>
              </w:rPr>
              <w:t xml:space="preserve">Detail:</w:t>
            </w:r>
            <w:r>
              <w:t xml:space="preserve"> Section 197 transfer of business proceedings and employment continuity disputes.</w:t>
            </w:r>
          </w:p>
        </w:tc>
        <w:tc>
          <w:p>
            <w:pPr>
              <w:pStyle w:val="Compact"/>
              <w:jc w:val="left"/>
            </w:pPr>
            <w:r>
              <w:rPr>
                <w:b/>
              </w:rPr>
              <w:t xml:space="preserve">Besonderhede:</w:t>
            </w:r>
            <w:r>
              <w:t xml:space="preserve"> Artikel 197 sake-oordrag-verrigtinge en indiensneming-kontinuïteit-geskille.</w:t>
            </w:r>
          </w:p>
        </w:tc>
      </w:tr>
      <w:tr>
        <w:tc>
          <w:p>
            <w:pPr>
              <w:pStyle w:val="Compact"/>
              <w:jc w:val="left"/>
            </w:pPr>
            <w:r>
              <w:rPr>
                <w:b/>
              </w:rPr>
              <w:t xml:space="preserve">Footer note:</w:t>
            </w:r>
            <w:r>
              <w:t xml:space="preserve"> Rates are confirmed directly with RFH Inc. upon request. Available exclusively to clients holding an active OptiHR retainer. OptiHR facilitates the introduction at no charge.</w:t>
            </w:r>
          </w:p>
        </w:tc>
        <w:tc>
          <w:p>
            <w:pPr>
              <w:pStyle w:val="Compact"/>
              <w:jc w:val="left"/>
            </w:pPr>
            <w:r>
              <w:rPr>
                <w:b/>
              </w:rPr>
              <w:t xml:space="preserve">Voetnota:</w:t>
            </w:r>
            <w:r>
              <w:t xml:space="preserve"> Tariewe word direk met RFH Inc. bevestig op versoek. Eksklusief beskikbaar vir kliënte wat ’n aktiewe OptiHR-behoudfooi hou. OptiHR fasiliteer die voorstelling kosteloos.</w:t>
            </w:r>
          </w:p>
        </w:tc>
      </w:tr>
    </w:tbl>
    <w:p>
      <w:r>
        <w:pict>
          <v:rect style="width:0;height:1.5pt" o:hralign="center" o:hrstd="t" o:hr="t"/>
        </w:pict>
      </w:r>
    </w:p>
    <w:p>
      <w:pPr>
        <w:pStyle w:val="Heading2"/>
      </w:pPr>
      <w:bookmarkStart w:id="339" w:name="why-retainers-section"/>
      <w:r>
        <w:t>“Why retainers” section</w:t>
      </w:r>
      <w:bookmarkEnd w:id="339"/>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Why Commit</w:t>
            </w:r>
          </w:p>
        </w:tc>
        <w:tc>
          <w:p>
            <w:pPr>
              <w:pStyle w:val="Compact"/>
              <w:jc w:val="left"/>
            </w:pPr>
            <w:r>
              <w:rPr>
                <w:b/>
              </w:rPr>
              <w:t xml:space="preserve">Subtitel:</w:t>
            </w:r>
            <w:r>
              <w:t xml:space="preserve"> Waarom verbind</w:t>
            </w:r>
          </w:p>
        </w:tc>
      </w:tr>
      <w:tr>
        <w:tc>
          <w:p>
            <w:pPr>
              <w:pStyle w:val="Compact"/>
              <w:jc w:val="left"/>
            </w:pPr>
            <w:r>
              <w:rPr>
                <w:b/>
              </w:rPr>
              <w:t xml:space="preserve">H2:</w:t>
            </w:r>
            <w:r>
              <w:t xml:space="preserve"> Why choose a retainer?</w:t>
            </w:r>
          </w:p>
        </w:tc>
        <w:tc>
          <w:p>
            <w:pPr>
              <w:pStyle w:val="Compact"/>
              <w:jc w:val="left"/>
            </w:pPr>
            <w:r>
              <w:rPr>
                <w:b/>
              </w:rPr>
              <w:t xml:space="preserve">H2:</w:t>
            </w:r>
            <w:r>
              <w:t xml:space="preserve"> Hoekom ’n behoudfooi kies?</w:t>
            </w:r>
          </w:p>
        </w:tc>
      </w:tr>
    </w:tbl>
    <w:p>
      <w:pPr>
        <w:pStyle w:val="Heading3"/>
      </w:pPr>
      <w:bookmarkStart w:id="340" w:name="retainer-benefits"/>
      <w:r>
        <w:t xml:space="preserve">Retainer benefits</w:t>
      </w:r>
      <w:bookmarkEnd w:id="3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Predictable budgeting</w:t>
            </w:r>
          </w:p>
        </w:tc>
        <w:tc>
          <w:p>
            <w:pPr>
              <w:pStyle w:val="Compact"/>
              <w:jc w:val="left"/>
            </w:pPr>
            <w:r>
              <w:rPr>
                <w:b/>
              </w:rPr>
              <w:t xml:space="preserve">Etiket:</w:t>
            </w:r>
            <w:r>
              <w:t xml:space="preserve"> Voorspelbare begroting</w:t>
            </w:r>
          </w:p>
        </w:tc>
      </w:tr>
      <w:tr>
        <w:tc>
          <w:p>
            <w:pPr>
              <w:pStyle w:val="Compact"/>
              <w:jc w:val="left"/>
            </w:pPr>
            <w:r>
              <w:rPr>
                <w:b/>
              </w:rPr>
              <w:t xml:space="preserve">Detail:</w:t>
            </w:r>
            <w:r>
              <w:t xml:space="preserve"> Fixed monthly fees, no surprise invoices.</w:t>
            </w:r>
          </w:p>
        </w:tc>
        <w:tc>
          <w:p>
            <w:pPr>
              <w:pStyle w:val="Compact"/>
              <w:jc w:val="left"/>
            </w:pPr>
            <w:r>
              <w:rPr>
                <w:b/>
              </w:rPr>
              <w:t xml:space="preserve">Besonderhede:</w:t>
            </w:r>
            <w:r>
              <w:t xml:space="preserve"> Vaste maandelikse fooie, geen verrassings-fakture nie.</w:t>
            </w:r>
          </w:p>
        </w:tc>
      </w:tr>
      <w:tr>
        <w:tc>
          <w:p>
            <w:pPr>
              <w:pStyle w:val="Compact"/>
              <w:jc w:val="left"/>
            </w:pPr>
            <w:r>
              <w:rPr>
                <w:b/>
              </w:rPr>
              <w:t xml:space="preserve">Label:</w:t>
            </w:r>
            <w:r>
              <w:t xml:space="preserve"> Proactive support</w:t>
            </w:r>
          </w:p>
        </w:tc>
        <w:tc>
          <w:p>
            <w:pPr>
              <w:pStyle w:val="Compact"/>
              <w:jc w:val="left"/>
            </w:pPr>
            <w:r>
              <w:rPr>
                <w:b/>
              </w:rPr>
              <w:t xml:space="preserve">Etiket:</w:t>
            </w:r>
            <w:r>
              <w:t xml:space="preserve"> Proaktiewe ondersteuning</w:t>
            </w:r>
          </w:p>
        </w:tc>
      </w:tr>
      <w:tr>
        <w:tc>
          <w:p>
            <w:pPr>
              <w:pStyle w:val="Compact"/>
              <w:jc w:val="left"/>
            </w:pPr>
            <w:r>
              <w:rPr>
                <w:b/>
              </w:rPr>
              <w:t xml:space="preserve">Detail:</w:t>
            </w:r>
            <w:r>
              <w:t xml:space="preserve"> We prevent problems before they become CCMA cases.</w:t>
            </w:r>
          </w:p>
        </w:tc>
        <w:tc>
          <w:p>
            <w:pPr>
              <w:pStyle w:val="Compact"/>
              <w:jc w:val="left"/>
            </w:pPr>
            <w:r>
              <w:rPr>
                <w:b/>
              </w:rPr>
              <w:t xml:space="preserve">Besonderhede:</w:t>
            </w:r>
            <w:r>
              <w:t xml:space="preserve"> Ons voorkom probleme voordat hulle KVBA-sake word.</w:t>
            </w:r>
          </w:p>
        </w:tc>
      </w:tr>
      <w:tr>
        <w:tc>
          <w:p>
            <w:pPr>
              <w:pStyle w:val="Compact"/>
              <w:jc w:val="left"/>
            </w:pPr>
            <w:r>
              <w:rPr>
                <w:b/>
              </w:rPr>
              <w:t xml:space="preserve">Label:</w:t>
            </w:r>
            <w:r>
              <w:t xml:space="preserve"> Relationship building</w:t>
            </w:r>
          </w:p>
        </w:tc>
        <w:tc>
          <w:p>
            <w:pPr>
              <w:pStyle w:val="Compact"/>
              <w:jc w:val="left"/>
            </w:pPr>
            <w:r>
              <w:rPr>
                <w:b/>
              </w:rPr>
              <w:t xml:space="preserve">Etiket:</w:t>
            </w:r>
            <w:r>
              <w:t xml:space="preserve"> Verhoudingsbou</w:t>
            </w:r>
          </w:p>
        </w:tc>
      </w:tr>
      <w:tr>
        <w:tc>
          <w:p>
            <w:pPr>
              <w:pStyle w:val="Compact"/>
              <w:jc w:val="left"/>
            </w:pPr>
            <w:r>
              <w:rPr>
                <w:b/>
              </w:rPr>
              <w:t xml:space="preserve">Detail:</w:t>
            </w:r>
            <w:r>
              <w:t xml:space="preserve"> We learn your business, culture, and people over time.</w:t>
            </w:r>
          </w:p>
        </w:tc>
        <w:tc>
          <w:p>
            <w:pPr>
              <w:pStyle w:val="Compact"/>
              <w:jc w:val="left"/>
            </w:pPr>
            <w:r>
              <w:rPr>
                <w:b/>
              </w:rPr>
              <w:t xml:space="preserve">Besonderhede:</w:t>
            </w:r>
            <w:r>
              <w:t xml:space="preserve"> Ons leer jou onderneming, kultuur en mense oor tyd.</w:t>
            </w:r>
          </w:p>
        </w:tc>
      </w:tr>
      <w:tr>
        <w:tc>
          <w:p>
            <w:pPr>
              <w:pStyle w:val="Compact"/>
              <w:jc w:val="left"/>
            </w:pPr>
            <w:r>
              <w:rPr>
                <w:b/>
              </w:rPr>
              <w:t xml:space="preserve">Label:</w:t>
            </w:r>
            <w:r>
              <w:t xml:space="preserve"> Priority access</w:t>
            </w:r>
          </w:p>
        </w:tc>
        <w:tc>
          <w:p>
            <w:pPr>
              <w:pStyle w:val="Compact"/>
              <w:jc w:val="left"/>
            </w:pPr>
            <w:r>
              <w:rPr>
                <w:b/>
              </w:rPr>
              <w:t xml:space="preserve">Etiket:</w:t>
            </w:r>
            <w:r>
              <w:t xml:space="preserve"> Prioriteit-toegang</w:t>
            </w:r>
          </w:p>
        </w:tc>
      </w:tr>
      <w:tr>
        <w:tc>
          <w:p>
            <w:pPr>
              <w:pStyle w:val="Compact"/>
              <w:jc w:val="left"/>
            </w:pPr>
            <w:r>
              <w:rPr>
                <w:b/>
              </w:rPr>
              <w:t xml:space="preserve">Detail:</w:t>
            </w:r>
            <w:r>
              <w:t xml:space="preserve"> Retainer clients get first access during busy periods.</w:t>
            </w:r>
          </w:p>
        </w:tc>
        <w:tc>
          <w:p>
            <w:pPr>
              <w:pStyle w:val="Compact"/>
              <w:jc w:val="left"/>
            </w:pPr>
            <w:r>
              <w:rPr>
                <w:b/>
              </w:rPr>
              <w:t xml:space="preserve">Besonderhede:</w:t>
            </w:r>
            <w:r>
              <w:t xml:space="preserve"> Behoudfooi-kliënte kry eerste toegang tydens besige tye.</w:t>
            </w:r>
          </w:p>
        </w:tc>
      </w:tr>
      <w:tr>
        <w:tc>
          <w:p>
            <w:pPr>
              <w:pStyle w:val="Compact"/>
              <w:jc w:val="left"/>
            </w:pPr>
            <w:r>
              <w:rPr>
                <w:b/>
              </w:rPr>
              <w:t xml:space="preserve">Label:</w:t>
            </w:r>
            <w:r>
              <w:t xml:space="preserve"> Cost savings vs. in-house</w:t>
            </w:r>
          </w:p>
        </w:tc>
        <w:tc>
          <w:p>
            <w:pPr>
              <w:pStyle w:val="Compact"/>
              <w:jc w:val="left"/>
            </w:pPr>
            <w:r>
              <w:rPr>
                <w:b/>
              </w:rPr>
              <w:t xml:space="preserve">Etiket:</w:t>
            </w:r>
            <w:r>
              <w:t xml:space="preserve"> Kostebesparings teenoor in-huis</w:t>
            </w:r>
          </w:p>
        </w:tc>
      </w:tr>
      <w:tr>
        <w:tc>
          <w:p>
            <w:pPr>
              <w:pStyle w:val="Compact"/>
              <w:jc w:val="left"/>
            </w:pPr>
            <w:r>
              <w:rPr>
                <w:b/>
              </w:rPr>
              <w:t xml:space="preserve">Detail:</w:t>
            </w:r>
            <w:r>
              <w:t xml:space="preserve"> An in-house HR manager costs R25,000–R45,000/month in salary alone — before benefits, office space, or legal expertise. Our retainers start at R7,500.</w:t>
            </w:r>
          </w:p>
        </w:tc>
        <w:tc>
          <w:p>
            <w:pPr>
              <w:pStyle w:val="Compact"/>
              <w:jc w:val="left"/>
            </w:pPr>
            <w:r>
              <w:rPr>
                <w:b/>
              </w:rPr>
              <w:t xml:space="preserve">Besonderhede:</w:t>
            </w:r>
            <w:r>
              <w:t xml:space="preserve"> ’n In-huis MH-bestuurder kos R25,000–R45,000/maand in salaris alleen — voor voordele, kantoorruimte of regskundigheid. Ons behoudfooie begin teen R7,500.</w:t>
            </w:r>
          </w:p>
        </w:tc>
      </w:tr>
      <w:tr>
        <w:tc>
          <w:p>
            <w:pPr>
              <w:pStyle w:val="Compact"/>
              <w:jc w:val="left"/>
            </w:pPr>
            <w:r>
              <w:rPr>
                <w:b/>
              </w:rPr>
              <w:t xml:space="preserve">Label:</w:t>
            </w:r>
            <w:r>
              <w:t xml:space="preserve"> RFH Inc. preferential rates</w:t>
            </w:r>
          </w:p>
        </w:tc>
        <w:tc>
          <w:p>
            <w:pPr>
              <w:pStyle w:val="Compact"/>
              <w:jc w:val="left"/>
            </w:pPr>
            <w:r>
              <w:rPr>
                <w:b/>
              </w:rPr>
              <w:t xml:space="preserve">Etiket:</w:t>
            </w:r>
            <w:r>
              <w:t xml:space="preserve"> RFH Inc.-voorkeurtariewe</w:t>
            </w:r>
          </w:p>
        </w:tc>
      </w:tr>
      <w:tr>
        <w:tc>
          <w:p>
            <w:pPr>
              <w:pStyle w:val="Compact"/>
              <w:jc w:val="left"/>
            </w:pPr>
            <w:r>
              <w:rPr>
                <w:b/>
              </w:rPr>
              <w:t xml:space="preserve">Detail:</w:t>
            </w:r>
            <w:r>
              <w:t xml:space="preserve"> Retainer clients receive discounted legal fees with RFH Inc. for Labour Court and employment litigation matters.</w:t>
            </w:r>
          </w:p>
        </w:tc>
        <w:tc>
          <w:p>
            <w:pPr>
              <w:pStyle w:val="Compact"/>
              <w:jc w:val="left"/>
            </w:pPr>
            <w:r>
              <w:rPr>
                <w:b/>
              </w:rPr>
              <w:t xml:space="preserve">Besonderhede:</w:t>
            </w:r>
            <w:r>
              <w:t xml:space="preserve"> Behoudfooi-kliënte ontvang afslag-regsgelde by RFH Inc. vir Arbeidshof en indiensneming-litigasie-sake.</w:t>
            </w:r>
          </w:p>
        </w:tc>
      </w:tr>
    </w:tbl>
    <w:p>
      <w:r>
        <w:pict>
          <v:rect style="width:0;height:1.5pt" o:hralign="center" o:hrstd="t" o:hr="t"/>
        </w:pict>
      </w:r>
    </w:p>
    <w:p>
      <w:pPr>
        <w:pStyle w:val="Heading2"/>
      </w:pPr>
      <w:bookmarkStart w:id="341" w:name="whats-not-included-section"/>
      <w:r>
        <w:t>“What’s not included” section</w:t>
      </w:r>
      <w:bookmarkEnd w:id="3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Full Transparency</w:t>
            </w:r>
          </w:p>
        </w:tc>
        <w:tc>
          <w:p>
            <w:pPr>
              <w:pStyle w:val="Compact"/>
              <w:jc w:val="left"/>
            </w:pPr>
            <w:r>
              <w:rPr>
                <w:b/>
              </w:rPr>
              <w:t xml:space="preserve">Subtitel:</w:t>
            </w:r>
            <w:r>
              <w:t xml:space="preserve"> Volle Deursigtigheid</w:t>
            </w:r>
          </w:p>
        </w:tc>
      </w:tr>
      <w:tr>
        <w:tc>
          <w:p>
            <w:pPr>
              <w:pStyle w:val="Compact"/>
              <w:jc w:val="left"/>
            </w:pPr>
            <w:r>
              <w:rPr>
                <w:b/>
              </w:rPr>
              <w:t xml:space="preserve">H2:</w:t>
            </w:r>
            <w:r>
              <w:t xml:space="preserve"> What’s not included in any package</w:t>
            </w:r>
          </w:p>
        </w:tc>
        <w:tc>
          <w:p>
            <w:pPr>
              <w:pStyle w:val="Compact"/>
              <w:jc w:val="left"/>
            </w:pPr>
            <w:r>
              <w:rPr>
                <w:b/>
              </w:rPr>
              <w:t xml:space="preserve">H2:</w:t>
            </w:r>
            <w:r>
              <w:t xml:space="preserve"> Wat nie ingesluit word in enige pakket nie</w:t>
            </w:r>
          </w:p>
        </w:tc>
      </w:tr>
      <w:tr>
        <w:tc>
          <w:p>
            <w:pPr>
              <w:pStyle w:val="Compact"/>
              <w:jc w:val="left"/>
            </w:pPr>
            <w:r>
              <w:rPr>
                <w:b/>
              </w:rPr>
              <w:t xml:space="preserve">Body:</w:t>
            </w:r>
            <w:r>
              <w:t xml:space="preserve"> To maintain transparency, here’s what typically requires additional fees even in retainer packages.</w:t>
            </w:r>
          </w:p>
        </w:tc>
        <w:tc>
          <w:p>
            <w:pPr>
              <w:pStyle w:val="Compact"/>
              <w:jc w:val="left"/>
            </w:pPr>
            <w:r>
              <w:rPr>
                <w:b/>
              </w:rPr>
              <w:t xml:space="preserve">Liggaam:</w:t>
            </w:r>
            <w:r>
              <w:t xml:space="preserve"> Om deursigtigheid te handhaaf, hier is wat tipies addisionele fooie vereis selfs in behoudfooi-pakkette.</w:t>
            </w:r>
          </w:p>
        </w:tc>
      </w:tr>
    </w:tbl>
    <w:p>
      <w:pPr>
        <w:pStyle w:val="Heading3"/>
      </w:pPr>
      <w:bookmarkStart w:id="342" w:name="not-included-items"/>
      <w:r>
        <w:t xml:space="preserve">Not-included items</w:t>
      </w:r>
      <w:bookmarkEnd w:id="3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External legal representation — Labour Court litigation coordinated through our attorney network (attorney fees separate; preferential rates available to retainer clients via RFH Inc.)</w:t>
            </w:r>
          </w:p>
        </w:tc>
        <w:tc>
          <w:p>
            <w:pPr>
              <w:pStyle w:val="Compact"/>
              <w:jc w:val="left"/>
            </w:pPr>
            <w:r>
              <w:t xml:space="preserve">Eksterne regsverteenwoordiging — Arbeidshof-litigasie gekoördineer deur ons prokureursnetwerk (prokureursgelde apart; voorkeurtariewe beskikbaar vir behoudfooi-kliënte via RFH Inc.)</w:t>
            </w:r>
          </w:p>
        </w:tc>
      </w:tr>
      <w:tr>
        <w:tc>
          <w:p>
            <w:pPr>
              <w:pStyle w:val="Compact"/>
              <w:jc w:val="left"/>
            </w:pPr>
            <w:r>
              <w:t xml:space="preserve">Travel beyond 50 km radius of Johannesburg — travel costs billable at cost for out-of-area visits</w:t>
            </w:r>
          </w:p>
        </w:tc>
        <w:tc>
          <w:p>
            <w:pPr>
              <w:pStyle w:val="Compact"/>
              <w:jc w:val="left"/>
            </w:pPr>
            <w:r>
              <w:t xml:space="preserve">Reise buite ’n 50 km-radius van Johannesburg — reiskoste teen koste-prys faktureerbaar vir buite-area-besoeke</w:t>
            </w:r>
          </w:p>
        </w:tc>
      </w:tr>
      <w:tr>
        <w:tc>
          <w:p>
            <w:pPr>
              <w:pStyle w:val="Compact"/>
              <w:jc w:val="left"/>
            </w:pPr>
            <w:r>
              <w:t xml:space="preserve">Hearings / CCMA appearances beyond the included annual allocation — quoted separately; half-day appearances billed at 50% of full-day rate</w:t>
            </w:r>
          </w:p>
        </w:tc>
        <w:tc>
          <w:p>
            <w:pPr>
              <w:pStyle w:val="Compact"/>
              <w:jc w:val="left"/>
            </w:pPr>
            <w:r>
              <w:t xml:space="preserve">Verhore / KVBA-verskynings buite die ingeslote jaarlikse toewysing — apart aangehaal; halfdagse verskynings gefaktureer teen 50% van die voldagse tarief</w:t>
            </w:r>
          </w:p>
        </w:tc>
      </w:tr>
      <w:tr>
        <w:tc>
          <w:p>
            <w:pPr>
              <w:pStyle w:val="Compact"/>
              <w:jc w:val="left"/>
            </w:pPr>
            <w:r>
              <w:t xml:space="preserve">Extensive forensic investigations — fraud, theft, or complex misconduct requiring forensic accountants</w:t>
            </w:r>
          </w:p>
        </w:tc>
        <w:tc>
          <w:p>
            <w:pPr>
              <w:pStyle w:val="Compact"/>
              <w:jc w:val="left"/>
            </w:pPr>
            <w:r>
              <w:t xml:space="preserve">Uitgebreide forensiese ondersoeke — bedrog, diefstal of komplekse wangedrag wat forensiese rekenmeesters vereis</w:t>
            </w:r>
          </w:p>
        </w:tc>
      </w:tr>
      <w:tr>
        <w:tc>
          <w:p>
            <w:pPr>
              <w:pStyle w:val="Compact"/>
              <w:jc w:val="left"/>
            </w:pPr>
            <w:r>
              <w:t xml:space="preserve">Psychometric testing — third-party assessments for recruitment or development</w:t>
            </w:r>
          </w:p>
        </w:tc>
        <w:tc>
          <w:p>
            <w:pPr>
              <w:pStyle w:val="Compact"/>
              <w:jc w:val="left"/>
            </w:pPr>
            <w:r>
              <w:t xml:space="preserve">Psigometriese toetsing — derdeparty-assesserings vir werwing of ontwikkeling</w:t>
            </w:r>
          </w:p>
        </w:tc>
      </w:tr>
      <w:tr>
        <w:tc>
          <w:p>
            <w:pPr>
              <w:pStyle w:val="Compact"/>
              <w:jc w:val="left"/>
            </w:pPr>
            <w:r>
              <w:t xml:space="preserve">Background checks — criminal, credit, and qualification verification services</w:t>
            </w:r>
          </w:p>
        </w:tc>
        <w:tc>
          <w:p>
            <w:pPr>
              <w:pStyle w:val="Compact"/>
              <w:jc w:val="left"/>
            </w:pPr>
            <w:r>
              <w:t xml:space="preserve">Agtergrondkontroles — kriminele, krediet- en kwalifikasie-verifikasie-dienste</w:t>
            </w:r>
          </w:p>
        </w:tc>
      </w:tr>
    </w:tbl>
    <w:p>
      <w:r>
        <w:pict>
          <v:rect style="width:0;height:1.5pt" o:hralign="center" o:hrstd="t" o:hr="t"/>
        </w:pict>
      </w:r>
    </w:p>
    <w:p>
      <w:pPr>
        <w:pStyle w:val="Heading2"/>
      </w:pPr>
      <w:bookmarkStart w:id="343" w:name="pricing-faq"/>
      <w:r>
        <w:t xml:space="preserve">Pricing FAQ</w:t>
      </w:r>
      <w:bookmarkEnd w:id="3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Common questions about pricing and engagement</w:t>
            </w:r>
          </w:p>
        </w:tc>
        <w:tc>
          <w:p>
            <w:pPr>
              <w:pStyle w:val="Compact"/>
              <w:jc w:val="left"/>
            </w:pPr>
            <w:r>
              <w:rPr>
                <w:b/>
              </w:rPr>
              <w:t xml:space="preserve">Subtitel:</w:t>
            </w:r>
            <w:r>
              <w:t xml:space="preserve"> Algemene vrae oor pryse en verbintenis</w:t>
            </w:r>
          </w:p>
        </w:tc>
      </w:tr>
      <w:tr>
        <w:tc>
          <w:p>
            <w:pPr>
              <w:pStyle w:val="Compact"/>
              <w:jc w:val="left"/>
            </w:pPr>
            <w:r>
              <w:rPr>
                <w:b/>
              </w:rPr>
              <w:t xml:space="preserve">H2:</w:t>
            </w:r>
            <w:r>
              <w:t xml:space="preserve"> Pricing FAQs</w:t>
            </w:r>
          </w:p>
        </w:tc>
        <w:tc>
          <w:p>
            <w:pPr>
              <w:pStyle w:val="Compact"/>
              <w:jc w:val="left"/>
            </w:pPr>
            <w:r>
              <w:rPr>
                <w:b/>
              </w:rPr>
              <w:t xml:space="preserve">H2:</w:t>
            </w:r>
            <w:r>
              <w:t xml:space="preserve"> Pryse-Veelgevra</w:t>
            </w:r>
          </w:p>
        </w:tc>
      </w:tr>
      <w:tr>
        <w:tc>
          <w:p>
            <w:pPr>
              <w:pStyle w:val="Compact"/>
              <w:jc w:val="left"/>
            </w:pPr>
            <w:r>
              <w:rPr>
                <w:b/>
              </w:rPr>
              <w:t xml:space="preserve">Body:</w:t>
            </w:r>
            <w:r>
              <w:t xml:space="preserve"> Everything you need to know before choosing your engagement model.</w:t>
            </w:r>
          </w:p>
        </w:tc>
        <w:tc>
          <w:p>
            <w:pPr>
              <w:pStyle w:val="Compact"/>
              <w:jc w:val="left"/>
            </w:pPr>
            <w:r>
              <w:rPr>
                <w:b/>
              </w:rPr>
              <w:t xml:space="preserve">Liggaam:</w:t>
            </w:r>
            <w:r>
              <w:t xml:space="preserve"> Alles wat jy moet weet voordat jy jou verbintenis-model kies.</w:t>
            </w:r>
          </w:p>
        </w:tc>
      </w:tr>
      <w:tr>
        <w:tc>
          <w:p>
            <w:pPr>
              <w:pStyle w:val="Compact"/>
              <w:jc w:val="left"/>
            </w:pPr>
            <w:r>
              <w:rPr>
                <w:b/>
              </w:rPr>
              <w:t xml:space="preserve">CTA:</w:t>
            </w:r>
            <w:r>
              <w:t xml:space="preserve"> Book a free consultation</w:t>
            </w:r>
          </w:p>
        </w:tc>
        <w:tc>
          <w:p>
            <w:pPr>
              <w:pStyle w:val="Compact"/>
              <w:jc w:val="left"/>
            </w:pPr>
            <w:r>
              <w:rPr>
                <w:b/>
              </w:rPr>
              <w:t xml:space="preserve">CTA:</w:t>
            </w:r>
            <w:r>
              <w:t xml:space="preserve"> Bespreek ’n gratis konsultasie</w:t>
            </w:r>
          </w:p>
        </w:tc>
      </w:tr>
    </w:tbl>
    <w:p>
      <w:pPr>
        <w:pStyle w:val="Heading3"/>
      </w:pPr>
      <w:bookmarkStart w:id="344" w:name="q1-10"/>
      <w:r>
        <w:t xml:space="preserve">Q1</w:t>
      </w:r>
      <w:bookmarkEnd w:id="3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exactly does “on-site hours per week” mean?</w:t>
            </w:r>
          </w:p>
        </w:tc>
        <w:tc>
          <w:p>
            <w:pPr>
              <w:pStyle w:val="Compact"/>
              <w:jc w:val="left"/>
            </w:pPr>
            <w:r>
              <w:rPr>
                <w:b/>
              </w:rPr>
              <w:t xml:space="preserve">V:</w:t>
            </w:r>
            <w:r>
              <w:t xml:space="preserve"> Wat beteken “op-terrein-ure per week” presies?</w:t>
            </w:r>
          </w:p>
        </w:tc>
      </w:tr>
      <w:tr>
        <w:tc>
          <w:p>
            <w:pPr>
              <w:pStyle w:val="Compact"/>
              <w:jc w:val="left"/>
            </w:pPr>
            <w:r>
              <w:rPr>
                <w:b/>
              </w:rPr>
              <w:t xml:space="preserve">A:</w:t>
            </w:r>
            <w:r>
              <w:t xml:space="preserve"> Each on-site retainer includes a set number of hours every week — for example, OptiEssentials includes 2 hours per week (roughly 8 hours per month). These are scheduled visits at agreed days and times when your HR practitioner is physically present at your premises handling HR work, staff matters, policy development, and manager support. The OPTI-REMOTE package operates entirely via phone, email, and video — no physical visits.</w:t>
            </w:r>
          </w:p>
        </w:tc>
        <w:tc>
          <w:p>
            <w:pPr>
              <w:pStyle w:val="Compact"/>
              <w:jc w:val="left"/>
            </w:pPr>
            <w:r>
              <w:rPr>
                <w:b/>
              </w:rPr>
              <w:t xml:space="preserve">A:</w:t>
            </w:r>
            <w:r>
              <w:t xml:space="preserve"> Elke op-terrein-behoudfooi sluit ’n vaste aantal ure elke week in — byvoorbeeld, OptiEssentials sluit 2 uur per week in (ongeveer 8 uur per maand). Dit is geskeduleerde besoeke op ooreengekome dae en tye wanneer jou MH-praktisyn fisies op jou perseel is om MH-werk, personeelsake, beleidsontwikkeling en bestuurder-ondersteuning te hanteer. Die OPTI-REMOTE-pakket werk geheel en al via telefoon, e-pos en video — geen fisiese besoeke nie.</w:t>
            </w:r>
          </w:p>
        </w:tc>
      </w:tr>
    </w:tbl>
    <w:p>
      <w:pPr>
        <w:pStyle w:val="Heading3"/>
      </w:pPr>
      <w:bookmarkStart w:id="345" w:name="q2-10"/>
      <w:r>
        <w:t xml:space="preserve">Q2</w:t>
      </w:r>
      <w:bookmarkEnd w:id="3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do the prepaid hours timeframes work?</w:t>
            </w:r>
          </w:p>
        </w:tc>
        <w:tc>
          <w:p>
            <w:pPr>
              <w:pStyle w:val="Compact"/>
              <w:jc w:val="left"/>
            </w:pPr>
            <w:r>
              <w:rPr>
                <w:b/>
              </w:rPr>
              <w:t xml:space="preserve">V:</w:t>
            </w:r>
            <w:r>
              <w:t xml:space="preserve"> Hoe werk die voorafbetaalde ure se tydraamwerke?</w:t>
            </w:r>
          </w:p>
        </w:tc>
      </w:tr>
      <w:tr>
        <w:tc>
          <w:p>
            <w:pPr>
              <w:pStyle w:val="Compact"/>
              <w:jc w:val="left"/>
            </w:pPr>
            <w:r>
              <w:rPr>
                <w:b/>
              </w:rPr>
              <w:t xml:space="preserve">A:</w:t>
            </w:r>
            <w:r>
              <w:t xml:space="preserve"> When you purchase a prepaid hours package, all hours must be used within the validity period from purchase date. For example, the OPTI-FLEX package gives you 20 hours to use over 6 months — 5 hours in month one for a policy project, 3 hours in month three for a disciplinary hearing, and so on. We recommend agreeing a rough schedule upfront to get full value. Unused hours at the end of the validity period are forfeited.</w:t>
            </w:r>
          </w:p>
        </w:tc>
        <w:tc>
          <w:p>
            <w:pPr>
              <w:pStyle w:val="Compact"/>
              <w:jc w:val="left"/>
            </w:pPr>
            <w:r>
              <w:rPr>
                <w:b/>
              </w:rPr>
              <w:t xml:space="preserve">A:</w:t>
            </w:r>
            <w:r>
              <w:t xml:space="preserve"> Wanneer jy ’n voorafbetaalde ure-pakket koop, moet alle ure binne die geldigheidstydperk vanaf die aankoopdatum gebruik word. Byvoorbeeld, die OPTI-FLEX-pakket gee jou 20 uur om oor 6 maande te gebruik — 5 uur in maand een vir ’n beleidsprojek, 3 uur in maand drie vir ’n dissiplinêre verhoor, ensovoorts. Ons beveel aan dat ’n rowwe skedule vooraf ooreengekom word om volle waarde te kry. Ongebruikte ure aan die einde van die geldigheidstydperk word verbeur.</w:t>
            </w:r>
          </w:p>
        </w:tc>
      </w:tr>
    </w:tbl>
    <w:p>
      <w:pPr>
        <w:pStyle w:val="Heading3"/>
      </w:pPr>
      <w:bookmarkStart w:id="346" w:name="q3-10"/>
      <w:r>
        <w:t xml:space="preserve">Q3</w:t>
      </w:r>
      <w:bookmarkEnd w:id="3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can prepaid hours be used for?</w:t>
            </w:r>
          </w:p>
        </w:tc>
        <w:tc>
          <w:p>
            <w:pPr>
              <w:pStyle w:val="Compact"/>
              <w:jc w:val="left"/>
            </w:pPr>
            <w:r>
              <w:rPr>
                <w:b/>
              </w:rPr>
              <w:t xml:space="preserve">V:</w:t>
            </w:r>
            <w:r>
              <w:t xml:space="preserve"> Waarvoor kan voorafbetaalde ure gebruik word?</w:t>
            </w:r>
          </w:p>
        </w:tc>
      </w:tr>
      <w:tr>
        <w:tc>
          <w:p>
            <w:pPr>
              <w:pStyle w:val="Compact"/>
              <w:jc w:val="left"/>
            </w:pPr>
            <w:r>
              <w:rPr>
                <w:b/>
              </w:rPr>
              <w:t xml:space="preserve">A:</w:t>
            </w:r>
            <w:r>
              <w:t xml:space="preserve"> Prepaid hours can be applied to almost any OptiHR service — on-site visits, disciplinary hearing preparation and attendance, policy development, HR advisory calls, compliance reviews, employment contract drafting, or CCMA representation. We agree the scope of each engagement before hours are drawn down.</w:t>
            </w:r>
          </w:p>
        </w:tc>
        <w:tc>
          <w:p>
            <w:pPr>
              <w:pStyle w:val="Compact"/>
              <w:jc w:val="left"/>
            </w:pPr>
            <w:r>
              <w:rPr>
                <w:b/>
              </w:rPr>
              <w:t xml:space="preserve">A:</w:t>
            </w:r>
            <w:r>
              <w:t xml:space="preserve"> Voorafbetaalde ure kan op byna enige OptiHR-diens toegepas word — op-terrein-besoeke, dissiplinêre-verhoor-voorbereiding en -bywoning, beleidsontwikkeling, MH-adviesoproepe, nakomingsoorsigte, diensskontrak-opstelling, of KVBA-verteenwoordiging. Ons stem oor die omvang van elke verbintenis ooreen voordat ure getrek word.</w:t>
            </w:r>
          </w:p>
        </w:tc>
      </w:tr>
    </w:tbl>
    <w:p>
      <w:pPr>
        <w:pStyle w:val="Heading3"/>
      </w:pPr>
      <w:bookmarkStart w:id="347" w:name="q4-7"/>
      <w:r>
        <w:t xml:space="preserve">Q4</w:t>
      </w:r>
      <w:bookmarkEnd w:id="3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if I need more hours than my retainer includes?</w:t>
            </w:r>
          </w:p>
        </w:tc>
        <w:tc>
          <w:p>
            <w:pPr>
              <w:pStyle w:val="Compact"/>
              <w:jc w:val="left"/>
            </w:pPr>
            <w:r>
              <w:rPr>
                <w:b/>
              </w:rPr>
              <w:t xml:space="preserve">V:</w:t>
            </w:r>
            <w:r>
              <w:t xml:space="preserve"> Wat as ek meer ure benodig as wat my behoudfooi insluit?</w:t>
            </w:r>
          </w:p>
        </w:tc>
      </w:tr>
      <w:tr>
        <w:tc>
          <w:p>
            <w:pPr>
              <w:pStyle w:val="Compact"/>
              <w:jc w:val="left"/>
            </w:pPr>
            <w:r>
              <w:rPr>
                <w:b/>
              </w:rPr>
              <w:t xml:space="preserve">A:</w:t>
            </w:r>
            <w:r>
              <w:t xml:space="preserve"> Retainer clients can purchase additional on-site hours at a preferential rate of R1,200/hour (excl. VAT), compared to the standard ad hoc rate of R1,500/hour. Additional hours must be agreed in writing before the visit and are capped at 8 extra hours per month by default. This lets you scale temporarily — during a retrenchment or policy overhaul — without upgrading your full package.</w:t>
            </w:r>
          </w:p>
        </w:tc>
        <w:tc>
          <w:p>
            <w:pPr>
              <w:pStyle w:val="Compact"/>
              <w:jc w:val="left"/>
            </w:pPr>
            <w:r>
              <w:rPr>
                <w:b/>
              </w:rPr>
              <w:t xml:space="preserve">A:</w:t>
            </w:r>
            <w:r>
              <w:t xml:space="preserve"> Behoudfooi-kliënte kan addisionele op-terrein-ure koop teen ’n voorkeurtarief van R1,200/uur (uitgesluit BTW), in vergelyking met die standaard ad hoc-tarief van R1,500/uur. Addisionele ure moet skriftelik ooreengekom word voor die besoek en is beperk tot 8 ekstra ure per maand by verstek. Dit laat jou tydelik skaal — tydens ’n aflegging of beleidshersiening — sonder om jou volle pakket op te gradeer.</w:t>
            </w:r>
          </w:p>
        </w:tc>
      </w:tr>
    </w:tbl>
    <w:p>
      <w:pPr>
        <w:pStyle w:val="Heading3"/>
      </w:pPr>
      <w:bookmarkStart w:id="348" w:name="q5-4"/>
      <w:r>
        <w:t xml:space="preserve">Q5</w:t>
      </w:r>
      <w:bookmarkEnd w:id="3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Can we start with prepaid hours and move to a retainer?</w:t>
            </w:r>
          </w:p>
        </w:tc>
        <w:tc>
          <w:p>
            <w:pPr>
              <w:pStyle w:val="Compact"/>
              <w:jc w:val="left"/>
            </w:pPr>
            <w:r>
              <w:rPr>
                <w:b/>
              </w:rPr>
              <w:t xml:space="preserve">V:</w:t>
            </w:r>
            <w:r>
              <w:t xml:space="preserve"> Kan ons met voorafbetaalde ure begin en na ’n behoudfooi beweeg?</w:t>
            </w:r>
          </w:p>
        </w:tc>
      </w:tr>
      <w:tr>
        <w:tc>
          <w:p>
            <w:pPr>
              <w:pStyle w:val="Compact"/>
              <w:jc w:val="left"/>
            </w:pPr>
            <w:r>
              <w:rPr>
                <w:b/>
              </w:rPr>
              <w:t xml:space="preserve">A:</w:t>
            </w:r>
            <w:r>
              <w:t xml:space="preserve"> Yes, and many clients do exactly this. Prepaid hours are a great way to experience OptiHR support before committing to a 12-month retainer. Any unused prepaid hours at the time of switching can be credited towards your first retainer invoice.</w:t>
            </w:r>
          </w:p>
        </w:tc>
        <w:tc>
          <w:p>
            <w:pPr>
              <w:pStyle w:val="Compact"/>
              <w:jc w:val="left"/>
            </w:pPr>
            <w:r>
              <w:rPr>
                <w:b/>
              </w:rPr>
              <w:t xml:space="preserve">A:</w:t>
            </w:r>
            <w:r>
              <w:t xml:space="preserve"> Ja, en baie kliënte doen presies dit. Voorafbetaalde ure is ’n uitstekende manier om OptiHR-ondersteuning te ervaar voordat jy tot ’n 12-maande-behoudfooi verbind. Enige ongebruikte voorafbetaalde ure ten tye van die oorskakeling kan na jou eerste behoudfooi-faktuur gekrediteer word.</w:t>
            </w:r>
          </w:p>
        </w:tc>
      </w:tr>
    </w:tbl>
    <w:p>
      <w:pPr>
        <w:pStyle w:val="Heading3"/>
      </w:pPr>
      <w:bookmarkStart w:id="349" w:name="q6"/>
      <w:r>
        <w:t xml:space="preserve">Q6</w:t>
      </w:r>
      <w:bookmarkEnd w:id="3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Is the OPTI-REMOTE package suitable if we already have an HR person?</w:t>
            </w:r>
          </w:p>
        </w:tc>
        <w:tc>
          <w:p>
            <w:pPr>
              <w:pStyle w:val="Compact"/>
              <w:jc w:val="left"/>
            </w:pPr>
            <w:r>
              <w:rPr>
                <w:b/>
              </w:rPr>
              <w:t xml:space="preserve">V:</w:t>
            </w:r>
            <w:r>
              <w:t xml:space="preserve"> Is die OPTI-REMOTE-pakket geskik as ons reeds ’n MH-persoon het?</w:t>
            </w:r>
          </w:p>
        </w:tc>
      </w:tr>
      <w:tr>
        <w:tc>
          <w:p>
            <w:pPr>
              <w:pStyle w:val="Compact"/>
              <w:jc w:val="left"/>
            </w:pPr>
            <w:r>
              <w:rPr>
                <w:b/>
              </w:rPr>
              <w:t xml:space="preserve">A:</w:t>
            </w:r>
            <w:r>
              <w:t xml:space="preserve"> Yes — it’s designed for exactly this. Many businesses have an office manager or admin person handling day-to-day HR, but no one with labour law expertise for the difficult situations. OPTI-REMOTE gives your team a qualified HR practitioner and admitted attorney to call on without the cost of weekly site visits.</w:t>
            </w:r>
          </w:p>
        </w:tc>
        <w:tc>
          <w:p>
            <w:pPr>
              <w:pStyle w:val="Compact"/>
              <w:jc w:val="left"/>
            </w:pPr>
            <w:r>
              <w:rPr>
                <w:b/>
              </w:rPr>
              <w:t xml:space="preserve">A:</w:t>
            </w:r>
            <w:r>
              <w:t xml:space="preserve"> Ja — dit is presies daarvoor ontwerp. Baie ondernemings het ’n kantoorbestuurder of administratiewe persoon wat daaglikse MH hanteer, maar niemand met arbeidsreg-kundigheid vir die moeilike situasies nie. OPTI-REMOTE gee jou span ’n gekwalifiseerde MH-praktisyn en toegelate prokureur om op te roep sonder die koste van weeklikse terreinbesoeke.</w:t>
            </w:r>
          </w:p>
        </w:tc>
      </w:tr>
    </w:tbl>
    <w:p>
      <w:pPr>
        <w:pStyle w:val="Heading3"/>
      </w:pPr>
      <w:bookmarkStart w:id="350" w:name="q7"/>
      <w:r>
        <w:t xml:space="preserve">Q7</w:t>
      </w:r>
      <w:bookmarkEnd w:id="3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When are retainer payments due?</w:t>
            </w:r>
          </w:p>
        </w:tc>
        <w:tc>
          <w:p>
            <w:pPr>
              <w:pStyle w:val="Compact"/>
              <w:jc w:val="left"/>
            </w:pPr>
            <w:r>
              <w:rPr>
                <w:b/>
              </w:rPr>
              <w:t xml:space="preserve">V:</w:t>
            </w:r>
            <w:r>
              <w:t xml:space="preserve"> Wanneer is behoudfooi-betalings verskuldig?</w:t>
            </w:r>
          </w:p>
        </w:tc>
      </w:tr>
      <w:tr>
        <w:tc>
          <w:p>
            <w:pPr>
              <w:pStyle w:val="Compact"/>
              <w:jc w:val="left"/>
            </w:pPr>
            <w:r>
              <w:rPr>
                <w:b/>
              </w:rPr>
              <w:t xml:space="preserve">A:</w:t>
            </w:r>
            <w:r>
              <w:t xml:space="preserve"> Monthly retainer fees are payable in advance on the 1st of each month. All amounts exclude VAT (15%), which will be added on invoice where applicable.</w:t>
            </w:r>
          </w:p>
        </w:tc>
        <w:tc>
          <w:p>
            <w:pPr>
              <w:pStyle w:val="Compact"/>
              <w:jc w:val="left"/>
            </w:pPr>
            <w:r>
              <w:rPr>
                <w:b/>
              </w:rPr>
              <w:t xml:space="preserve">A:</w:t>
            </w:r>
            <w:r>
              <w:t xml:space="preserve"> Maandelikse behoudfooi-gelde is vooruit betaalbaar op die 1ste van elke maand. Alle bedrae sluit BTW (15%) uit, wat op faktuur bygevoeg sal word waar van toepassing.</w:t>
            </w:r>
          </w:p>
        </w:tc>
      </w:tr>
    </w:tbl>
    <w:p>
      <w:pPr>
        <w:pStyle w:val="Heading3"/>
      </w:pPr>
      <w:bookmarkStart w:id="351" w:name="q8"/>
      <w:r>
        <w:t xml:space="preserve">Q8</w:t>
      </w:r>
      <w:bookmarkEnd w:id="3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What’s the difference between hearings included “per annum” in retainers?</w:t>
            </w:r>
          </w:p>
        </w:tc>
        <w:tc>
          <w:p>
            <w:pPr>
              <w:pStyle w:val="Compact"/>
              <w:jc w:val="left"/>
            </w:pPr>
            <w:r>
              <w:rPr>
                <w:b/>
              </w:rPr>
              <w:t xml:space="preserve">V:</w:t>
            </w:r>
            <w:r>
              <w:t xml:space="preserve"> Wat is die verskil tussen verhore wat “per jaar” in behoudfooie ingesluit is?</w:t>
            </w:r>
          </w:p>
        </w:tc>
      </w:tr>
      <w:tr>
        <w:tc>
          <w:p>
            <w:pPr>
              <w:pStyle w:val="Compact"/>
              <w:jc w:val="left"/>
            </w:pPr>
            <w:r>
              <w:rPr>
                <w:b/>
              </w:rPr>
              <w:t xml:space="preserve">A:</w:t>
            </w:r>
            <w:r>
              <w:t xml:space="preserve"> Retainer packages include a set number of full disciplinary hearings or CCMA appearances per year. Each included hearing covers pre-hearing preparation and evidence gathering, full-day attendance, and post-hearing drafting. Additional hearings beyond the annual allocation are quoted separately — half-day appearances (under 4 hours) are billed at 50% of the full-day rate.</w:t>
            </w:r>
          </w:p>
        </w:tc>
        <w:tc>
          <w:p>
            <w:pPr>
              <w:pStyle w:val="Compact"/>
              <w:jc w:val="left"/>
            </w:pPr>
            <w:r>
              <w:rPr>
                <w:b/>
              </w:rPr>
              <w:t xml:space="preserve">A:</w:t>
            </w:r>
            <w:r>
              <w:t xml:space="preserve"> Behoudfooi-pakkette sluit ’n vaste aantal volle dissiplinêre verhore of KVBA-verskynings per jaar in. Elke ingeslote verhoor dek voor-verhoor-voorbereiding en bewysversameling, voldagse bywoning en na-verhoor-opstelling. Addisionele verhore buite die jaarlikse toewysing word apart aangehaal — halfdagse verskynings (onder 4 uur) word teen 50% van die voldagse tarief gefaktureer.</w:t>
            </w:r>
          </w:p>
        </w:tc>
      </w:tr>
    </w:tbl>
    <w:p>
      <w:pPr>
        <w:pStyle w:val="Heading3"/>
      </w:pPr>
      <w:bookmarkStart w:id="352" w:name="q9"/>
      <w:r>
        <w:t xml:space="preserve">Q9</w:t>
      </w:r>
      <w:bookmarkEnd w:id="3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are the RFH Inc. preferential rates?</w:t>
            </w:r>
          </w:p>
        </w:tc>
        <w:tc>
          <w:p>
            <w:pPr>
              <w:pStyle w:val="Compact"/>
              <w:jc w:val="left"/>
            </w:pPr>
            <w:r>
              <w:rPr>
                <w:b/>
              </w:rPr>
              <w:t xml:space="preserve">V:</w:t>
            </w:r>
            <w:r>
              <w:t xml:space="preserve"> Wat is die RFH Inc.-voorkeurtariewe?</w:t>
            </w:r>
          </w:p>
        </w:tc>
      </w:tr>
      <w:tr>
        <w:tc>
          <w:p>
            <w:pPr>
              <w:pStyle w:val="Compact"/>
              <w:jc w:val="left"/>
            </w:pPr>
            <w:r>
              <w:rPr>
                <w:b/>
              </w:rPr>
              <w:t xml:space="preserve">A:</w:t>
            </w:r>
            <w:r>
              <w:t xml:space="preserve"> All active OptiHR retainer clients receive discounted professional fees from RFH Inc. (Raymond Francois Hauptfleisch Attorneys Inc.) for legal matters beyond HR advisory scope — including Labour Court representation, employment litigation, and related proceedings. OptiHR facilitates the introduction at no charge. Specific rates are confirmed directly with RFH Inc. upon request.</w:t>
            </w:r>
          </w:p>
        </w:tc>
        <w:tc>
          <w:p>
            <w:pPr>
              <w:pStyle w:val="Compact"/>
              <w:jc w:val="left"/>
            </w:pPr>
            <w:r>
              <w:rPr>
                <w:b/>
              </w:rPr>
              <w:t xml:space="preserve">A:</w:t>
            </w:r>
            <w:r>
              <w:t xml:space="preserve"> Alle aktiewe OptiHR-behoudfooi-kliënte ontvang afslag-professionele fooie van RFH Inc. (Raymond Francois Hauptfleisch Prokureurs Ing.) vir regssake buite die MH-advies-omvang — insluitend Arbeidshof-verteenwoordiging, indiensneming-litigasie en verwante verrigtinge. OptiHR fasiliteer die voorstelling kosteloos. Spesifieke tariewe word direk met RFH Inc. bevestig op versoek.</w:t>
            </w:r>
          </w:p>
        </w:tc>
      </w:tr>
    </w:tbl>
    <w:p>
      <w:pPr>
        <w:pStyle w:val="Heading3"/>
      </w:pPr>
      <w:bookmarkStart w:id="353" w:name="q10"/>
      <w:r>
        <w:t xml:space="preserve">Q10</w:t>
      </w:r>
      <w:bookmarkEnd w:id="3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Can we upgrade or downgrade packages?</w:t>
            </w:r>
          </w:p>
        </w:tc>
        <w:tc>
          <w:p>
            <w:pPr>
              <w:pStyle w:val="Compact"/>
              <w:jc w:val="left"/>
            </w:pPr>
            <w:r>
              <w:rPr>
                <w:b/>
              </w:rPr>
              <w:t xml:space="preserve">V:</w:t>
            </w:r>
            <w:r>
              <w:t xml:space="preserve"> Kan ons pakkette opgradeer of afgradeer?</w:t>
            </w:r>
          </w:p>
        </w:tc>
      </w:tr>
      <w:tr>
        <w:tc>
          <w:p>
            <w:pPr>
              <w:pStyle w:val="Compact"/>
              <w:jc w:val="left"/>
            </w:pPr>
            <w:r>
              <w:rPr>
                <w:b/>
              </w:rPr>
              <w:t xml:space="preserve">A:</w:t>
            </w:r>
            <w:r>
              <w:t xml:space="preserve"> Yes. Packages run on 12-month SLAs, but you can upgrade at any time mid-term if needs grow. Downgrades take effect at the next annual renewal. We recommend a review conversation at the 10-month mark to assess the right fit for the coming year.</w:t>
            </w:r>
          </w:p>
        </w:tc>
        <w:tc>
          <w:p>
            <w:pPr>
              <w:pStyle w:val="Compact"/>
              <w:jc w:val="left"/>
            </w:pPr>
            <w:r>
              <w:rPr>
                <w:b/>
              </w:rPr>
              <w:t xml:space="preserve">A:</w:t>
            </w:r>
            <w:r>
              <w:t xml:space="preserve"> Ja. Pakkette werk op 12-maande-DVO’s, maar jy kan op enige tyd middel-termyn opgradeer indien behoeftes groei. Afgraderings tree in werking by die volgende jaarlikse hernuwing. Ons beveel ’n oorsigsgesprek aan by die 10-maande-merk om die regte passing vir die komende jaar te beoordeel.</w:t>
            </w:r>
          </w:p>
        </w:tc>
      </w:tr>
    </w:tbl>
    <w:p>
      <w:r>
        <w:pict>
          <v:rect style="width:0;height:1.5pt" o:hralign="center" o:hrstd="t" o:hr="t"/>
        </w:pict>
      </w:r>
    </w:p>
    <w:p>
      <w:pPr>
        <w:pStyle w:val="Heading2"/>
      </w:pPr>
      <w:bookmarkStart w:id="354" w:name="final-cta-block-3"/>
      <w:r>
        <w:t xml:space="preserve">Final CTA block</w:t>
      </w:r>
      <w:bookmarkEnd w:id="3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Transparent pricing for professional HR support</w:t>
            </w:r>
          </w:p>
        </w:tc>
        <w:tc>
          <w:p>
            <w:pPr>
              <w:pStyle w:val="Compact"/>
              <w:jc w:val="left"/>
            </w:pPr>
            <w:r>
              <w:rPr>
                <w:b/>
              </w:rPr>
              <w:t xml:space="preserve">Opskrif:</w:t>
            </w:r>
            <w:r>
              <w:t xml:space="preserve"> Deursigtige pryse vir professionele MH-ondersteuning</w:t>
            </w:r>
          </w:p>
        </w:tc>
      </w:tr>
      <w:tr>
        <w:tc>
          <w:p>
            <w:pPr>
              <w:pStyle w:val="Compact"/>
              <w:jc w:val="left"/>
            </w:pPr>
            <w:r>
              <w:rPr>
                <w:b/>
              </w:rPr>
              <w:t xml:space="preserve">Body:</w:t>
            </w:r>
            <w:r>
              <w:t xml:space="preserve"> Stop guessing what HR support costs. Book a free consultation and get a customised proposal showing exactly what you’ll pay and what you’ll get — no surprises, no hidden fees.</w:t>
            </w:r>
          </w:p>
        </w:tc>
        <w:tc>
          <w:p>
            <w:pPr>
              <w:pStyle w:val="Compact"/>
              <w:jc w:val="left"/>
            </w:pPr>
            <w:r>
              <w:rPr>
                <w:b/>
              </w:rPr>
              <w:t xml:space="preserve">Liggaam:</w:t>
            </w:r>
            <w:r>
              <w:t xml:space="preserve"> Hou op raai wat MH-ondersteuning kos. Bespreek ’n gratis konsultasie en kry ’n pasgemaakte voorstel wat presies wys wat jy sal betaal en wat jy sal kry — geen verrassings, geen verborge fooie nie.</w:t>
            </w:r>
          </w:p>
        </w:tc>
      </w:tr>
      <w:tr>
        <w:tc>
          <w:p>
            <w:pPr>
              <w:pStyle w:val="Compact"/>
              <w:jc w:val="left"/>
            </w:pPr>
            <w:r>
              <w:rPr>
                <w:b/>
              </w:rPr>
              <w:t xml:space="preserve">Button:</w:t>
            </w:r>
            <w:r>
              <w:t xml:space="preserve"> Request your free pricing consultation</w:t>
            </w:r>
          </w:p>
        </w:tc>
        <w:tc>
          <w:p>
            <w:pPr>
              <w:pStyle w:val="Compact"/>
              <w:jc w:val="left"/>
            </w:pPr>
            <w:r>
              <w:rPr>
                <w:b/>
              </w:rPr>
              <w:t xml:space="preserve">Knoppie:</w:t>
            </w:r>
            <w:r>
              <w:t xml:space="preserve"> Vra jou gratis pryse-konsultasie aan</w:t>
            </w:r>
          </w:p>
        </w:tc>
      </w:tr>
    </w:tbl>
    <w:p>
      <w:r>
        <w:pict>
          <v:rect style="width:0;height:1.5pt" o:hralign="center" o:hrstd="t" o:hr="t"/>
        </w:pict>
      </w:r>
    </w:p>
    <w:p>
      <w:pPr>
        <w:pStyle w:val="Heading2"/>
      </w:pPr>
      <w:bookmarkStart w:id="355" w:name="seo-metadata-pricing-page"/>
      <w:r>
        <w:t xml:space="preserve">SEO metadata (pricing page)</w:t>
      </w:r>
      <w:bookmarkEnd w:id="3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Pricing — OptiHR HR Retainers, Prepaid Hours &amp; Project Rates</w:t>
            </w:r>
          </w:p>
        </w:tc>
        <w:tc>
          <w:p>
            <w:pPr>
              <w:pStyle w:val="Compact"/>
              <w:jc w:val="left"/>
            </w:pPr>
            <w:r>
              <w:rPr>
                <w:b/>
              </w:rPr>
              <w:t xml:space="preserve">Titel:</w:t>
            </w:r>
            <w:r>
              <w:t xml:space="preserve"> Pryse — OptiHR MH-behoudfooie, Voorafbetaalde Ure &amp; Projektariewe</w:t>
            </w:r>
          </w:p>
        </w:tc>
      </w:tr>
      <w:tr>
        <w:tc>
          <w:p>
            <w:pPr>
              <w:pStyle w:val="Compact"/>
              <w:jc w:val="left"/>
            </w:pPr>
            <w:r>
              <w:rPr>
                <w:b/>
              </w:rPr>
              <w:t xml:space="preserve">Description:</w:t>
            </w:r>
            <w:r>
              <w:t xml:space="preserve"> Transparent pricing for OptiHR services — monthly HR retainers from R7,500, prepaid hours packages, ad hoc rates, POPIA compliance packages, and company secretarial services for South African businesses.</w:t>
            </w:r>
          </w:p>
        </w:tc>
        <w:tc>
          <w:p>
            <w:pPr>
              <w:pStyle w:val="Compact"/>
              <w:jc w:val="left"/>
            </w:pPr>
            <w:r>
              <w:rPr>
                <w:b/>
              </w:rPr>
              <w:t xml:space="preserve">Beskrywing:</w:t>
            </w:r>
            <w:r>
              <w:t xml:space="preserve"> Deursigtige pryse vir OptiHR-dienste — maandelikse MH-behoudfooie vanaf R7,500, voorafbetaalde uur-pakkette, ad hoc-tariewe, POPIA-nakomingspakkette en maatskappysekretariële dienste vir Suid-Afrikaanse ondernemings.</w:t>
            </w:r>
          </w:p>
        </w:tc>
      </w:tr>
    </w:tbl>
    <w:p>
      <w:r>
        <w:pict>
          <v:rect style="width:0;height:1.5pt" o:hralign="center" o:hrstd="t" o:hr="t"/>
        </w:pict>
      </w:r>
    </w:p>
    <w:p>
      <w:pPr>
        <w:pStyle w:val="Heading2"/>
      </w:pPr>
      <w:bookmarkStart w:id="356" w:name="reviewer-notes-for-pricing"/>
      <w:r>
        <w:t xml:space="preserve">Reviewer notes for pricing</w:t>
      </w:r>
      <w:bookmarkEnd w:id="356"/>
    </w:p>
    <w:p>
      <w:pPr>
        <w:numPr>
          <w:ilvl w:val="0"/>
          <w:numId w:val="1017"/>
        </w:numPr>
        <w:pStyle w:val="Compact"/>
      </w:pPr>
      <w:r>
        <w:rPr>
          <w:b/>
        </w:rPr>
        <w:t>“Behoudfooi”</w:t>
      </w:r>
      <w:r>
        <w:t xml:space="preserve"> for “Retainer” — standard SA Afrikaans business term.</w:t>
      </w:r>
    </w:p>
    <w:p>
      <w:pPr>
        <w:numPr>
          <w:ilvl w:val="0"/>
          <w:numId w:val="1017"/>
        </w:numPr>
        <w:pStyle w:val="Compact"/>
      </w:pPr>
      <w:r>
        <w:rPr>
          <w:b/>
        </w:rPr>
        <w:t>“DVO”</w:t>
      </w:r>
      <w:r>
        <w:t xml:space="preserve"> = “Diensvlak-ooreenkoms” (SLA), introduced in glossary, used throughout.</w:t>
      </w:r>
    </w:p>
    <w:p>
      <w:pPr>
        <w:numPr>
          <w:ilvl w:val="0"/>
          <w:numId w:val="1017"/>
        </w:numPr>
        <w:pStyle w:val="Compact"/>
      </w:pPr>
      <w:r>
        <w:rPr>
          <w:b/>
        </w:rPr>
        <w:t>“BTW”</w:t>
      </w:r>
      <w:r>
        <w:t xml:space="preserve"> = “Belasting op Toegevoegde Waarde” (VAT) — universal SA acronym.</w:t>
      </w:r>
    </w:p>
    <w:p>
      <w:pPr>
        <w:numPr>
          <w:ilvl w:val="0"/>
          <w:numId w:val="1017"/>
        </w:numPr>
        <w:pStyle w:val="Compact"/>
      </w:pPr>
      <w:r>
        <w:rPr>
          <w:b/>
        </w:rPr>
        <w:t>“hands-on”</w:t>
      </w:r>
      <w:r>
        <w:t xml:space="preserve"> kept English in OPTI-ADVANTAGE — acceptable in Afrikaans business writing.</w:t>
      </w:r>
    </w:p>
    <w:p>
      <w:pPr>
        <w:numPr>
          <w:ilvl w:val="0"/>
          <w:numId w:val="1017"/>
        </w:numPr>
        <w:pStyle w:val="Compact"/>
      </w:pPr>
      <w:r>
        <w:rPr>
          <w:b/>
        </w:rPr>
        <w:t xml:space="preserve">Package names</w:t>
      </w:r>
      <w:r>
        <w:t xml:space="preserve"> (OPTI-REMOTE, OPTI-ESSENTIALS, etc.) NOT translated — they’re brand product names.</w:t>
      </w:r>
    </w:p>
    <w:p>
      <w:pPr>
        <w:numPr>
          <w:ilvl w:val="0"/>
          <w:numId w:val="1017"/>
        </w:numPr>
        <w:pStyle w:val="Compact"/>
      </w:pPr>
      <w:r>
        <w:rPr>
          <w:b/>
        </w:rPr>
        <w:t>“DSTV”</w:t>
      </w:r>
      <w:r>
        <w:t xml:space="preserve"> = “Data-subjek-toegangversoek” for “DSAR”. Acronym kept English in some contexts where it appears in legal documents.</w:t>
      </w:r>
    </w:p>
    <w:p>
      <w:pPr>
        <w:numPr>
          <w:ilvl w:val="0"/>
          <w:numId w:val="1017"/>
        </w:numPr>
        <w:pStyle w:val="Compact"/>
      </w:pPr>
      <w:r>
        <w:rPr>
          <w:b/>
        </w:rPr>
        <w:t>“WBI”</w:t>
      </w:r>
      <w:r>
        <w:t xml:space="preserve"> = “Wet op die Bevordering van Toegang tot Inligting” for “PAIA”.</w:t>
      </w:r>
    </w:p>
    <w:p>
      <w:pPr>
        <w:numPr>
          <w:ilvl w:val="0"/>
          <w:numId w:val="1017"/>
        </w:numPr>
        <w:pStyle w:val="Compact"/>
      </w:pPr>
      <w:r>
        <w:rPr>
          <w:b/>
        </w:rPr>
        <w:t xml:space="preserve">R amounts and percentages</w:t>
      </w:r>
      <w:r>
        <w:t xml:space="preserve"> kept identical — numbers don’t translate.</w:t>
      </w:r>
    </w:p>
    <w:p>
      <w:pPr>
        <w:numPr>
          <w:ilvl w:val="0"/>
          <w:numId w:val="1017"/>
        </w:numPr>
        <w:pStyle w:val="Compact"/>
      </w:pPr>
      <w:r>
        <w:rPr>
          <w:b/>
        </w:rPr>
        <w:t>“POPIA Essential / Business / Enterprise”</w:t>
      </w:r>
      <w:r>
        <w:t xml:space="preserve"> product names kept English.</w:t>
      </w:r>
    </w:p>
    <w:p>
      <w:pPr>
        <w:numPr>
          <w:ilvl w:val="0"/>
          <w:numId w:val="1017"/>
        </w:numPr>
        <w:pStyle w:val="Compact"/>
      </w:pPr>
      <w:r>
        <w:t>“AAV” = “Algemene Aandeelhouervergadering” for “AGM”.</w:t>
      </w:r>
    </w:p>
    <w:p>
      <w:pPr>
        <w:numPr>
          <w:ilvl w:val="0"/>
          <w:numId w:val="1017"/>
        </w:numPr>
        <w:pStyle w:val="Compact"/>
      </w:pPr>
      <w:r>
        <w:t>“MOI” kept as “MOI” (Memorandum of Incorporation) — SA Companies Act term.</w:t>
      </w:r>
    </w:p>
    <w:p>
      <w:pPr>
        <w:numPr>
          <w:ilvl w:val="0"/>
          <w:numId w:val="1017"/>
        </w:numPr>
        <w:pStyle w:val="Compact"/>
      </w:pPr>
      <w:r>
        <w:t>“PVP” = “Prestasieverbeteringsplan” for “PIP”.</w:t>
      </w:r>
    </w:p>
    <w:p>
      <w:pPr>
        <w:pStyle w:val="Heading2"/>
      </w:pPr>
      <w:bookmarkStart w:id="357" w:name="sign-off-8"/>
      <w:r>
        <w:t xml:space="preserve">Sign-off</w:t>
      </w:r>
      <w:bookmarkEnd w:id="357"/>
    </w:p>
    <w:p>
      <w:pPr>
        <w:numPr>
          <w:ilvl w:val="0"/>
          <w:numId w:val="1018"/>
        </w:numPr>
        <w:pStyle w:val="Compact"/>
      </w:pPr>
      <w:r>
        <w:t xml:space="preserve">☐ Reviewer reviewed (initial + date): __________</w:t>
      </w:r>
    </w:p>
    <w:p>
      <w:pPr>
        <w:numPr>
          <w:ilvl w:val="0"/>
          <w:numId w:val="1018"/>
        </w:numPr>
        <w:pStyle w:val="Compact"/>
      </w:pPr>
      <w:r>
        <w:t xml:space="preserve">☐ Approved for use in code translations</w:t>
      </w:r>
    </w:p>
    <w:p>
      <w:pPr>
        <w:pStyle w:val="Heading1"/>
      </w:pPr>
      <w:bookmarkStart w:id="358" w:name="popia-legal-pages"/>
      <w:r>
        <w:t xml:space="preserve">POPIA &amp; Legal pages</w:t>
      </w:r>
      <w:bookmarkEnd w:id="358"/>
    </w:p>
    <w:p>
      <w:pPr>
        <w:pStyle w:val="FirstParagraph"/>
      </w:pPr>
      <w:r>
        <w:t xml:space="preserve">Covers </w:t>
      </w:r>
      <w:r>
        <w:rPr>
          <w:rStyle w:val="VerbatimChar"/>
        </w:rPr>
        <w:t xml:space="preserve">/popia</w:t>
      </w:r>
      <w:r>
        <w:t xml:space="preserve"> (POPIA Compliance overview) and </w:t>
      </w:r>
      <w:r>
        <w:rPr>
          <w:rStyle w:val="VerbatimChar"/>
        </w:rPr>
        <w:t xml:space="preserve">/legal</w:t>
      </w:r>
      <w:r>
        <w:t xml:space="preserve"> (Privacy Notice, Terms, Cookie Policy). Legal text is statutory in tone — Afrikaans translations preserve the formal register required of compliance documents.</w:t>
      </w:r>
    </w:p>
    <w:p>
      <w:pPr>
        <w:pStyle w:val="BodyText"/>
      </w:pPr>
      <w:r>
        <w:t xml:space="preserve">⚠️ </w:t>
      </w:r>
      <w:r>
        <w:rPr>
          <w:b/>
        </w:rPr>
        <w:t xml:space="preserve">Reviewer note:</w:t>
      </w:r>
      <w:r>
        <w:t xml:space="preserve"> legal copy must be reviewed by a qualified Afrikaans-language attorney before publication. Translations below are accurate semantic equivalents but the formal legal document should be drafted by counsel for binding effect.</w:t>
      </w:r>
    </w:p>
    <w:p>
      <w:r>
        <w:pict>
          <v:rect style="width:0;height:1.5pt" o:hralign="center" o:hrstd="t" o:hr="t"/>
        </w:pict>
      </w:r>
    </w:p>
    <w:p>
      <w:pPr>
        <w:pStyle w:val="Heading1"/>
      </w:pPr>
      <w:bookmarkStart w:id="359" w:name="part-a-popia-popia-compliance-overview"/>
      <w:r>
        <w:t xml:space="preserve">Part A: /popia (POPIA Compliance overview)</w:t>
      </w:r>
      <w:bookmarkEnd w:id="359"/>
    </w:p>
    <w:p>
      <w:pPr>
        <w:pStyle w:val="Heading2"/>
      </w:pPr>
      <w:bookmarkStart w:id="360" w:name="page-banner-4"/>
      <w:r>
        <w:t xml:space="preserve">Page banner</w:t>
      </w:r>
      <w:bookmarkEnd w:id="3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Our POPIA services</w:t>
            </w:r>
          </w:p>
        </w:tc>
        <w:tc>
          <w:p>
            <w:pPr>
              <w:pStyle w:val="Compact"/>
              <w:jc w:val="left"/>
            </w:pPr>
            <w:r>
              <w:rPr>
                <w:b/>
              </w:rPr>
              <w:t xml:space="preserve">Anker-teks:</w:t>
            </w:r>
            <w:r>
              <w:t xml:space="preserve"> Ons POPIA-dienste</w:t>
            </w:r>
          </w:p>
        </w:tc>
      </w:tr>
      <w:tr>
        <w:tc>
          <w:p>
            <w:pPr>
              <w:pStyle w:val="Compact"/>
              <w:jc w:val="left"/>
            </w:pPr>
            <w:r>
              <w:rPr>
                <w:b/>
              </w:rPr>
              <w:t xml:space="preserve">H1:</w:t>
            </w:r>
            <w:r>
              <w:t xml:space="preserve"> POPIA Compliance for South African Businesses</w:t>
            </w:r>
          </w:p>
        </w:tc>
        <w:tc>
          <w:p>
            <w:pPr>
              <w:pStyle w:val="Compact"/>
              <w:jc w:val="left"/>
            </w:pPr>
            <w:r>
              <w:rPr>
                <w:b/>
              </w:rPr>
              <w:t xml:space="preserve">H1:</w:t>
            </w:r>
            <w:r>
              <w:t xml:space="preserve"> POPIA-nakoming vir Suid-Afrikaanse Ondernemings</w:t>
            </w:r>
          </w:p>
        </w:tc>
      </w:tr>
      <w:tr>
        <w:tc>
          <w:p>
            <w:pPr>
              <w:pStyle w:val="Compact"/>
              <w:jc w:val="left"/>
            </w:pPr>
            <w:r>
              <w:rPr>
                <w:b/>
              </w:rPr>
              <w:t xml:space="preserve">Body:</w:t>
            </w:r>
            <w:r>
              <w:t xml:space="preserve"> The Protection of Personal Information Act is South African law. Non-compliance carries fines of up to R10 million. OptiHR helps your business achieve and maintain full POPIA compliance.</w:t>
            </w:r>
          </w:p>
        </w:tc>
        <w:tc>
          <w:p>
            <w:pPr>
              <w:pStyle w:val="Compact"/>
              <w:jc w:val="left"/>
            </w:pPr>
            <w:r>
              <w:rPr>
                <w:b/>
              </w:rPr>
              <w:t xml:space="preserve">Liggaam:</w:t>
            </w:r>
            <w:r>
              <w:t xml:space="preserve"> Die Wet op die Beskerming van Persoonlike Inligting is Suid-Afrikaanse wet. Nie-nakoming dra boetes van tot R10 miljoen. OptiHR help jou onderneming om volle POPIA-nakoming te bereik en te handhaaf.</w:t>
            </w:r>
          </w:p>
        </w:tc>
      </w:tr>
    </w:tbl>
    <w:p>
      <w:pPr>
        <w:pStyle w:val="Heading2"/>
      </w:pPr>
      <w:bookmarkStart w:id="361" w:name="what-is-popia-section"/>
      <w:r>
        <w:t>“What is POPIA” section</w:t>
      </w:r>
      <w:bookmarkEnd w:id="3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What is POPIA?</w:t>
            </w:r>
          </w:p>
        </w:tc>
        <w:tc>
          <w:p>
            <w:pPr>
              <w:pStyle w:val="Compact"/>
              <w:jc w:val="left"/>
            </w:pPr>
            <w:r>
              <w:rPr>
                <w:b/>
              </w:rPr>
              <w:t xml:space="preserve">Subtitel:</w:t>
            </w:r>
            <w:r>
              <w:t xml:space="preserve"> Wat is POPIA?</w:t>
            </w:r>
          </w:p>
        </w:tc>
      </w:tr>
      <w:tr>
        <w:tc>
          <w:p>
            <w:pPr>
              <w:pStyle w:val="Compact"/>
              <w:jc w:val="left"/>
            </w:pPr>
            <w:r>
              <w:rPr>
                <w:b/>
              </w:rPr>
              <w:t xml:space="preserve">H2:</w:t>
            </w:r>
            <w:r>
              <w:t xml:space="preserve"> South Africa’s data protection law</w:t>
            </w:r>
          </w:p>
        </w:tc>
        <w:tc>
          <w:p>
            <w:pPr>
              <w:pStyle w:val="Compact"/>
              <w:jc w:val="left"/>
            </w:pPr>
            <w:r>
              <w:rPr>
                <w:b/>
              </w:rPr>
              <w:t xml:space="preserve">H2:</w:t>
            </w:r>
            <w:r>
              <w:t xml:space="preserve"> Suid-Afrika se databeskermingswet</w:t>
            </w:r>
          </w:p>
        </w:tc>
      </w:tr>
      <w:tr>
        <w:tc>
          <w:p>
            <w:pPr>
              <w:pStyle w:val="Compact"/>
              <w:jc w:val="left"/>
            </w:pPr>
            <w:r>
              <w:rPr>
                <w:b/>
              </w:rPr>
              <w:t xml:space="preserve">Para 1:</w:t>
            </w:r>
            <w:r>
              <w:t xml:space="preserve"> The Protection of Personal Information Act (POPIA), Act 4 of 2013, became fully enforceable on 1 July 2021. It regulates how organisations collect, store, use, share, and destroy personal information — covering both employee data and customer data.</w:t>
            </w:r>
          </w:p>
        </w:tc>
        <w:tc>
          <w:p>
            <w:pPr>
              <w:pStyle w:val="Compact"/>
              <w:jc w:val="left"/>
            </w:pPr>
            <w:r>
              <w:rPr>
                <w:b/>
              </w:rPr>
              <w:t xml:space="preserve">Para 1:</w:t>
            </w:r>
            <w:r>
              <w:t xml:space="preserve"> Die Wet op die Beskerming van Persoonlike Inligting (POPIA), Wet 4 van 2013, het ten volle afdwingbaar geword op 1 Julie 2021. Dit reguleer hoe organisasies persoonlike inligting versamel, stoor, gebruik, deel en vernietig — wat beide werknemerdata en kliëntdata dek.</w:t>
            </w:r>
          </w:p>
        </w:tc>
      </w:tr>
      <w:tr>
        <w:tc>
          <w:p>
            <w:pPr>
              <w:pStyle w:val="Compact"/>
              <w:jc w:val="left"/>
            </w:pPr>
            <w:r>
              <w:rPr>
                <w:b/>
              </w:rPr>
              <w:t xml:space="preserve">Para 2:</w:t>
            </w:r>
            <w:r>
              <w:t xml:space="preserve"> Every South African business that processes personal information must comply. POPIA isn’t optional — and the consequences of non-compliance include fines up to R10 million, imprisonment, civil claims, and serious reputational damage.</w:t>
            </w:r>
          </w:p>
        </w:tc>
        <w:tc>
          <w:p>
            <w:pPr>
              <w:pStyle w:val="Compact"/>
              <w:jc w:val="left"/>
            </w:pPr>
            <w:r>
              <w:rPr>
                <w:b/>
              </w:rPr>
              <w:t xml:space="preserve">Para 2:</w:t>
            </w:r>
            <w:r>
              <w:t xml:space="preserve"> Elke Suid-Afrikaanse onderneming wat persoonlike inligting verwerk, moet voldoen. POPIA is nie opsioneel nie — en die gevolge van nie-nakoming sluit boetes van tot R10 miljoen, gevangenisstraf, siviele eise en ernstige reputasieskade in.</w:t>
            </w:r>
          </w:p>
        </w:tc>
      </w:tr>
    </w:tbl>
    <w:p>
      <w:pPr>
        <w:pStyle w:val="Heading3"/>
      </w:pPr>
      <w:bookmarkStart w:id="362" w:name="the-risks-of-non-compliance"/>
      <w:r>
        <w:t>“The risks of non-compliance”</w:t>
      </w:r>
      <w:bookmarkEnd w:id="3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The risks of non-compliance</w:t>
            </w:r>
          </w:p>
        </w:tc>
        <w:tc>
          <w:p>
            <w:pPr>
              <w:pStyle w:val="Compact"/>
              <w:jc w:val="left"/>
            </w:pPr>
            <w:r>
              <w:rPr>
                <w:b/>
              </w:rPr>
              <w:t xml:space="preserve">Opskrif:</w:t>
            </w:r>
            <w:r>
              <w:t xml:space="preserve"> Die risiko’s van nie-nakoming</w:t>
            </w:r>
          </w:p>
        </w:tc>
      </w:tr>
    </w:tbl>
    <w:p>
      <w:pPr>
        <w:pStyle w:val="Heading4"/>
      </w:pPr>
      <w:bookmarkStart w:id="363" w:name="risk-1"/>
      <w:r>
        <w:t xml:space="preserve">Risk 1</w:t>
      </w:r>
      <w:bookmarkEnd w:id="3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Fines up to R10 million</w:t>
            </w:r>
          </w:p>
        </w:tc>
        <w:tc>
          <w:p>
            <w:pPr>
              <w:pStyle w:val="Compact"/>
              <w:jc w:val="left"/>
            </w:pPr>
            <w:r>
              <w:rPr>
                <w:b/>
              </w:rPr>
              <w:t xml:space="preserve">Etiket:</w:t>
            </w:r>
            <w:r>
              <w:t xml:space="preserve"> Boetes van tot R10 miljoen</w:t>
            </w:r>
          </w:p>
        </w:tc>
      </w:tr>
      <w:tr>
        <w:tc>
          <w:p>
            <w:pPr>
              <w:pStyle w:val="Compact"/>
              <w:jc w:val="left"/>
            </w:pPr>
            <w:r>
              <w:rPr>
                <w:b/>
              </w:rPr>
              <w:t xml:space="preserve">Detail:</w:t>
            </w:r>
            <w:r>
              <w:t xml:space="preserve"> Or imprisonment of up to 10 years for responsible parties, under section 107 of POPIA.</w:t>
            </w:r>
          </w:p>
        </w:tc>
        <w:tc>
          <w:p>
            <w:pPr>
              <w:pStyle w:val="Compact"/>
              <w:jc w:val="left"/>
            </w:pPr>
            <w:r>
              <w:rPr>
                <w:b/>
              </w:rPr>
              <w:t xml:space="preserve">Besonderhede:</w:t>
            </w:r>
            <w:r>
              <w:t xml:space="preserve"> Of gevangenisstraf van tot 10 jaar vir verantwoordelike partye, onder artikel 107 van POPIA.</w:t>
            </w:r>
          </w:p>
        </w:tc>
      </w:tr>
    </w:tbl>
    <w:p>
      <w:pPr>
        <w:pStyle w:val="Heading4"/>
      </w:pPr>
      <w:bookmarkStart w:id="364" w:name="risk-2"/>
      <w:r>
        <w:t xml:space="preserve">Risk 2</w:t>
      </w:r>
      <w:bookmarkEnd w:id="3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Reputational damage</w:t>
            </w:r>
          </w:p>
        </w:tc>
        <w:tc>
          <w:p>
            <w:pPr>
              <w:pStyle w:val="Compact"/>
              <w:jc w:val="left"/>
            </w:pPr>
            <w:r>
              <w:rPr>
                <w:b/>
              </w:rPr>
              <w:t xml:space="preserve">Etiket:</w:t>
            </w:r>
            <w:r>
              <w:t xml:space="preserve"> Reputasieskade</w:t>
            </w:r>
          </w:p>
        </w:tc>
      </w:tr>
      <w:tr>
        <w:tc>
          <w:p>
            <w:pPr>
              <w:pStyle w:val="Compact"/>
              <w:jc w:val="left"/>
            </w:pPr>
            <w:r>
              <w:rPr>
                <w:b/>
              </w:rPr>
              <w:t xml:space="preserve">Detail:</w:t>
            </w:r>
            <w:r>
              <w:t xml:space="preserve"> A data breach or compliance failure can permanently damage your relationship with clients and staff.</w:t>
            </w:r>
          </w:p>
        </w:tc>
        <w:tc>
          <w:p>
            <w:pPr>
              <w:pStyle w:val="Compact"/>
              <w:jc w:val="left"/>
            </w:pPr>
            <w:r>
              <w:rPr>
                <w:b/>
              </w:rPr>
              <w:t xml:space="preserve">Besonderhede:</w:t>
            </w:r>
            <w:r>
              <w:t xml:space="preserve"> ’n Data-oortreding of nakomingsmislukking kan jou verhouding met kliënte en personeel permanent benadeel.</w:t>
            </w:r>
          </w:p>
        </w:tc>
      </w:tr>
    </w:tbl>
    <w:p>
      <w:pPr>
        <w:pStyle w:val="Heading4"/>
      </w:pPr>
      <w:bookmarkStart w:id="365" w:name="risk-3"/>
      <w:r>
        <w:t xml:space="preserve">Risk 3</w:t>
      </w:r>
      <w:bookmarkEnd w:id="3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Civil claims</w:t>
            </w:r>
          </w:p>
        </w:tc>
        <w:tc>
          <w:p>
            <w:pPr>
              <w:pStyle w:val="Compact"/>
              <w:jc w:val="left"/>
            </w:pPr>
            <w:r>
              <w:rPr>
                <w:b/>
              </w:rPr>
              <w:t xml:space="preserve">Etiket:</w:t>
            </w:r>
            <w:r>
              <w:t xml:space="preserve"> Siviele eise</w:t>
            </w:r>
          </w:p>
        </w:tc>
      </w:tr>
      <w:tr>
        <w:tc>
          <w:p>
            <w:pPr>
              <w:pStyle w:val="Compact"/>
              <w:jc w:val="left"/>
            </w:pPr>
            <w:r>
              <w:rPr>
                <w:b/>
              </w:rPr>
              <w:t xml:space="preserve">Detail:</w:t>
            </w:r>
            <w:r>
              <w:t xml:space="preserve"> Data subjects whose information is mishandled can pursue civil damages against your organisation.</w:t>
            </w:r>
          </w:p>
        </w:tc>
        <w:tc>
          <w:p>
            <w:pPr>
              <w:pStyle w:val="Compact"/>
              <w:jc w:val="left"/>
            </w:pPr>
            <w:r>
              <w:rPr>
                <w:b/>
              </w:rPr>
              <w:t xml:space="preserve">Besonderhede:</w:t>
            </w:r>
            <w:r>
              <w:t xml:space="preserve"> Data-subjekte wie se inligting verkeerd hanteer word, kan siviele skade-eise teen jou organisasie aanhangig maak.</w:t>
            </w:r>
          </w:p>
        </w:tc>
      </w:tr>
    </w:tbl>
    <w:p>
      <w:pPr>
        <w:pStyle w:val="Heading4"/>
      </w:pPr>
      <w:bookmarkStart w:id="366" w:name="risk-4"/>
      <w:r>
        <w:t xml:space="preserve">Risk 4</w:t>
      </w:r>
      <w:bookmarkEnd w:id="3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Regulatory investigations</w:t>
            </w:r>
          </w:p>
        </w:tc>
        <w:tc>
          <w:p>
            <w:pPr>
              <w:pStyle w:val="Compact"/>
              <w:jc w:val="left"/>
            </w:pPr>
            <w:r>
              <w:rPr>
                <w:b/>
              </w:rPr>
              <w:t xml:space="preserve">Etiket:</w:t>
            </w:r>
            <w:r>
              <w:t xml:space="preserve"> Regulatoriese ondersoeke</w:t>
            </w:r>
          </w:p>
        </w:tc>
      </w:tr>
      <w:tr>
        <w:tc>
          <w:p>
            <w:pPr>
              <w:pStyle w:val="Compact"/>
              <w:jc w:val="left"/>
            </w:pPr>
            <w:r>
              <w:rPr>
                <w:b/>
              </w:rPr>
              <w:t xml:space="preserve">Detail:</w:t>
            </w:r>
            <w:r>
              <w:t xml:space="preserve"> The Information Regulator has the power to investigate, audit, and enforce against non-compliant organisations.</w:t>
            </w:r>
          </w:p>
        </w:tc>
        <w:tc>
          <w:p>
            <w:pPr>
              <w:pStyle w:val="Compact"/>
              <w:jc w:val="left"/>
            </w:pPr>
            <w:r>
              <w:rPr>
                <w:b/>
              </w:rPr>
              <w:t xml:space="preserve">Besonderhede:</w:t>
            </w:r>
            <w:r>
              <w:t xml:space="preserve"> Die Inligtingsreguleerder het die mag om nie-nakomende organisasies te ondersoek, te ouditeer en teen hulle af te dwing.</w:t>
            </w:r>
          </w:p>
        </w:tc>
      </w:tr>
    </w:tbl>
    <w:p>
      <w:pPr>
        <w:pStyle w:val="Heading2"/>
      </w:pPr>
      <w:bookmarkStart w:id="367" w:name="our-popia-compliance-services-section"/>
      <w:r>
        <w:t>“Our POPIA compliance services” section</w:t>
      </w:r>
      <w:bookmarkEnd w:id="367"/>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What we do</w:t>
            </w:r>
          </w:p>
        </w:tc>
        <w:tc>
          <w:p>
            <w:pPr>
              <w:pStyle w:val="Compact"/>
              <w:jc w:val="left"/>
            </w:pPr>
            <w:r>
              <w:rPr>
                <w:b/>
              </w:rPr>
              <w:t xml:space="preserve">Subtitel:</w:t>
            </w:r>
            <w:r>
              <w:t xml:space="preserve"> Wat ons doen</w:t>
            </w:r>
          </w:p>
        </w:tc>
      </w:tr>
      <w:tr>
        <w:tc>
          <w:p>
            <w:pPr>
              <w:pStyle w:val="Compact"/>
              <w:jc w:val="left"/>
            </w:pPr>
            <w:r>
              <w:rPr>
                <w:b/>
              </w:rPr>
              <w:t xml:space="preserve">H2:</w:t>
            </w:r>
            <w:r>
              <w:t xml:space="preserve"> Our POPIA compliance services</w:t>
            </w:r>
          </w:p>
        </w:tc>
        <w:tc>
          <w:p>
            <w:pPr>
              <w:pStyle w:val="Compact"/>
              <w:jc w:val="left"/>
            </w:pPr>
            <w:r>
              <w:rPr>
                <w:b/>
              </w:rPr>
              <w:t xml:space="preserve">H2:</w:t>
            </w:r>
            <w:r>
              <w:t xml:space="preserve"> Ons POPIA-nakomingsdienste</w:t>
            </w:r>
          </w:p>
        </w:tc>
      </w:tr>
    </w:tbl>
    <w:p>
      <w:pPr>
        <w:pStyle w:val="Heading3"/>
      </w:pPr>
      <w:bookmarkStart w:id="368" w:name="service-1"/>
      <w:r>
        <w:t xml:space="preserve">Service 1</w:t>
      </w:r>
      <w:bookmarkEnd w:id="3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POPIA Compliance Audit</w:t>
            </w:r>
          </w:p>
        </w:tc>
        <w:tc>
          <w:p>
            <w:pPr>
              <w:pStyle w:val="Compact"/>
              <w:jc w:val="left"/>
            </w:pPr>
            <w:r>
              <w:rPr>
                <w:b/>
              </w:rPr>
              <w:t xml:space="preserve">Opskrif:</w:t>
            </w:r>
            <w:r>
              <w:t xml:space="preserve"> POPIA-nakomingsoudit</w:t>
            </w:r>
          </w:p>
        </w:tc>
      </w:tr>
      <w:tr>
        <w:tc>
          <w:p>
            <w:pPr>
              <w:pStyle w:val="Compact"/>
              <w:jc w:val="left"/>
            </w:pPr>
            <w:r>
              <w:rPr>
                <w:b/>
              </w:rPr>
              <w:t xml:space="preserve">Body:</w:t>
            </w:r>
            <w:r>
              <w:t xml:space="preserve"> We assess how your business collects, stores, uses, and shares personal information — identifying gaps and non-compliant practices before they attract penalties.</w:t>
            </w:r>
          </w:p>
        </w:tc>
        <w:tc>
          <w:p>
            <w:pPr>
              <w:pStyle w:val="Compact"/>
              <w:jc w:val="left"/>
            </w:pPr>
            <w:r>
              <w:rPr>
                <w:b/>
              </w:rPr>
              <w:t xml:space="preserve">Liggaam:</w:t>
            </w:r>
            <w:r>
              <w:t xml:space="preserve"> Ons evalueer hoe jou onderneming persoonlike inligting versamel, stoor, gebruik en deel — en identifiseer gapings en nie-nakomende praktyke voordat hulle boetes lok.</w:t>
            </w:r>
          </w:p>
        </w:tc>
      </w:tr>
    </w:tbl>
    <w:p>
      <w:pPr>
        <w:pStyle w:val="Heading3"/>
      </w:pPr>
      <w:bookmarkStart w:id="369" w:name="service-2"/>
      <w:r>
        <w:t xml:space="preserve">Service 2</w:t>
      </w:r>
      <w:bookmarkEnd w:id="3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Information Officer Appointment</w:t>
            </w:r>
          </w:p>
        </w:tc>
        <w:tc>
          <w:p>
            <w:pPr>
              <w:pStyle w:val="Compact"/>
              <w:jc w:val="left"/>
            </w:pPr>
            <w:r>
              <w:rPr>
                <w:b/>
              </w:rPr>
              <w:t xml:space="preserve">Opskrif:</w:t>
            </w:r>
            <w:r>
              <w:t xml:space="preserve"> Aanstelling van Inligtingsbeampte</w:t>
            </w:r>
          </w:p>
        </w:tc>
      </w:tr>
      <w:tr>
        <w:tc>
          <w:p>
            <w:pPr>
              <w:pStyle w:val="Compact"/>
              <w:jc w:val="left"/>
            </w:pPr>
            <w:r>
              <w:rPr>
                <w:b/>
              </w:rPr>
              <w:t xml:space="preserve">Body:</w:t>
            </w:r>
            <w:r>
              <w:t xml:space="preserve"> POPIA requires every business to appoint an Information Officer. We handle the formal appointment and provide training so your officer understands their responsibilities.</w:t>
            </w:r>
          </w:p>
        </w:tc>
        <w:tc>
          <w:p>
            <w:pPr>
              <w:pStyle w:val="Compact"/>
              <w:jc w:val="left"/>
            </w:pPr>
            <w:r>
              <w:rPr>
                <w:b/>
              </w:rPr>
              <w:t xml:space="preserve">Liggaam:</w:t>
            </w:r>
            <w:r>
              <w:t xml:space="preserve"> POPIA vereis dat elke onderneming ’n Inligtingsbeampte aanstel. Ons hanteer die formele aanstelling en bied opleiding sodat jou beampte hul verantwoordelikhede verstaan.</w:t>
            </w:r>
          </w:p>
        </w:tc>
      </w:tr>
    </w:tbl>
    <w:p>
      <w:pPr>
        <w:pStyle w:val="Heading3"/>
      </w:pPr>
      <w:bookmarkStart w:id="370" w:name="service-3"/>
      <w:r>
        <w:t xml:space="preserve">Service 3</w:t>
      </w:r>
      <w:bookmarkEnd w:id="3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Privacy Policy Development</w:t>
            </w:r>
          </w:p>
        </w:tc>
        <w:tc>
          <w:p>
            <w:pPr>
              <w:pStyle w:val="Compact"/>
              <w:jc w:val="left"/>
            </w:pPr>
            <w:r>
              <w:rPr>
                <w:b/>
              </w:rPr>
              <w:t xml:space="preserve">Opskrif:</w:t>
            </w:r>
            <w:r>
              <w:t xml:space="preserve"> Privaatheidsbeleid-ontwikkeling</w:t>
            </w:r>
          </w:p>
        </w:tc>
      </w:tr>
      <w:tr>
        <w:tc>
          <w:p>
            <w:pPr>
              <w:pStyle w:val="Compact"/>
              <w:jc w:val="left"/>
            </w:pPr>
            <w:r>
              <w:rPr>
                <w:b/>
              </w:rPr>
              <w:t xml:space="preserve">Body:</w:t>
            </w:r>
            <w:r>
              <w:t xml:space="preserve"> We draft and implement POPIA-compliant privacy policies, consent forms, and data processing agreements tailored to your business operations.</w:t>
            </w:r>
          </w:p>
        </w:tc>
        <w:tc>
          <w:p>
            <w:pPr>
              <w:pStyle w:val="Compact"/>
              <w:jc w:val="left"/>
            </w:pPr>
            <w:r>
              <w:rPr>
                <w:b/>
              </w:rPr>
              <w:t xml:space="preserve">Liggaam:</w:t>
            </w:r>
            <w:r>
              <w:t xml:space="preserve"> Ons stel POPIA-nakomende privaatheidsbeleide, toestemmingsvorms en dataverwerkingsooreenkomste op en implementeer dit aangepas vir jou besigheidsbedrywighede.</w:t>
            </w:r>
          </w:p>
        </w:tc>
      </w:tr>
    </w:tbl>
    <w:p>
      <w:pPr>
        <w:pStyle w:val="Heading3"/>
      </w:pPr>
      <w:bookmarkStart w:id="371" w:name="service-4"/>
      <w:r>
        <w:t xml:space="preserve">Service 4</w:t>
      </w:r>
      <w:bookmarkEnd w:id="3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Consent Procedures</w:t>
            </w:r>
          </w:p>
        </w:tc>
        <w:tc>
          <w:p>
            <w:pPr>
              <w:pStyle w:val="Compact"/>
              <w:jc w:val="left"/>
            </w:pPr>
            <w:r>
              <w:rPr>
                <w:b/>
              </w:rPr>
              <w:t xml:space="preserve">Opskrif:</w:t>
            </w:r>
            <w:r>
              <w:t xml:space="preserve"> Toestemmingsprosedures</w:t>
            </w:r>
          </w:p>
        </w:tc>
      </w:tr>
      <w:tr>
        <w:tc>
          <w:p>
            <w:pPr>
              <w:pStyle w:val="Compact"/>
              <w:jc w:val="left"/>
            </w:pPr>
            <w:r>
              <w:rPr>
                <w:b/>
              </w:rPr>
              <w:t xml:space="preserve">Body:</w:t>
            </w:r>
            <w:r>
              <w:t xml:space="preserve"> We establish clear consent procedures for collecting and using personal information from employees, clients, and third parties — covering all lawful processing conditions.</w:t>
            </w:r>
          </w:p>
        </w:tc>
        <w:tc>
          <w:p>
            <w:pPr>
              <w:pStyle w:val="Compact"/>
              <w:jc w:val="left"/>
            </w:pPr>
            <w:r>
              <w:rPr>
                <w:b/>
              </w:rPr>
              <w:t xml:space="preserve">Liggaam:</w:t>
            </w:r>
            <w:r>
              <w:t xml:space="preserve"> Ons stel duidelike toestemmingsprosedures vas vir die versameling en gebruik van persoonlike inligting van werknemers, kliënte en derde partye — wat alle wettige verwerkingsvoorwaardes dek.</w:t>
            </w:r>
          </w:p>
        </w:tc>
      </w:tr>
    </w:tbl>
    <w:p>
      <w:pPr>
        <w:pStyle w:val="Heading3"/>
      </w:pPr>
      <w:bookmarkStart w:id="372" w:name="service-5"/>
      <w:r>
        <w:t xml:space="preserve">Service 5</w:t>
      </w:r>
      <w:bookmarkEnd w:id="3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Data Breach Protocols</w:t>
            </w:r>
          </w:p>
        </w:tc>
        <w:tc>
          <w:p>
            <w:pPr>
              <w:pStyle w:val="Compact"/>
              <w:jc w:val="left"/>
            </w:pPr>
            <w:r>
              <w:rPr>
                <w:b/>
              </w:rPr>
              <w:t xml:space="preserve">Opskrif:</w:t>
            </w:r>
            <w:r>
              <w:t xml:space="preserve"> Data-oortreding-protokolle</w:t>
            </w:r>
          </w:p>
        </w:tc>
      </w:tr>
      <w:tr>
        <w:tc>
          <w:p>
            <w:pPr>
              <w:pStyle w:val="Compact"/>
              <w:jc w:val="left"/>
            </w:pPr>
            <w:r>
              <w:rPr>
                <w:b/>
              </w:rPr>
              <w:t xml:space="preserve">Body:</w:t>
            </w:r>
            <w:r>
              <w:t xml:space="preserve"> We develop incident response plans and data breach notification procedures, ensuring you respond lawfully and promptly if a breach occurs.</w:t>
            </w:r>
          </w:p>
        </w:tc>
        <w:tc>
          <w:p>
            <w:pPr>
              <w:pStyle w:val="Compact"/>
              <w:jc w:val="left"/>
            </w:pPr>
            <w:r>
              <w:rPr>
                <w:b/>
              </w:rPr>
              <w:t xml:space="preserve">Liggaam:</w:t>
            </w:r>
            <w:r>
              <w:t xml:space="preserve"> Ons ontwikkel insident-reaksieplanne en data-oortreding-kennisgewingsprosedures, om te verseker dat jy wettig en dadelik reageer indien ’n oortreding voorkom.</w:t>
            </w:r>
          </w:p>
        </w:tc>
      </w:tr>
    </w:tbl>
    <w:p>
      <w:pPr>
        <w:pStyle w:val="Heading3"/>
      </w:pPr>
      <w:bookmarkStart w:id="373" w:name="service-6"/>
      <w:r>
        <w:t xml:space="preserve">Service 6</w:t>
      </w:r>
      <w:bookmarkEnd w:id="3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Ongoing POPIA Management</w:t>
            </w:r>
          </w:p>
        </w:tc>
        <w:tc>
          <w:p>
            <w:pPr>
              <w:pStyle w:val="Compact"/>
              <w:jc w:val="left"/>
            </w:pPr>
            <w:r>
              <w:rPr>
                <w:b/>
              </w:rPr>
              <w:t xml:space="preserve">Opskrif:</w:t>
            </w:r>
            <w:r>
              <w:t xml:space="preserve"> Deurlopende POPIA-bestuur</w:t>
            </w:r>
          </w:p>
        </w:tc>
      </w:tr>
      <w:tr>
        <w:tc>
          <w:p>
            <w:pPr>
              <w:pStyle w:val="Compact"/>
              <w:jc w:val="left"/>
            </w:pPr>
            <w:r>
              <w:rPr>
                <w:b/>
              </w:rPr>
              <w:t xml:space="preserve">Body:</w:t>
            </w:r>
            <w:r>
              <w:t xml:space="preserve"> For retainer clients, we provide ongoing POPIA compliance monitoring, policy updates as legislation evolves, and support for data subject access requests.</w:t>
            </w:r>
          </w:p>
        </w:tc>
        <w:tc>
          <w:p>
            <w:pPr>
              <w:pStyle w:val="Compact"/>
              <w:jc w:val="left"/>
            </w:pPr>
            <w:r>
              <w:rPr>
                <w:b/>
              </w:rPr>
              <w:t xml:space="preserve">Liggaam:</w:t>
            </w:r>
            <w:r>
              <w:t xml:space="preserve"> Vir behoudfooi-kliënte bied ons deurlopende POPIA-nakomingsmonitering, beleidsopdaterings soos wetgewing ontwikkel, en ondersteuning vir data-subjek-toegangsversoeke.</w:t>
            </w:r>
          </w:p>
        </w:tc>
      </w:tr>
    </w:tbl>
    <w:p>
      <w:pPr>
        <w:pStyle w:val="Heading3"/>
      </w:pPr>
      <w:bookmarkStart w:id="374" w:name="service-7"/>
      <w:r>
        <w:t xml:space="preserve">Service 7</w:t>
      </w:r>
      <w:bookmarkEnd w:id="3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Staff Training — Videos &amp; Knowledge Tests</w:t>
            </w:r>
          </w:p>
        </w:tc>
        <w:tc>
          <w:p>
            <w:pPr>
              <w:pStyle w:val="Compact"/>
              <w:jc w:val="left"/>
            </w:pPr>
            <w:r>
              <w:rPr>
                <w:b/>
              </w:rPr>
              <w:t xml:space="preserve">Opskrif:</w:t>
            </w:r>
            <w:r>
              <w:t xml:space="preserve"> Personeelopleiding — Video’s &amp; Kennistoetse</w:t>
            </w:r>
          </w:p>
        </w:tc>
      </w:tr>
      <w:tr>
        <w:tc>
          <w:p>
            <w:pPr>
              <w:pStyle w:val="Compact"/>
              <w:jc w:val="left"/>
            </w:pPr>
            <w:r>
              <w:rPr>
                <w:b/>
              </w:rPr>
              <w:t xml:space="preserve">Body:</w:t>
            </w:r>
            <w:r>
              <w:t xml:space="preserve"> We provide structured POPIA training for all staff through instructional videos and assessed knowledge tests — creating documented proof that employees understand their data protection obligations. Training records and pass certificates are maintained as evidence of your compliance programme.</w:t>
            </w:r>
          </w:p>
        </w:tc>
        <w:tc>
          <w:p>
            <w:pPr>
              <w:pStyle w:val="Compact"/>
              <w:jc w:val="left"/>
            </w:pPr>
            <w:r>
              <w:rPr>
                <w:b/>
              </w:rPr>
              <w:t xml:space="preserve">Liggaam:</w:t>
            </w:r>
            <w:r>
              <w:t xml:space="preserve"> Ons bied gestruktureerde POPIA-opleiding aan alle personeel deur instruksievideos en geassesseerde kennistoetse — wat gedokumenteerde bewys skep dat werknemers hul databeskermingsverpligtinge verstaan. Opleidingrekords en slaagsertifikate word as bewys van jou nakomingsprogram gehandhaaf.</w:t>
            </w:r>
          </w:p>
        </w:tc>
      </w:tr>
    </w:tbl>
    <w:p>
      <w:pPr>
        <w:pStyle w:val="Heading2"/>
      </w:pPr>
      <w:bookmarkStart w:id="375" w:name="who-needs-popia-compliance-section"/>
      <w:r>
        <w:t>“Who needs POPIA compliance” section</w:t>
      </w:r>
      <w:bookmarkEnd w:id="3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Who This Affects</w:t>
            </w:r>
          </w:p>
        </w:tc>
        <w:tc>
          <w:p>
            <w:pPr>
              <w:pStyle w:val="Compact"/>
              <w:jc w:val="left"/>
            </w:pPr>
            <w:r>
              <w:rPr>
                <w:b/>
              </w:rPr>
              <w:t xml:space="preserve">Subtitel:</w:t>
            </w:r>
            <w:r>
              <w:t xml:space="preserve"> Wie Dit Raak</w:t>
            </w:r>
          </w:p>
        </w:tc>
      </w:tr>
      <w:tr>
        <w:tc>
          <w:p>
            <w:pPr>
              <w:pStyle w:val="Compact"/>
              <w:jc w:val="left"/>
            </w:pPr>
            <w:r>
              <w:rPr>
                <w:b/>
              </w:rPr>
              <w:t xml:space="preserve">H2:</w:t>
            </w:r>
            <w:r>
              <w:t xml:space="preserve"> Does POPIA apply to your business?</w:t>
            </w:r>
          </w:p>
        </w:tc>
        <w:tc>
          <w:p>
            <w:pPr>
              <w:pStyle w:val="Compact"/>
              <w:jc w:val="left"/>
            </w:pPr>
            <w:r>
              <w:rPr>
                <w:b/>
              </w:rPr>
              <w:t xml:space="preserve">H2:</w:t>
            </w:r>
            <w:r>
              <w:t xml:space="preserve"> Geld POPIA vir jou onderneming?</w:t>
            </w:r>
          </w:p>
        </w:tc>
      </w:tr>
      <w:tr>
        <w:tc>
          <w:p>
            <w:pPr>
              <w:pStyle w:val="Compact"/>
              <w:jc w:val="left"/>
            </w:pPr>
            <w:r>
              <w:rPr>
                <w:b/>
              </w:rPr>
              <w:t xml:space="preserve">Body:</w:t>
            </w:r>
            <w:r>
              <w:t xml:space="preserve"> POPIA applies to any organisation operating in South Africa that processes personal information. If any of the following apply, you need to be compliant.</w:t>
            </w:r>
          </w:p>
        </w:tc>
        <w:tc>
          <w:p>
            <w:pPr>
              <w:pStyle w:val="Compact"/>
              <w:jc w:val="left"/>
            </w:pPr>
            <w:r>
              <w:rPr>
                <w:b/>
              </w:rPr>
              <w:t xml:space="preserve">Liggaam:</w:t>
            </w:r>
            <w:r>
              <w:t xml:space="preserve"> POPIA geld vir enige organisasie wat in Suid-Afrika bedryf en persoonlike inligting verwerk. Indien enige van die volgende van toepassing is, moet jy nakomend wees.</w:t>
            </w:r>
          </w:p>
        </w:tc>
      </w:tr>
    </w:tbl>
    <w:p>
      <w:pPr>
        <w:pStyle w:val="Heading3"/>
      </w:pPr>
      <w:bookmarkStart w:id="376" w:name="audience-items"/>
      <w:r>
        <w:t xml:space="preserve">Audience items</w:t>
      </w:r>
      <w:bookmarkEnd w:id="3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Any business that collects employee or customer data</w:t>
            </w:r>
          </w:p>
        </w:tc>
        <w:tc>
          <w:p>
            <w:pPr>
              <w:pStyle w:val="Compact"/>
              <w:jc w:val="left"/>
            </w:pPr>
            <w:r>
              <w:t xml:space="preserve">Enige onderneming wat werknemer- of kliëntdata versamel</w:t>
            </w:r>
          </w:p>
        </w:tc>
      </w:tr>
      <w:tr>
        <w:tc>
          <w:p>
            <w:pPr>
              <w:pStyle w:val="Compact"/>
              <w:jc w:val="left"/>
            </w:pPr>
            <w:r>
              <w:t xml:space="preserve">Organisations handling sensitive personal information (health, financial, or biometric data)</w:t>
            </w:r>
          </w:p>
        </w:tc>
        <w:tc>
          <w:p>
            <w:pPr>
              <w:pStyle w:val="Compact"/>
              <w:jc w:val="left"/>
            </w:pPr>
            <w:r>
              <w:t xml:space="preserve">Organisasies wat sensitiewe persoonlike inligting hanteer (gesondheids-, finansiële of biometriese data)</w:t>
            </w:r>
          </w:p>
        </w:tc>
      </w:tr>
      <w:tr>
        <w:tc>
          <w:p>
            <w:pPr>
              <w:pStyle w:val="Compact"/>
              <w:jc w:val="left"/>
            </w:pPr>
            <w:r>
              <w:t xml:space="preserve">Businesses using CCTV, access control, or monitoring systems</w:t>
            </w:r>
          </w:p>
        </w:tc>
        <w:tc>
          <w:p>
            <w:pPr>
              <w:pStyle w:val="Compact"/>
              <w:jc w:val="left"/>
            </w:pPr>
            <w:r>
              <w:t xml:space="preserve">Ondernemings wat CCTV, toegangsbeheer of moniteringstelsels gebruik</w:t>
            </w:r>
          </w:p>
        </w:tc>
      </w:tr>
      <w:tr>
        <w:tc>
          <w:p>
            <w:pPr>
              <w:pStyle w:val="Compact"/>
              <w:jc w:val="left"/>
            </w:pPr>
            <w:r>
              <w:t xml:space="preserve">Companies onboarding staff with background checks or credential verification</w:t>
            </w:r>
          </w:p>
        </w:tc>
        <w:tc>
          <w:p>
            <w:pPr>
              <w:pStyle w:val="Compact"/>
              <w:jc w:val="left"/>
            </w:pPr>
            <w:r>
              <w:t xml:space="preserve">Maatskappye wat personeel inskakel met agtergrondkontroles of geloofsbrief-verifikasie</w:t>
            </w:r>
          </w:p>
        </w:tc>
      </w:tr>
      <w:tr>
        <w:tc>
          <w:p>
            <w:pPr>
              <w:pStyle w:val="Compact"/>
              <w:jc w:val="left"/>
            </w:pPr>
            <w:r>
              <w:t xml:space="preserve">Schools and educational institutions holding learner and parent records</w:t>
            </w:r>
          </w:p>
        </w:tc>
        <w:tc>
          <w:p>
            <w:pPr>
              <w:pStyle w:val="Compact"/>
              <w:jc w:val="left"/>
            </w:pPr>
            <w:r>
              <w:t xml:space="preserve">Skole en onderwysinstellings wat leerder- en ouerrekords hou</w:t>
            </w:r>
          </w:p>
        </w:tc>
      </w:tr>
      <w:tr>
        <w:tc>
          <w:p>
            <w:pPr>
              <w:pStyle w:val="Compact"/>
              <w:jc w:val="left"/>
            </w:pPr>
            <w:r>
              <w:t xml:space="preserve">Healthcare providers, legal firms, and financial services organisations</w:t>
            </w:r>
          </w:p>
        </w:tc>
        <w:tc>
          <w:p>
            <w:pPr>
              <w:pStyle w:val="Compact"/>
              <w:jc w:val="left"/>
            </w:pPr>
            <w:r>
              <w:t xml:space="preserve">Gesondheidsorgverskaffers, regsfirmas en finansiële diensorganisasies</w:t>
            </w:r>
          </w:p>
        </w:tc>
      </w:tr>
      <w:tr>
        <w:tc>
          <w:p>
            <w:pPr>
              <w:pStyle w:val="Compact"/>
              <w:jc w:val="left"/>
            </w:pPr>
            <w:r>
              <w:t xml:space="preserve">Any South African entity processing personal information</w:t>
            </w:r>
          </w:p>
        </w:tc>
        <w:tc>
          <w:p>
            <w:pPr>
              <w:pStyle w:val="Compact"/>
              <w:jc w:val="left"/>
            </w:pPr>
            <w:r>
              <w:t xml:space="preserve">Enige Suid-Afrikaanse entiteit wat persoonlike inligting verwerk</w:t>
            </w:r>
          </w:p>
        </w:tc>
      </w:tr>
    </w:tbl>
    <w:p>
      <w:pPr>
        <w:pStyle w:val="Heading2"/>
      </w:pPr>
      <w:bookmarkStart w:id="377" w:name="legislation-section"/>
      <w:r>
        <w:t xml:space="preserve">Legislation section</w:t>
      </w:r>
      <w:bookmarkEnd w:id="377"/>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Legal Framework</w:t>
            </w:r>
          </w:p>
        </w:tc>
        <w:tc>
          <w:p>
            <w:pPr>
              <w:pStyle w:val="Compact"/>
              <w:jc w:val="left"/>
            </w:pPr>
            <w:r>
              <w:rPr>
                <w:b/>
              </w:rPr>
              <w:t xml:space="preserve">Subtitel:</w:t>
            </w:r>
            <w:r>
              <w:t xml:space="preserve"> Regsraamwerk</w:t>
            </w:r>
          </w:p>
        </w:tc>
      </w:tr>
      <w:tr>
        <w:tc>
          <w:p>
            <w:pPr>
              <w:pStyle w:val="Compact"/>
              <w:jc w:val="left"/>
            </w:pPr>
            <w:r>
              <w:rPr>
                <w:b/>
              </w:rPr>
              <w:t xml:space="preserve">H2:</w:t>
            </w:r>
            <w:r>
              <w:t xml:space="preserve"> Legislation that applies</w:t>
            </w:r>
          </w:p>
        </w:tc>
        <w:tc>
          <w:p>
            <w:pPr>
              <w:pStyle w:val="Compact"/>
              <w:jc w:val="left"/>
            </w:pPr>
            <w:r>
              <w:rPr>
                <w:b/>
              </w:rPr>
              <w:t xml:space="preserve">H2:</w:t>
            </w:r>
            <w:r>
              <w:t xml:space="preserve"> Wetgewing wat van toepassing is</w:t>
            </w:r>
          </w:p>
        </w:tc>
      </w:tr>
    </w:tbl>
    <w:p>
      <w:pPr>
        <w:pStyle w:val="Heading3"/>
      </w:pPr>
      <w:bookmarkStart w:id="378" w:name="act-1"/>
      <w:r>
        <w:t xml:space="preserve">Act 1</w:t>
      </w:r>
      <w:bookmarkEnd w:id="3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Act 4 of 2013</w:t>
            </w:r>
          </w:p>
        </w:tc>
        <w:tc>
          <w:p>
            <w:pPr>
              <w:pStyle w:val="Compact"/>
              <w:jc w:val="left"/>
            </w:pPr>
            <w:r>
              <w:rPr>
                <w:b/>
              </w:rPr>
              <w:t xml:space="preserve">Subtitel:</w:t>
            </w:r>
            <w:r>
              <w:t xml:space="preserve"> Wet 4 van 2013</w:t>
            </w:r>
          </w:p>
        </w:tc>
      </w:tr>
      <w:tr>
        <w:tc>
          <w:p>
            <w:pPr>
              <w:pStyle w:val="Compact"/>
              <w:jc w:val="left"/>
            </w:pPr>
            <w:r>
              <w:rPr>
                <w:b/>
              </w:rPr>
              <w:t xml:space="preserve">Title:</w:t>
            </w:r>
            <w:r>
              <w:t xml:space="preserve"> Protection of Personal Information Act (POPIA)</w:t>
            </w:r>
          </w:p>
        </w:tc>
        <w:tc>
          <w:p>
            <w:pPr>
              <w:pStyle w:val="Compact"/>
              <w:jc w:val="left"/>
            </w:pPr>
            <w:r>
              <w:rPr>
                <w:b/>
              </w:rPr>
              <w:t xml:space="preserve">Opskrif:</w:t>
            </w:r>
            <w:r>
              <w:t xml:space="preserve"> Wet op die Beskerming van Persoonlike Inligting (POPIA)</w:t>
            </w:r>
          </w:p>
        </w:tc>
      </w:tr>
      <w:tr>
        <w:tc>
          <w:p>
            <w:pPr>
              <w:pStyle w:val="Compact"/>
              <w:jc w:val="left"/>
            </w:pPr>
            <w:r>
              <w:rPr>
                <w:b/>
              </w:rPr>
              <w:t xml:space="preserve">Body:</w:t>
            </w:r>
            <w:r>
              <w:t xml:space="preserve"> South Africa’s primary data protection legislation. Regulates the collection, storage, use, and sharing of personal information. Became fully enforceable on 1 July 2021.</w:t>
            </w:r>
          </w:p>
        </w:tc>
        <w:tc>
          <w:p>
            <w:pPr>
              <w:pStyle w:val="Compact"/>
              <w:jc w:val="left"/>
            </w:pPr>
            <w:r>
              <w:rPr>
                <w:b/>
              </w:rPr>
              <w:t xml:space="preserve">Liggaam:</w:t>
            </w:r>
            <w:r>
              <w:t xml:space="preserve"> Suid-Afrika se primêre databeskermings-wetgewing. Reguleer die versameling, stoor, gebruik en deel van persoonlike inligting. Het ten volle afdwingbaar geword op 1 Julie 2021.</w:t>
            </w:r>
          </w:p>
        </w:tc>
      </w:tr>
    </w:tbl>
    <w:p>
      <w:pPr>
        <w:pStyle w:val="Heading3"/>
      </w:pPr>
      <w:bookmarkStart w:id="379" w:name="act-2"/>
      <w:r>
        <w:t xml:space="preserve">Act 2</w:t>
      </w:r>
      <w:bookmarkEnd w:id="3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Act 25 of 2002</w:t>
            </w:r>
          </w:p>
        </w:tc>
        <w:tc>
          <w:p>
            <w:pPr>
              <w:pStyle w:val="Compact"/>
              <w:jc w:val="left"/>
            </w:pPr>
            <w:r>
              <w:rPr>
                <w:b/>
              </w:rPr>
              <w:t xml:space="preserve">Subtitel:</w:t>
            </w:r>
            <w:r>
              <w:t xml:space="preserve"> Wet 25 van 2002</w:t>
            </w:r>
          </w:p>
        </w:tc>
      </w:tr>
      <w:tr>
        <w:tc>
          <w:p>
            <w:pPr>
              <w:pStyle w:val="Compact"/>
              <w:jc w:val="left"/>
            </w:pPr>
            <w:r>
              <w:rPr>
                <w:b/>
              </w:rPr>
              <w:t xml:space="preserve">Title:</w:t>
            </w:r>
            <w:r>
              <w:t xml:space="preserve"> Electronic Communications and Transactions Act (ECTA)</w:t>
            </w:r>
          </w:p>
        </w:tc>
        <w:tc>
          <w:p>
            <w:pPr>
              <w:pStyle w:val="Compact"/>
              <w:jc w:val="left"/>
            </w:pPr>
            <w:r>
              <w:rPr>
                <w:b/>
              </w:rPr>
              <w:t xml:space="preserve">Opskrif:</w:t>
            </w:r>
            <w:r>
              <w:t xml:space="preserve"> Wet op Elektroniese Kommunikasie en Transaksies (WEKT)</w:t>
            </w:r>
          </w:p>
        </w:tc>
      </w:tr>
      <w:tr>
        <w:tc>
          <w:p>
            <w:pPr>
              <w:pStyle w:val="Compact"/>
              <w:jc w:val="left"/>
            </w:pPr>
            <w:r>
              <w:rPr>
                <w:b/>
              </w:rPr>
              <w:t xml:space="preserve">Body:</w:t>
            </w:r>
            <w:r>
              <w:t xml:space="preserve"> Governs electronic communications and transactions, including requirements around data security and electronic records.</w:t>
            </w:r>
          </w:p>
        </w:tc>
        <w:tc>
          <w:p>
            <w:pPr>
              <w:pStyle w:val="Compact"/>
              <w:jc w:val="left"/>
            </w:pPr>
            <w:r>
              <w:rPr>
                <w:b/>
              </w:rPr>
              <w:t xml:space="preserve">Liggaam:</w:t>
            </w:r>
            <w:r>
              <w:t xml:space="preserve"> Reguleer elektroniese kommunikasie en transaksies, insluitend vereistes rakende datasekuriteit en elektroniese rekords.</w:t>
            </w:r>
          </w:p>
        </w:tc>
      </w:tr>
    </w:tbl>
    <w:p>
      <w:pPr>
        <w:pStyle w:val="Heading3"/>
      </w:pPr>
      <w:bookmarkStart w:id="380" w:name="act-3"/>
      <w:r>
        <w:t xml:space="preserve">Act 3</w:t>
      </w:r>
      <w:bookmarkEnd w:id="3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Act 66 of 1995</w:t>
            </w:r>
          </w:p>
        </w:tc>
        <w:tc>
          <w:p>
            <w:pPr>
              <w:pStyle w:val="Compact"/>
              <w:jc w:val="left"/>
            </w:pPr>
            <w:r>
              <w:rPr>
                <w:b/>
              </w:rPr>
              <w:t xml:space="preserve">Subtitel:</w:t>
            </w:r>
            <w:r>
              <w:t xml:space="preserve"> Wet 66 van 1995</w:t>
            </w:r>
          </w:p>
        </w:tc>
      </w:tr>
      <w:tr>
        <w:tc>
          <w:p>
            <w:pPr>
              <w:pStyle w:val="Compact"/>
              <w:jc w:val="left"/>
            </w:pPr>
            <w:r>
              <w:rPr>
                <w:b/>
              </w:rPr>
              <w:t xml:space="preserve">Title:</w:t>
            </w:r>
            <w:r>
              <w:t xml:space="preserve"> Labour Relations Act (LRA)</w:t>
            </w:r>
          </w:p>
        </w:tc>
        <w:tc>
          <w:p>
            <w:pPr>
              <w:pStyle w:val="Compact"/>
              <w:jc w:val="left"/>
            </w:pPr>
            <w:r>
              <w:rPr>
                <w:b/>
              </w:rPr>
              <w:t xml:space="preserve">Opskrif:</w:t>
            </w:r>
            <w:r>
              <w:t xml:space="preserve"> Wet op Arbeidsverhoudinge (WAV)</w:t>
            </w:r>
          </w:p>
        </w:tc>
      </w:tr>
      <w:tr>
        <w:tc>
          <w:p>
            <w:pPr>
              <w:pStyle w:val="Compact"/>
              <w:jc w:val="left"/>
            </w:pPr>
            <w:r>
              <w:rPr>
                <w:b/>
              </w:rPr>
              <w:t xml:space="preserve">Body:</w:t>
            </w:r>
            <w:r>
              <w:t xml:space="preserve"> Intersects with POPIA in the context of employee monitoring, disciplinary records, and workplace surveillance.</w:t>
            </w:r>
          </w:p>
        </w:tc>
        <w:tc>
          <w:p>
            <w:pPr>
              <w:pStyle w:val="Compact"/>
              <w:jc w:val="left"/>
            </w:pPr>
            <w:r>
              <w:rPr>
                <w:b/>
              </w:rPr>
              <w:t xml:space="preserve">Liggaam:</w:t>
            </w:r>
            <w:r>
              <w:t xml:space="preserve"> Sny met POPIA in die konteks van werknemer-monitering, dissiplinêre rekords en werkplek-bewaking.</w:t>
            </w:r>
          </w:p>
        </w:tc>
      </w:tr>
    </w:tbl>
    <w:p>
      <w:pPr>
        <w:pStyle w:val="Heading3"/>
      </w:pPr>
      <w:bookmarkStart w:id="381" w:name="act-4"/>
      <w:r>
        <w:t xml:space="preserve">Act 4</w:t>
      </w:r>
      <w:bookmarkEnd w:id="3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Act 75 of 1997</w:t>
            </w:r>
          </w:p>
        </w:tc>
        <w:tc>
          <w:p>
            <w:pPr>
              <w:pStyle w:val="Compact"/>
              <w:jc w:val="left"/>
            </w:pPr>
            <w:r>
              <w:rPr>
                <w:b/>
              </w:rPr>
              <w:t xml:space="preserve">Subtitel:</w:t>
            </w:r>
            <w:r>
              <w:t xml:space="preserve"> Wet 75 van 1997</w:t>
            </w:r>
          </w:p>
        </w:tc>
      </w:tr>
      <w:tr>
        <w:tc>
          <w:p>
            <w:pPr>
              <w:pStyle w:val="Compact"/>
              <w:jc w:val="left"/>
            </w:pPr>
            <w:r>
              <w:rPr>
                <w:b/>
              </w:rPr>
              <w:t xml:space="preserve">Title:</w:t>
            </w:r>
            <w:r>
              <w:t xml:space="preserve"> Basic Conditions of Employment Act (BCEA)</w:t>
            </w:r>
          </w:p>
        </w:tc>
        <w:tc>
          <w:p>
            <w:pPr>
              <w:pStyle w:val="Compact"/>
              <w:jc w:val="left"/>
            </w:pPr>
            <w:r>
              <w:rPr>
                <w:b/>
              </w:rPr>
              <w:t xml:space="preserve">Opskrif:</w:t>
            </w:r>
            <w:r>
              <w:t xml:space="preserve"> Wet op Basiese Diensvoorwaardes (WBD)</w:t>
            </w:r>
          </w:p>
        </w:tc>
      </w:tr>
      <w:tr>
        <w:tc>
          <w:p>
            <w:pPr>
              <w:pStyle w:val="Compact"/>
              <w:jc w:val="left"/>
            </w:pPr>
            <w:r>
              <w:rPr>
                <w:b/>
              </w:rPr>
              <w:t xml:space="preserve">Body:</w:t>
            </w:r>
            <w:r>
              <w:t xml:space="preserve"> Employee records retention requirements must be managed in compliance with both the BCEA and POPIA.</w:t>
            </w:r>
          </w:p>
        </w:tc>
        <w:tc>
          <w:p>
            <w:pPr>
              <w:pStyle w:val="Compact"/>
              <w:jc w:val="left"/>
            </w:pPr>
            <w:r>
              <w:rPr>
                <w:b/>
              </w:rPr>
              <w:t xml:space="preserve">Liggaam:</w:t>
            </w:r>
            <w:r>
              <w:t xml:space="preserve"> Werknemer-rekord-retensievereistes moet bestuur word in nakoming van beide die WBD en POPIA.</w:t>
            </w:r>
          </w:p>
        </w:tc>
      </w:tr>
    </w:tbl>
    <w:p>
      <w:pPr>
        <w:pStyle w:val="Heading2"/>
      </w:pPr>
      <w:bookmarkStart w:id="382" w:name="popia-faqs"/>
      <w:r>
        <w:t xml:space="preserve">POPIA FAQs</w:t>
      </w:r>
      <w:bookmarkEnd w:id="3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Common questions about POPIA compliance</w:t>
            </w:r>
          </w:p>
        </w:tc>
        <w:tc>
          <w:p>
            <w:pPr>
              <w:pStyle w:val="Compact"/>
              <w:jc w:val="left"/>
            </w:pPr>
            <w:r>
              <w:rPr>
                <w:b/>
              </w:rPr>
              <w:t xml:space="preserve">Subtitel:</w:t>
            </w:r>
            <w:r>
              <w:t xml:space="preserve"> Algemene vrae oor POPIA-nakoming</w:t>
            </w:r>
          </w:p>
        </w:tc>
      </w:tr>
      <w:tr>
        <w:tc>
          <w:p>
            <w:pPr>
              <w:pStyle w:val="Compact"/>
              <w:jc w:val="left"/>
            </w:pPr>
            <w:r>
              <w:rPr>
                <w:b/>
              </w:rPr>
              <w:t xml:space="preserve">H2:</w:t>
            </w:r>
            <w:r>
              <w:t xml:space="preserve"> POPIA FAQs</w:t>
            </w:r>
          </w:p>
        </w:tc>
        <w:tc>
          <w:p>
            <w:pPr>
              <w:pStyle w:val="Compact"/>
              <w:jc w:val="left"/>
            </w:pPr>
            <w:r>
              <w:rPr>
                <w:b/>
              </w:rPr>
              <w:t xml:space="preserve">H2:</w:t>
            </w:r>
            <w:r>
              <w:t xml:space="preserve"> POPIA-Veelgevra</w:t>
            </w:r>
          </w:p>
        </w:tc>
      </w:tr>
      <w:tr>
        <w:tc>
          <w:p>
            <w:pPr>
              <w:pStyle w:val="Compact"/>
              <w:jc w:val="left"/>
            </w:pPr>
            <w:r>
              <w:rPr>
                <w:b/>
              </w:rPr>
              <w:t xml:space="preserve">Body:</w:t>
            </w:r>
            <w:r>
              <w:t xml:space="preserve"> Clear answers to help you understand your obligations under South African data protection law.</w:t>
            </w:r>
          </w:p>
        </w:tc>
        <w:tc>
          <w:p>
            <w:pPr>
              <w:pStyle w:val="Compact"/>
              <w:jc w:val="left"/>
            </w:pPr>
            <w:r>
              <w:rPr>
                <w:b/>
              </w:rPr>
              <w:t xml:space="preserve">Liggaam:</w:t>
            </w:r>
            <w:r>
              <w:t xml:space="preserve"> Duidelike antwoorde om jou te help om jou verpligtinge onder Suid-Afrikaanse databeskermingswet te verstaan.</w:t>
            </w:r>
          </w:p>
        </w:tc>
      </w:tr>
      <w:tr>
        <w:tc>
          <w:p>
            <w:pPr>
              <w:pStyle w:val="Compact"/>
              <w:jc w:val="left"/>
            </w:pPr>
            <w:r>
              <w:rPr>
                <w:b/>
              </w:rPr>
              <w:t xml:space="preserve">CTA:</w:t>
            </w:r>
            <w:r>
              <w:t xml:space="preserve"> Book a POPIA compliance consultation</w:t>
            </w:r>
          </w:p>
        </w:tc>
        <w:tc>
          <w:p>
            <w:pPr>
              <w:pStyle w:val="Compact"/>
              <w:jc w:val="left"/>
            </w:pPr>
            <w:r>
              <w:rPr>
                <w:b/>
              </w:rPr>
              <w:t xml:space="preserve">CTA:</w:t>
            </w:r>
            <w:r>
              <w:t xml:space="preserve"> Bespreek ’n POPIA-nakomingskonsultasie</w:t>
            </w:r>
          </w:p>
        </w:tc>
      </w:tr>
    </w:tbl>
    <w:p>
      <w:pPr>
        <w:pStyle w:val="Heading3"/>
      </w:pPr>
      <w:bookmarkStart w:id="383" w:name="q1-11"/>
      <w:r>
        <w:t xml:space="preserve">Q1</w:t>
      </w:r>
      <w:bookmarkEnd w:id="3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Does POPIA apply to my small business?</w:t>
            </w:r>
          </w:p>
        </w:tc>
        <w:tc>
          <w:p>
            <w:pPr>
              <w:pStyle w:val="Compact"/>
              <w:jc w:val="left"/>
            </w:pPr>
            <w:r>
              <w:rPr>
                <w:b/>
              </w:rPr>
              <w:t xml:space="preserve">V:</w:t>
            </w:r>
            <w:r>
              <w:t xml:space="preserve"> Geld POPIA vir my klein onderneming?</w:t>
            </w:r>
          </w:p>
        </w:tc>
      </w:tr>
      <w:tr>
        <w:tc>
          <w:p>
            <w:pPr>
              <w:pStyle w:val="Compact"/>
              <w:jc w:val="left"/>
            </w:pPr>
            <w:r>
              <w:rPr>
                <w:b/>
              </w:rPr>
              <w:t xml:space="preserve">A:</w:t>
            </w:r>
            <w:r>
              <w:t xml:space="preserve"> Yes. POPIA applies to any person or organisation that processes personal information in South Africa, regardless of size. If you collect employee names, contact details, or any other personal data, POPIA applies to you.</w:t>
            </w:r>
          </w:p>
        </w:tc>
        <w:tc>
          <w:p>
            <w:pPr>
              <w:pStyle w:val="Compact"/>
              <w:jc w:val="left"/>
            </w:pPr>
            <w:r>
              <w:rPr>
                <w:b/>
              </w:rPr>
              <w:t xml:space="preserve">A:</w:t>
            </w:r>
            <w:r>
              <w:t xml:space="preserve"> Ja. POPIA geld vir enige persoon of organisasie wat persoonlike inligting in Suid-Afrika verwerk, ongeag grootte. As jy werknemername, kontakbesonderhede of enige ander persoonlike data versamel, geld POPIA vir jou.</w:t>
            </w:r>
          </w:p>
        </w:tc>
      </w:tr>
    </w:tbl>
    <w:p>
      <w:pPr>
        <w:pStyle w:val="Heading3"/>
      </w:pPr>
      <w:bookmarkStart w:id="384" w:name="q2-11"/>
      <w:r>
        <w:t xml:space="preserve">Q2</w:t>
      </w:r>
      <w:bookmarkEnd w:id="3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happens if we haven’t appointed an Information Officer?</w:t>
            </w:r>
          </w:p>
        </w:tc>
        <w:tc>
          <w:p>
            <w:pPr>
              <w:pStyle w:val="Compact"/>
              <w:jc w:val="left"/>
            </w:pPr>
            <w:r>
              <w:rPr>
                <w:b/>
              </w:rPr>
              <w:t xml:space="preserve">V:</w:t>
            </w:r>
            <w:r>
              <w:t xml:space="preserve"> Wat gebeur as ons nie ’n Inligtingsbeampte aangestel het nie?</w:t>
            </w:r>
          </w:p>
        </w:tc>
      </w:tr>
      <w:tr>
        <w:tc>
          <w:p>
            <w:pPr>
              <w:pStyle w:val="Compact"/>
              <w:jc w:val="left"/>
            </w:pPr>
            <w:r>
              <w:rPr>
                <w:b/>
              </w:rPr>
              <w:t xml:space="preserve">A:</w:t>
            </w:r>
            <w:r>
              <w:t xml:space="preserve"> Failure to appoint and register an Information Officer with the Information Regulator is a contravention of POPIA. It can result in enforcement action, fines, and reputational harm. We can assist with this appointment process immediately.</w:t>
            </w:r>
          </w:p>
        </w:tc>
        <w:tc>
          <w:p>
            <w:pPr>
              <w:pStyle w:val="Compact"/>
              <w:jc w:val="left"/>
            </w:pPr>
            <w:r>
              <w:rPr>
                <w:b/>
              </w:rPr>
              <w:t xml:space="preserve">A:</w:t>
            </w:r>
            <w:r>
              <w:t xml:space="preserve"> Versuim om ’n Inligtingsbeampte by die Inligtingsreguleerder aan te stel en te registreer, is ’n oortreding van POPIA. Dit kan lei tot afdwingingsaksie, boetes en reputasieskade. Ons kan onmiddellik met hierdie aanstellingsproses help.</w:t>
            </w:r>
          </w:p>
        </w:tc>
      </w:tr>
    </w:tbl>
    <w:p>
      <w:pPr>
        <w:pStyle w:val="Heading3"/>
      </w:pPr>
      <w:bookmarkStart w:id="385" w:name="q3-11"/>
      <w:r>
        <w:t xml:space="preserve">Q3</w:t>
      </w:r>
      <w:bookmarkEnd w:id="3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We already have a privacy policy from our website provider. Is that enough?</w:t>
            </w:r>
          </w:p>
        </w:tc>
        <w:tc>
          <w:p>
            <w:pPr>
              <w:pStyle w:val="Compact"/>
              <w:jc w:val="left"/>
            </w:pPr>
            <w:r>
              <w:rPr>
                <w:b/>
              </w:rPr>
              <w:t xml:space="preserve">V:</w:t>
            </w:r>
            <w:r>
              <w:t xml:space="preserve"> Ons het reeds ’n privaatheidsbeleid van ons webwerf-verskaffer. Is dit genoeg?</w:t>
            </w:r>
          </w:p>
        </w:tc>
      </w:tr>
      <w:tr>
        <w:tc>
          <w:p>
            <w:pPr>
              <w:pStyle w:val="Compact"/>
              <w:jc w:val="left"/>
            </w:pPr>
            <w:r>
              <w:rPr>
                <w:b/>
              </w:rPr>
              <w:t xml:space="preserve">A:</w:t>
            </w:r>
            <w:r>
              <w:t xml:space="preserve"> Usually not. Generic privacy policies often don’t reflect how your business actually processes data, and they rarely cover employee data, HR processes, or supplier contracts. We review your full data landscape and create policies that genuinely reflect your operations.</w:t>
            </w:r>
          </w:p>
        </w:tc>
        <w:tc>
          <w:p>
            <w:pPr>
              <w:pStyle w:val="Compact"/>
              <w:jc w:val="left"/>
            </w:pPr>
            <w:r>
              <w:rPr>
                <w:b/>
              </w:rPr>
              <w:t xml:space="preserve">A:</w:t>
            </w:r>
            <w:r>
              <w:t xml:space="preserve"> Gewoonlik nie. Generiese privaatheidsbeleide weerspieël dikwels nie hoe jou onderneming werklik data verwerk nie, en hulle dek selde werknemerdata, MH-prosesse of verskafferkontrakte. Ons hersien jou volle data-landskap en skep beleide wat jou bedrywighede werklik weerspieël.</w:t>
            </w:r>
          </w:p>
        </w:tc>
      </w:tr>
    </w:tbl>
    <w:p>
      <w:pPr>
        <w:pStyle w:val="Heading3"/>
      </w:pPr>
      <w:bookmarkStart w:id="386" w:name="q4-8"/>
      <w:r>
        <w:t xml:space="preserve">Q4</w:t>
      </w:r>
      <w:bookmarkEnd w:id="3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does POPIA affect our HR processes?</w:t>
            </w:r>
          </w:p>
        </w:tc>
        <w:tc>
          <w:p>
            <w:pPr>
              <w:pStyle w:val="Compact"/>
              <w:jc w:val="left"/>
            </w:pPr>
            <w:r>
              <w:rPr>
                <w:b/>
              </w:rPr>
              <w:t xml:space="preserve">V:</w:t>
            </w:r>
            <w:r>
              <w:t xml:space="preserve"> Hoe beïnvloed POPIA ons MH-prosesse?</w:t>
            </w:r>
          </w:p>
        </w:tc>
      </w:tr>
      <w:tr>
        <w:tc>
          <w:p>
            <w:pPr>
              <w:pStyle w:val="Compact"/>
              <w:jc w:val="left"/>
            </w:pPr>
            <w:r>
              <w:rPr>
                <w:b/>
              </w:rPr>
              <w:t xml:space="preserve">A:</w:t>
            </w:r>
            <w:r>
              <w:t xml:space="preserve"> Significantly. Recruitment, employee files, payroll, disciplinary records, CCTV footage, and performance data all involve personal information. Each must be handled lawfully, with proper consent, retention limits, and security measures in place.</w:t>
            </w:r>
          </w:p>
        </w:tc>
        <w:tc>
          <w:p>
            <w:pPr>
              <w:pStyle w:val="Compact"/>
              <w:jc w:val="left"/>
            </w:pPr>
            <w:r>
              <w:rPr>
                <w:b/>
              </w:rPr>
              <w:t xml:space="preserve">A:</w:t>
            </w:r>
            <w:r>
              <w:t xml:space="preserve"> Aansienlik. Werwing, werknemerlêers, betaalstaat, dissiplinêre rekords, CCTV-opnames en prestasiedata behels almal persoonlike inligting. Elkeen moet wettig hanteer word, met behoorlike toestemming, retensie-perke en sekuriteitsmaatreëls in plek.</w:t>
            </w:r>
          </w:p>
        </w:tc>
      </w:tr>
    </w:tbl>
    <w:p>
      <w:pPr>
        <w:pStyle w:val="Heading3"/>
      </w:pPr>
      <w:bookmarkStart w:id="387" w:name="q5-5"/>
      <w:r>
        <w:t xml:space="preserve">Q5</w:t>
      </w:r>
      <w:bookmarkEnd w:id="3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What is a data subject access request?</w:t>
            </w:r>
          </w:p>
        </w:tc>
        <w:tc>
          <w:p>
            <w:pPr>
              <w:pStyle w:val="Compact"/>
              <w:jc w:val="left"/>
            </w:pPr>
            <w:r>
              <w:rPr>
                <w:b/>
              </w:rPr>
              <w:t xml:space="preserve">V:</w:t>
            </w:r>
            <w:r>
              <w:t xml:space="preserve"> Wat is ’n data-subjek-toegangversoek?</w:t>
            </w:r>
          </w:p>
        </w:tc>
      </w:tr>
      <w:tr>
        <w:tc>
          <w:p>
            <w:pPr>
              <w:pStyle w:val="Compact"/>
              <w:jc w:val="left"/>
            </w:pPr>
            <w:r>
              <w:rPr>
                <w:b/>
              </w:rPr>
              <w:t xml:space="preserve">A:</w:t>
            </w:r>
            <w:r>
              <w:t xml:space="preserve"> Under POPIA, any person whose data you hold (an employee, client, or supplier) has the right to request access to that information, ask for corrections, or request deletion. We help you establish a compliant process for handling these requests.</w:t>
            </w:r>
          </w:p>
        </w:tc>
        <w:tc>
          <w:p>
            <w:pPr>
              <w:pStyle w:val="Compact"/>
              <w:jc w:val="left"/>
            </w:pPr>
            <w:r>
              <w:rPr>
                <w:b/>
              </w:rPr>
              <w:t xml:space="preserve">A:</w:t>
            </w:r>
            <w:r>
              <w:t xml:space="preserve"> Onder POPIA het enige persoon wie se data jy hou (’n werknemer, kliënt of verskaffer) die reg om toegang tot daardie inligting te versoek, regstellings te vra of skrapping te versoek. Ons help jou om ’n nakomende proses vir die hantering van hierdie versoeke te vestig.</w:t>
            </w:r>
          </w:p>
        </w:tc>
      </w:tr>
    </w:tbl>
    <w:p>
      <w:pPr>
        <w:pStyle w:val="Heading3"/>
      </w:pPr>
      <w:bookmarkStart w:id="388" w:name="q6-1"/>
      <w:r>
        <w:t xml:space="preserve">Q6</w:t>
      </w:r>
      <w:bookmarkEnd w:id="3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Q:</w:t>
            </w:r>
            <w:r>
              <w:t xml:space="preserve"> How quickly can OptiHR get us compliant?</w:t>
            </w:r>
          </w:p>
        </w:tc>
        <w:tc>
          <w:p>
            <w:pPr>
              <w:pStyle w:val="Compact"/>
              <w:jc w:val="left"/>
            </w:pPr>
            <w:r>
              <w:rPr>
                <w:b/>
              </w:rPr>
              <w:t xml:space="preserve">V:</w:t>
            </w:r>
            <w:r>
              <w:t xml:space="preserve"> Hoe vinnig kan OptiHR ons nakomend kry?</w:t>
            </w:r>
          </w:p>
        </w:tc>
      </w:tr>
      <w:tr>
        <w:tc>
          <w:p>
            <w:pPr>
              <w:pStyle w:val="Compact"/>
              <w:jc w:val="left"/>
            </w:pPr>
            <w:r>
              <w:rPr>
                <w:b/>
              </w:rPr>
              <w:t xml:space="preserve">A:</w:t>
            </w:r>
            <w:r>
              <w:t xml:space="preserve"> A basic POPIA compliance implementation — audit, Information Officer appointment, and core policies — typically takes 4 to 8 weeks depending on the size and complexity of your organisation. We can begin immediately.</w:t>
            </w:r>
          </w:p>
        </w:tc>
        <w:tc>
          <w:p>
            <w:pPr>
              <w:pStyle w:val="Compact"/>
              <w:jc w:val="left"/>
            </w:pPr>
            <w:r>
              <w:rPr>
                <w:b/>
              </w:rPr>
              <w:t xml:space="preserve">A:</w:t>
            </w:r>
            <w:r>
              <w:t xml:space="preserve"> ’n Basiese POPIA-nakomings-implementering — oudit, aanstelling van Inligtingsbeampte en kernbeleide — neem tipies 4 tot 8 weke afhangende van die grootte en kompleksiteit van jou organisasie. Ons kan onmiddellik begin.</w:t>
            </w:r>
          </w:p>
        </w:tc>
      </w:tr>
    </w:tbl>
    <w:p>
      <w:pPr>
        <w:pStyle w:val="Heading2"/>
      </w:pPr>
      <w:bookmarkStart w:id="389" w:name="final-cta-popia-page"/>
      <w:r>
        <w:t xml:space="preserve">Final CTA (POPIA page)</w:t>
      </w:r>
      <w:bookmarkEnd w:id="3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Get POPIA compliant — before the Regulator comes knocking.</w:t>
            </w:r>
          </w:p>
        </w:tc>
        <w:tc>
          <w:p>
            <w:pPr>
              <w:pStyle w:val="Compact"/>
              <w:jc w:val="left"/>
            </w:pPr>
            <w:r>
              <w:rPr>
                <w:b/>
              </w:rPr>
              <w:t xml:space="preserve">Opskrif:</w:t>
            </w:r>
            <w:r>
              <w:t xml:space="preserve"> Word POPIA-nakomend — voor die Reguleerder kom klop.</w:t>
            </w:r>
          </w:p>
        </w:tc>
      </w:tr>
      <w:tr>
        <w:tc>
          <w:p>
            <w:pPr>
              <w:pStyle w:val="Compact"/>
              <w:jc w:val="left"/>
            </w:pPr>
            <w:r>
              <w:rPr>
                <w:b/>
              </w:rPr>
              <w:t xml:space="preserve">Body:</w:t>
            </w:r>
            <w:r>
              <w:t xml:space="preserve"> POPIA compliance is not a once-off exercise — it’s an ongoing obligation. OptiHR provides pragmatic, business-friendly POPIA compliance support that protects your organisation without disrupting your operations.</w:t>
            </w:r>
          </w:p>
        </w:tc>
        <w:tc>
          <w:p>
            <w:pPr>
              <w:pStyle w:val="Compact"/>
              <w:jc w:val="left"/>
            </w:pPr>
            <w:r>
              <w:rPr>
                <w:b/>
              </w:rPr>
              <w:t xml:space="preserve">Liggaam:</w:t>
            </w:r>
            <w:r>
              <w:t xml:space="preserve"> POPIA-nakoming is nie ’n eenmalige oefening nie — dit is ’n deurlopende verpligting. OptiHR bied pragmatiese, ondernemingsvriendelike POPIA-nakomingsondersteuning wat jou organisasie beskerm sonder om jou bedrywighede te ontwrig.</w:t>
            </w:r>
          </w:p>
        </w:tc>
      </w:tr>
      <w:tr>
        <w:tc>
          <w:p>
            <w:pPr>
              <w:pStyle w:val="Compact"/>
              <w:jc w:val="left"/>
            </w:pPr>
            <w:r>
              <w:rPr>
                <w:b/>
              </w:rPr>
              <w:t xml:space="preserve">Button:</w:t>
            </w:r>
            <w:r>
              <w:t xml:space="preserve"> Book your POPIA compliance consultation</w:t>
            </w:r>
          </w:p>
        </w:tc>
        <w:tc>
          <w:p>
            <w:pPr>
              <w:pStyle w:val="Compact"/>
              <w:jc w:val="left"/>
            </w:pPr>
            <w:r>
              <w:rPr>
                <w:b/>
              </w:rPr>
              <w:t xml:space="preserve">Knoppie:</w:t>
            </w:r>
            <w:r>
              <w:t xml:space="preserve"> Bespreek jou POPIA-nakomingskonsultasie</w:t>
            </w:r>
          </w:p>
        </w:tc>
      </w:tr>
    </w:tbl>
    <w:p>
      <w:pPr>
        <w:pStyle w:val="Heading2"/>
      </w:pPr>
      <w:bookmarkStart w:id="390" w:name="seo-metadata-popia-page"/>
      <w:r>
        <w:t xml:space="preserve">SEO metadata (POPIA page)</w:t>
      </w:r>
      <w:bookmarkEnd w:id="3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POPIA Compliance for South African Businesses — OptiHR</w:t>
            </w:r>
          </w:p>
        </w:tc>
        <w:tc>
          <w:p>
            <w:pPr>
              <w:pStyle w:val="Compact"/>
              <w:jc w:val="left"/>
            </w:pPr>
            <w:r>
              <w:rPr>
                <w:b/>
              </w:rPr>
              <w:t xml:space="preserve">Titel:</w:t>
            </w:r>
            <w:r>
              <w:t xml:space="preserve"> POPIA-nakoming vir Suid-Afrikaanse Ondernemings — OptiHR</w:t>
            </w:r>
          </w:p>
        </w:tc>
      </w:tr>
      <w:tr>
        <w:tc>
          <w:p>
            <w:pPr>
              <w:pStyle w:val="Compact"/>
              <w:jc w:val="left"/>
            </w:pPr>
            <w:r>
              <w:rPr>
                <w:b/>
              </w:rPr>
              <w:t xml:space="preserve">Description:</w:t>
            </w:r>
            <w:r>
              <w:t xml:space="preserve"> OptiHR delivers POPIA compliance audits, Information Officer appointments, privacy policies, and ongoing data protection support for South African businesses. Avoid R10 million fines.</w:t>
            </w:r>
          </w:p>
        </w:tc>
        <w:tc>
          <w:p>
            <w:pPr>
              <w:pStyle w:val="Compact"/>
              <w:jc w:val="left"/>
            </w:pPr>
            <w:r>
              <w:rPr>
                <w:b/>
              </w:rPr>
              <w:t xml:space="preserve">Beskrywing:</w:t>
            </w:r>
            <w:r>
              <w:t xml:space="preserve"> OptiHR lewer POPIA-nakomingsoudits, aanstellings van Inligtingsbeamptes, privaatheidsbeleide en deurlopende databeskermingsondersteuning vir Suid-Afrikaanse ondernemings. Vermy R10 miljoen-boetes.</w:t>
            </w:r>
          </w:p>
        </w:tc>
      </w:tr>
    </w:tbl>
    <w:p>
      <w:r>
        <w:pict>
          <v:rect style="width:0;height:1.5pt" o:hralign="center" o:hrstd="t" o:hr="t"/>
        </w:pict>
      </w:r>
    </w:p>
    <w:p>
      <w:pPr>
        <w:pStyle w:val="Heading1"/>
      </w:pPr>
      <w:bookmarkStart w:id="391" w:name="X195e2b6cb25748d6112007e50484af9b5aff817"/>
      <w:r>
        <w:t xml:space="preserve">Part B: /legal (Privacy Notice, Terms of Use, Cookie Policy)</w:t>
      </w:r>
      <w:bookmarkEnd w:id="391"/>
    </w:p>
    <w:p>
      <w:pPr>
        <w:pStyle w:val="Heading2"/>
      </w:pPr>
      <w:bookmarkStart w:id="392" w:name="page-banner-5"/>
      <w:r>
        <w:t xml:space="preserve">Page banner</w:t>
      </w:r>
      <w:bookmarkEnd w:id="3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Read policies</w:t>
            </w:r>
          </w:p>
        </w:tc>
        <w:tc>
          <w:p>
            <w:pPr>
              <w:pStyle w:val="Compact"/>
              <w:jc w:val="left"/>
            </w:pPr>
            <w:r>
              <w:rPr>
                <w:b/>
              </w:rPr>
              <w:t xml:space="preserve">Anker-teks:</w:t>
            </w:r>
            <w:r>
              <w:t xml:space="preserve"> Lees beleide</w:t>
            </w:r>
          </w:p>
        </w:tc>
      </w:tr>
      <w:tr>
        <w:tc>
          <w:p>
            <w:pPr>
              <w:pStyle w:val="Compact"/>
              <w:jc w:val="left"/>
            </w:pPr>
            <w:r>
              <w:rPr>
                <w:b/>
              </w:rPr>
              <w:t xml:space="preserve">H1:</w:t>
            </w:r>
            <w:r>
              <w:t xml:space="preserve"> Legal &amp; Privacy Information</w:t>
            </w:r>
          </w:p>
        </w:tc>
        <w:tc>
          <w:p>
            <w:pPr>
              <w:pStyle w:val="Compact"/>
              <w:jc w:val="left"/>
            </w:pPr>
            <w:r>
              <w:rPr>
                <w:b/>
              </w:rPr>
              <w:t xml:space="preserve">H1:</w:t>
            </w:r>
            <w:r>
              <w:t xml:space="preserve"> Regs- en Privaatheidsinligting</w:t>
            </w:r>
          </w:p>
        </w:tc>
      </w:tr>
      <w:tr>
        <w:tc>
          <w:p>
            <w:pPr>
              <w:pStyle w:val="Compact"/>
              <w:jc w:val="left"/>
            </w:pPr>
            <w:r>
              <w:rPr>
                <w:b/>
              </w:rPr>
              <w:t xml:space="preserve">Body:</w:t>
            </w:r>
            <w:r>
              <w:t xml:space="preserve"> This page contains OptiHR’s Privacy Notice (POPIA), Terms of Use, and Cookie Policy. Please read these documents carefully.</w:t>
            </w:r>
          </w:p>
        </w:tc>
        <w:tc>
          <w:p>
            <w:pPr>
              <w:pStyle w:val="Compact"/>
              <w:jc w:val="left"/>
            </w:pPr>
            <w:r>
              <w:rPr>
                <w:b/>
              </w:rPr>
              <w:t xml:space="preserve">Liggaam:</w:t>
            </w:r>
            <w:r>
              <w:t xml:space="preserve"> Hierdie bladsy bevat OptiHR se Privaatheidskennis (POPIA), Gebruiksbepalings en Koekiebeleid. Lees asseblief hierdie dokumente noukeurig.</w:t>
            </w:r>
          </w:p>
        </w:tc>
      </w:tr>
    </w:tbl>
    <w:p>
      <w:pPr>
        <w:pStyle w:val="Heading2"/>
      </w:pPr>
      <w:bookmarkStart w:id="393" w:name="table-of-contents"/>
      <w:r>
        <w:t xml:space="preserve">Table of contents</w:t>
      </w:r>
      <w:bookmarkEnd w:id="3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On this page</w:t>
            </w:r>
          </w:p>
        </w:tc>
        <w:tc>
          <w:p>
            <w:pPr>
              <w:pStyle w:val="Compact"/>
              <w:jc w:val="left"/>
            </w:pPr>
            <w:r>
              <w:rPr>
                <w:b/>
              </w:rPr>
              <w:t xml:space="preserve">Opskrif:</w:t>
            </w:r>
            <w:r>
              <w:t xml:space="preserve"> Op hierdie bladsy</w:t>
            </w:r>
          </w:p>
        </w:tc>
      </w:tr>
      <w:tr>
        <w:tc>
          <w:p>
            <w:pPr>
              <w:pStyle w:val="Compact"/>
              <w:jc w:val="left"/>
            </w:pPr>
            <w:r>
              <w:t xml:space="preserve">1. Privacy Notice (POPIA)</w:t>
            </w:r>
          </w:p>
        </w:tc>
        <w:tc>
          <w:p>
            <w:pPr>
              <w:pStyle w:val="Compact"/>
              <w:jc w:val="left"/>
            </w:pPr>
            <w:r>
              <w:t xml:space="preserve">1. Privaatheidskennis (POPIA)</w:t>
            </w:r>
          </w:p>
        </w:tc>
      </w:tr>
      <w:tr>
        <w:tc>
          <w:p>
            <w:pPr>
              <w:pStyle w:val="Compact"/>
              <w:jc w:val="left"/>
            </w:pPr>
            <w:r>
              <w:t xml:space="preserve">2. Personal Information We Collect</w:t>
            </w:r>
          </w:p>
        </w:tc>
        <w:tc>
          <w:p>
            <w:pPr>
              <w:pStyle w:val="Compact"/>
              <w:jc w:val="left"/>
            </w:pPr>
            <w:r>
              <w:t xml:space="preserve">2. Persoonlike Inligting wat Ons Versamel</w:t>
            </w:r>
          </w:p>
        </w:tc>
      </w:tr>
      <w:tr>
        <w:tc>
          <w:p>
            <w:pPr>
              <w:pStyle w:val="Compact"/>
              <w:jc w:val="left"/>
            </w:pPr>
            <w:r>
              <w:t xml:space="preserve">3. Lawful Basis for Processing</w:t>
            </w:r>
          </w:p>
        </w:tc>
        <w:tc>
          <w:p>
            <w:pPr>
              <w:pStyle w:val="Compact"/>
              <w:jc w:val="left"/>
            </w:pPr>
            <w:r>
              <w:t xml:space="preserve">3. Wettige Basis vir Verwerking</w:t>
            </w:r>
          </w:p>
        </w:tc>
      </w:tr>
      <w:tr>
        <w:tc>
          <w:p>
            <w:pPr>
              <w:pStyle w:val="Compact"/>
              <w:jc w:val="left"/>
            </w:pPr>
            <w:r>
              <w:t xml:space="preserve">4. How We Use Your Information</w:t>
            </w:r>
          </w:p>
        </w:tc>
        <w:tc>
          <w:p>
            <w:pPr>
              <w:pStyle w:val="Compact"/>
              <w:jc w:val="left"/>
            </w:pPr>
            <w:r>
              <w:t xml:space="preserve">4. Hoe Ons Jou Inligting Gebruik</w:t>
            </w:r>
          </w:p>
        </w:tc>
      </w:tr>
      <w:tr>
        <w:tc>
          <w:p>
            <w:pPr>
              <w:pStyle w:val="Compact"/>
              <w:jc w:val="left"/>
            </w:pPr>
            <w:r>
              <w:t xml:space="preserve">5. Retention of Personal Information</w:t>
            </w:r>
          </w:p>
        </w:tc>
        <w:tc>
          <w:p>
            <w:pPr>
              <w:pStyle w:val="Compact"/>
              <w:jc w:val="left"/>
            </w:pPr>
            <w:r>
              <w:t xml:space="preserve">5. Retensie van Persoonlike Inligting</w:t>
            </w:r>
          </w:p>
        </w:tc>
      </w:tr>
      <w:tr>
        <w:tc>
          <w:p>
            <w:pPr>
              <w:pStyle w:val="Compact"/>
              <w:jc w:val="left"/>
            </w:pPr>
            <w:r>
              <w:t xml:space="preserve">6. Sharing with Third Parties</w:t>
            </w:r>
          </w:p>
        </w:tc>
        <w:tc>
          <w:p>
            <w:pPr>
              <w:pStyle w:val="Compact"/>
              <w:jc w:val="left"/>
            </w:pPr>
            <w:r>
              <w:t xml:space="preserve">6. Deel met Derde Partye</w:t>
            </w:r>
          </w:p>
        </w:tc>
      </w:tr>
      <w:tr>
        <w:tc>
          <w:p>
            <w:pPr>
              <w:pStyle w:val="Compact"/>
              <w:jc w:val="left"/>
            </w:pPr>
            <w:r>
              <w:t xml:space="preserve">7. Your Rights Under POPIA</w:t>
            </w:r>
          </w:p>
        </w:tc>
        <w:tc>
          <w:p>
            <w:pPr>
              <w:pStyle w:val="Compact"/>
              <w:jc w:val="left"/>
            </w:pPr>
            <w:r>
              <w:t xml:space="preserve">7. Jou Regte Onder POPIA</w:t>
            </w:r>
          </w:p>
        </w:tc>
      </w:tr>
      <w:tr>
        <w:tc>
          <w:p>
            <w:pPr>
              <w:pStyle w:val="Compact"/>
              <w:jc w:val="left"/>
            </w:pPr>
            <w:r>
              <w:t xml:space="preserve">8. Information Officer</w:t>
            </w:r>
          </w:p>
        </w:tc>
        <w:tc>
          <w:p>
            <w:pPr>
              <w:pStyle w:val="Compact"/>
              <w:jc w:val="left"/>
            </w:pPr>
            <w:r>
              <w:t xml:space="preserve">8. Inligtingsbeampte</w:t>
            </w:r>
          </w:p>
        </w:tc>
      </w:tr>
      <w:tr>
        <w:tc>
          <w:p>
            <w:pPr>
              <w:pStyle w:val="Compact"/>
              <w:jc w:val="left"/>
            </w:pPr>
            <w:r>
              <w:t xml:space="preserve">9. Cookie Policy</w:t>
            </w:r>
          </w:p>
        </w:tc>
        <w:tc>
          <w:p>
            <w:pPr>
              <w:pStyle w:val="Compact"/>
              <w:jc w:val="left"/>
            </w:pPr>
            <w:r>
              <w:t xml:space="preserve">9. Koekiebeleid</w:t>
            </w:r>
          </w:p>
        </w:tc>
      </w:tr>
      <w:tr>
        <w:tc>
          <w:p>
            <w:pPr>
              <w:pStyle w:val="Compact"/>
              <w:jc w:val="left"/>
            </w:pPr>
            <w:r>
              <w:t xml:space="preserve">10. Terms of Use</w:t>
            </w:r>
          </w:p>
        </w:tc>
        <w:tc>
          <w:p>
            <w:pPr>
              <w:pStyle w:val="Compact"/>
              <w:jc w:val="left"/>
            </w:pPr>
            <w:r>
              <w:t xml:space="preserve">10. Gebruiksbepalings</w:t>
            </w:r>
          </w:p>
        </w:tc>
      </w:tr>
      <w:tr>
        <w:tc>
          <w:p>
            <w:pPr>
              <w:pStyle w:val="Compact"/>
              <w:jc w:val="left"/>
            </w:pPr>
            <w:r>
              <w:t xml:space="preserve">11. Contact &amp; Complaints</w:t>
            </w:r>
          </w:p>
        </w:tc>
        <w:tc>
          <w:p>
            <w:pPr>
              <w:pStyle w:val="Compact"/>
              <w:jc w:val="left"/>
            </w:pPr>
            <w:r>
              <w:t xml:space="preserve">11. Kontak &amp; Klagtes</w:t>
            </w:r>
          </w:p>
        </w:tc>
      </w:tr>
    </w:tbl>
    <w:p>
      <w:pPr>
        <w:pStyle w:val="Heading2"/>
      </w:pPr>
      <w:bookmarkStart w:id="394" w:name="section-1-privacy-notice-popia"/>
      <w:r>
        <w:t xml:space="preserve">Section 1 — Privacy Notice (POPIA)</w:t>
      </w:r>
      <w:bookmarkEnd w:id="3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Para 1:</w:t>
            </w:r>
            <w:r>
              <w:t xml:space="preserve"> OptiHR (Pty) Ltd (“OptiHR”, “we”, “our”, “us”) is committed to protecting your privacy and to the responsible, lawful handling of your personal information. This Privacy Notice is issued in compliance with the </w:t>
            </w:r>
            <w:r>
              <w:rPr>
                <w:b/>
              </w:rPr>
              <w:t xml:space="preserve">Protection of Personal Information Act 4 of 2013 (POPIA)</w:t>
            </w:r>
            <w:r>
              <w:t xml:space="preserve"> and explains how we collect, use, store, and protect personal information.</w:t>
            </w:r>
          </w:p>
        </w:tc>
        <w:tc>
          <w:p>
            <w:pPr>
              <w:pStyle w:val="Compact"/>
              <w:jc w:val="left"/>
            </w:pPr>
            <w:r>
              <w:rPr>
                <w:b/>
              </w:rPr>
              <w:t xml:space="preserve">Para 1:</w:t>
            </w:r>
            <w:r>
              <w:t xml:space="preserve"> OptiHR (Edms) Bpk (“OptiHR”, “ons”) is daartoe verbind om jou privaatheid te beskerm en om jou persoonlike inligting verantwoordelik en wettig te hanteer. Hierdie Privaatheidskennis word uitgereik in nakoming van die </w:t>
            </w:r>
            <w:r>
              <w:rPr>
                <w:b/>
              </w:rPr>
              <w:t xml:space="preserve">Wet op die Beskerming van Persoonlike Inligting 4 van 2013 (POPIA)</w:t>
            </w:r>
            <w:r>
              <w:t xml:space="preserve"> en verduidelik hoe ons persoonlike inligting versamel, gebruik, stoor en beskerm.</w:t>
            </w:r>
          </w:p>
        </w:tc>
      </w:tr>
      <w:tr>
        <w:tc>
          <w:p>
            <w:pPr>
              <w:pStyle w:val="Compact"/>
              <w:jc w:val="left"/>
            </w:pPr>
            <w:r>
              <w:rPr>
                <w:b/>
              </w:rPr>
              <w:t xml:space="preserve">Para 2:</w:t>
            </w:r>
            <w:r>
              <w:t xml:space="preserve"> This notice applies to all personal information collected through our website, contact forms, service engagements, and any other interaction with OptiHR. By providing us with your personal information, you acknowledge that you have read and understood this notice.</w:t>
            </w:r>
          </w:p>
        </w:tc>
        <w:tc>
          <w:p>
            <w:pPr>
              <w:pStyle w:val="Compact"/>
              <w:jc w:val="left"/>
            </w:pPr>
            <w:r>
              <w:rPr>
                <w:b/>
              </w:rPr>
              <w:t xml:space="preserve">Para 2:</w:t>
            </w:r>
            <w:r>
              <w:t xml:space="preserve"> Hierdie kennis geld vir alle persoonlike inligting wat versamel word deur ons webwerf, kontakvorms, diensverbintenisse en enige ander interaksie met OptiHR. Deur jou persoonlike inligting aan ons te verskaf, erken jy dat jy hierdie kennis gelees en verstaan het.</w:t>
            </w:r>
          </w:p>
        </w:tc>
      </w:tr>
      <w:tr>
        <w:tc>
          <w:p>
            <w:pPr>
              <w:pStyle w:val="Compact"/>
              <w:jc w:val="left"/>
            </w:pPr>
            <w:r>
              <w:rPr>
                <w:b/>
              </w:rPr>
              <w:t xml:space="preserve">Para 3:</w:t>
            </w:r>
            <w:r>
              <w:t xml:space="preserve"> Last updated: March 2026</w:t>
            </w:r>
          </w:p>
        </w:tc>
        <w:tc>
          <w:p>
            <w:pPr>
              <w:pStyle w:val="Compact"/>
              <w:jc w:val="left"/>
            </w:pPr>
            <w:r>
              <w:rPr>
                <w:b/>
              </w:rPr>
              <w:t xml:space="preserve">Para 3:</w:t>
            </w:r>
            <w:r>
              <w:t xml:space="preserve"> Laaste opgedateer: Maart 2026</w:t>
            </w:r>
          </w:p>
        </w:tc>
      </w:tr>
    </w:tbl>
    <w:p>
      <w:pPr>
        <w:pStyle w:val="Heading2"/>
      </w:pPr>
      <w:bookmarkStart w:id="395" w:name="Xfa31b92fe4c0f9f7925c8841a18b2d23a2873a9"/>
      <w:r>
        <w:t xml:space="preserve">Section 2 — Personal Information We Collect</w:t>
      </w:r>
      <w:bookmarkEnd w:id="395"/>
    </w:p>
    <w:p>
      <w:pPr>
        <w:pStyle w:val="Heading3"/>
      </w:pPr>
      <w:bookmarkStart w:id="396" w:name="sub-information-you-provide-directly"/>
      <w:r>
        <w:t xml:space="preserve">Sub: Information you provide directly</w:t>
      </w:r>
      <w:bookmarkEnd w:id="3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Information you provide directly</w:t>
            </w:r>
          </w:p>
        </w:tc>
        <w:tc>
          <w:p>
            <w:pPr>
              <w:pStyle w:val="Compact"/>
              <w:jc w:val="left"/>
            </w:pPr>
            <w:r>
              <w:rPr>
                <w:b/>
              </w:rPr>
              <w:t xml:space="preserve">Onderkop:</w:t>
            </w:r>
            <w:r>
              <w:t xml:space="preserve"> Inligting wat jy direk verskaf</w:t>
            </w:r>
          </w:p>
        </w:tc>
      </w:tr>
      <w:tr>
        <w:tc>
          <w:p>
            <w:pPr>
              <w:pStyle w:val="Compact"/>
              <w:jc w:val="left"/>
            </w:pPr>
            <w:r>
              <w:rPr>
                <w:b/>
              </w:rPr>
              <w:t xml:space="preserve">Body:</w:t>
            </w:r>
            <w:r>
              <w:t xml:space="preserve"> When you contact us, submit an enquiry, book a consultation, or engage our services, we may collect:</w:t>
            </w:r>
          </w:p>
        </w:tc>
        <w:tc>
          <w:p>
            <w:pPr>
              <w:pStyle w:val="Compact"/>
              <w:jc w:val="left"/>
            </w:pPr>
            <w:r>
              <w:rPr>
                <w:b/>
              </w:rPr>
              <w:t xml:space="preserve">Liggaam:</w:t>
            </w:r>
            <w:r>
              <w:t xml:space="preserve"> Wanneer jy ons kontak, ’n navraag indien, ’n konsultasie bespreek of ons dienste gebruik, kan ons die volgende versamel:</w:t>
            </w:r>
          </w:p>
        </w:tc>
      </w:tr>
      <w:tr>
        <w:tc>
          <w:p>
            <w:pPr>
              <w:pStyle w:val="Compact"/>
              <w:jc w:val="left"/>
            </w:pPr>
            <w:r>
              <w:t xml:space="preserve">Full name and job title</w:t>
            </w:r>
          </w:p>
        </w:tc>
        <w:tc>
          <w:p>
            <w:pPr>
              <w:pStyle w:val="Compact"/>
              <w:jc w:val="left"/>
            </w:pPr>
            <w:r>
              <w:t xml:space="preserve">Volle naam en postitel</w:t>
            </w:r>
          </w:p>
        </w:tc>
      </w:tr>
      <w:tr>
        <w:tc>
          <w:p>
            <w:pPr>
              <w:pStyle w:val="Compact"/>
              <w:jc w:val="left"/>
            </w:pPr>
            <w:r>
              <w:t xml:space="preserve">Business name and industry</w:t>
            </w:r>
          </w:p>
        </w:tc>
        <w:tc>
          <w:p>
            <w:pPr>
              <w:pStyle w:val="Compact"/>
              <w:jc w:val="left"/>
            </w:pPr>
            <w:r>
              <w:t xml:space="preserve">Onderneming-naam en bedryf</w:t>
            </w:r>
          </w:p>
        </w:tc>
      </w:tr>
      <w:tr>
        <w:tc>
          <w:p>
            <w:pPr>
              <w:pStyle w:val="Compact"/>
              <w:jc w:val="left"/>
            </w:pPr>
            <w:r>
              <w:t xml:space="preserve">Email address (personal and/or work)</w:t>
            </w:r>
          </w:p>
        </w:tc>
        <w:tc>
          <w:p>
            <w:pPr>
              <w:pStyle w:val="Compact"/>
              <w:jc w:val="left"/>
            </w:pPr>
            <w:r>
              <w:t xml:space="preserve">E-posadres (persoonlik en/of werk)</w:t>
            </w:r>
          </w:p>
        </w:tc>
      </w:tr>
      <w:tr>
        <w:tc>
          <w:p>
            <w:pPr>
              <w:pStyle w:val="Compact"/>
              <w:jc w:val="left"/>
            </w:pPr>
            <w:r>
              <w:t xml:space="preserve">Telephone and mobile number</w:t>
            </w:r>
          </w:p>
        </w:tc>
        <w:tc>
          <w:p>
            <w:pPr>
              <w:pStyle w:val="Compact"/>
              <w:jc w:val="left"/>
            </w:pPr>
            <w:r>
              <w:t xml:space="preserve">Telefoon- en selfoonnommer</w:t>
            </w:r>
          </w:p>
        </w:tc>
      </w:tr>
      <w:tr>
        <w:tc>
          <w:p>
            <w:pPr>
              <w:pStyle w:val="Compact"/>
              <w:jc w:val="left"/>
            </w:pPr>
            <w:r>
              <w:t xml:space="preserve">Physical and postal address</w:t>
            </w:r>
          </w:p>
        </w:tc>
        <w:tc>
          <w:p>
            <w:pPr>
              <w:pStyle w:val="Compact"/>
              <w:jc w:val="left"/>
            </w:pPr>
            <w:r>
              <w:t xml:space="preserve">Fisiese en posadres</w:t>
            </w:r>
          </w:p>
        </w:tc>
      </w:tr>
      <w:tr>
        <w:tc>
          <w:p>
            <w:pPr>
              <w:pStyle w:val="Compact"/>
              <w:jc w:val="left"/>
            </w:pPr>
            <w:r>
              <w:t xml:space="preserve">Information about your HR and employment challenges shared with us</w:t>
            </w:r>
          </w:p>
        </w:tc>
        <w:tc>
          <w:p>
            <w:pPr>
              <w:pStyle w:val="Compact"/>
              <w:jc w:val="left"/>
            </w:pPr>
            <w:r>
              <w:t xml:space="preserve">Inligting oor jou MH- en indiensneming-uitdagings wat met ons gedeel word</w:t>
            </w:r>
          </w:p>
        </w:tc>
      </w:tr>
    </w:tbl>
    <w:p>
      <w:pPr>
        <w:pStyle w:val="Heading3"/>
      </w:pPr>
      <w:bookmarkStart w:id="397" w:name="sub-information-collected-automatically"/>
      <w:r>
        <w:t xml:space="preserve">Sub: Information collected automatically</w:t>
      </w:r>
      <w:bookmarkEnd w:id="3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Information collected automatically</w:t>
            </w:r>
          </w:p>
        </w:tc>
        <w:tc>
          <w:p>
            <w:pPr>
              <w:pStyle w:val="Compact"/>
              <w:jc w:val="left"/>
            </w:pPr>
            <w:r>
              <w:rPr>
                <w:b/>
              </w:rPr>
              <w:t xml:space="preserve">Onderkop:</w:t>
            </w:r>
            <w:r>
              <w:t xml:space="preserve"> Inligting outomaties versamel</w:t>
            </w:r>
          </w:p>
        </w:tc>
      </w:tr>
      <w:tr>
        <w:tc>
          <w:p>
            <w:pPr>
              <w:pStyle w:val="Compact"/>
              <w:jc w:val="left"/>
            </w:pPr>
            <w:r>
              <w:rPr>
                <w:b/>
              </w:rPr>
              <w:t xml:space="preserve">Body:</w:t>
            </w:r>
            <w:r>
              <w:t xml:space="preserve"> When you visit our website, we automatically collect certain technical information, including:</w:t>
            </w:r>
          </w:p>
        </w:tc>
        <w:tc>
          <w:p>
            <w:pPr>
              <w:pStyle w:val="Compact"/>
              <w:jc w:val="left"/>
            </w:pPr>
            <w:r>
              <w:rPr>
                <w:b/>
              </w:rPr>
              <w:t xml:space="preserve">Liggaam:</w:t>
            </w:r>
            <w:r>
              <w:t xml:space="preserve"> Wanneer jy ons webwerf besoek, versamel ons outomaties sekere tegniese inligting, insluitend:</w:t>
            </w:r>
          </w:p>
        </w:tc>
      </w:tr>
      <w:tr>
        <w:tc>
          <w:p>
            <w:pPr>
              <w:pStyle w:val="Compact"/>
              <w:jc w:val="left"/>
            </w:pPr>
            <w:r>
              <w:t xml:space="preserve">IP address and approximate geographic location</w:t>
            </w:r>
          </w:p>
        </w:tc>
        <w:tc>
          <w:p>
            <w:pPr>
              <w:pStyle w:val="Compact"/>
              <w:jc w:val="left"/>
            </w:pPr>
            <w:r>
              <w:t xml:space="preserve">IP-adres en benaderde geografiese ligging</w:t>
            </w:r>
          </w:p>
        </w:tc>
      </w:tr>
      <w:tr>
        <w:tc>
          <w:p>
            <w:pPr>
              <w:pStyle w:val="Compact"/>
              <w:jc w:val="left"/>
            </w:pPr>
            <w:r>
              <w:t xml:space="preserve">Browser type, version, and operating system</w:t>
            </w:r>
          </w:p>
        </w:tc>
        <w:tc>
          <w:p>
            <w:pPr>
              <w:pStyle w:val="Compact"/>
              <w:jc w:val="left"/>
            </w:pPr>
            <w:r>
              <w:t xml:space="preserve">Blaaier-tipe, -weergawe en bedryfstelsel</w:t>
            </w:r>
          </w:p>
        </w:tc>
      </w:tr>
      <w:tr>
        <w:tc>
          <w:p>
            <w:pPr>
              <w:pStyle w:val="Compact"/>
              <w:jc w:val="left"/>
            </w:pPr>
            <w:r>
              <w:t xml:space="preserve">Pages visited, time spent on site, and referring URLs</w:t>
            </w:r>
          </w:p>
        </w:tc>
        <w:tc>
          <w:p>
            <w:pPr>
              <w:pStyle w:val="Compact"/>
              <w:jc w:val="left"/>
            </w:pPr>
            <w:r>
              <w:t xml:space="preserve">Bladsye besoek, tyd op die werf bestee, en verwysende URL’s</w:t>
            </w:r>
          </w:p>
        </w:tc>
      </w:tr>
      <w:tr>
        <w:tc>
          <w:p>
            <w:pPr>
              <w:pStyle w:val="Compact"/>
              <w:jc w:val="left"/>
            </w:pPr>
            <w:r>
              <w:t xml:space="preserve">Cookie and similar tracking data (see our Cookie Policy below)</w:t>
            </w:r>
          </w:p>
        </w:tc>
        <w:tc>
          <w:p>
            <w:pPr>
              <w:pStyle w:val="Compact"/>
              <w:jc w:val="left"/>
            </w:pPr>
            <w:r>
              <w:t xml:space="preserve">Koekie- en soortgelyke volg-data (sien ons Koekiebeleid hieronder)</w:t>
            </w:r>
          </w:p>
        </w:tc>
      </w:tr>
    </w:tbl>
    <w:p>
      <w:pPr>
        <w:pStyle w:val="Heading3"/>
      </w:pPr>
      <w:bookmarkStart w:id="398" w:name="X896dc8a0cbdd16412e1a1ad1918f652a15a15b5"/>
      <w:r>
        <w:t xml:space="preserve">Sub: Information received during service delivery</w:t>
      </w:r>
      <w:bookmarkEnd w:id="3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Information received during service delivery</w:t>
            </w:r>
          </w:p>
        </w:tc>
        <w:tc>
          <w:p>
            <w:pPr>
              <w:pStyle w:val="Compact"/>
              <w:jc w:val="left"/>
            </w:pPr>
            <w:r>
              <w:rPr>
                <w:b/>
              </w:rPr>
              <w:t xml:space="preserve">Onderkop:</w:t>
            </w:r>
            <w:r>
              <w:t xml:space="preserve"> Inligting ontvang tydens dienslewering</w:t>
            </w:r>
          </w:p>
        </w:tc>
      </w:tr>
      <w:tr>
        <w:tc>
          <w:p>
            <w:pPr>
              <w:pStyle w:val="Compact"/>
              <w:jc w:val="left"/>
            </w:pPr>
            <w:r>
              <w:rPr>
                <w:b/>
              </w:rPr>
              <w:t xml:space="preserve">Body:</w:t>
            </w:r>
            <w:r>
              <w:t xml:space="preserve"> When we provide HR consulting services, we may receive or process employee-related personal information on behalf of our clients. In such cases, OptiHR acts as an </w:t>
            </w:r>
            <w:r>
              <w:rPr>
                <w:b/>
              </w:rPr>
              <w:t xml:space="preserve">operator</w:t>
            </w:r>
            <w:r>
              <w:t xml:space="preserve"> processing information on behalf of the responsible party (our client), and we do so strictly under contract and only for the agreed purpose.</w:t>
            </w:r>
          </w:p>
        </w:tc>
        <w:tc>
          <w:p>
            <w:pPr>
              <w:pStyle w:val="Compact"/>
              <w:jc w:val="left"/>
            </w:pPr>
            <w:r>
              <w:rPr>
                <w:b/>
              </w:rPr>
              <w:t xml:space="preserve">Liggaam:</w:t>
            </w:r>
            <w:r>
              <w:t xml:space="preserve"> Wanneer ons MH-konsultasiedienste lewer, kan ons werknemer-verwante persoonlike inligting namens ons kliënte ontvang of verwerk. In sulke gevalle tree OptiHR op as ’n </w:t>
            </w:r>
            <w:r>
              <w:rPr>
                <w:b/>
              </w:rPr>
              <w:t xml:space="preserve">operateur</w:t>
            </w:r>
            <w:r>
              <w:t xml:space="preserve"> wat inligting namens die verantwoordelike party (ons kliënt) verwerk, en ons doen dit streng onder kontrak en slegs vir die ooreengekome doel.</w:t>
            </w:r>
          </w:p>
        </w:tc>
      </w:tr>
    </w:tbl>
    <w:p>
      <w:pPr>
        <w:pStyle w:val="Heading2"/>
      </w:pPr>
      <w:bookmarkStart w:id="399" w:name="section-3-lawful-basis-for-processing"/>
      <w:r>
        <w:t xml:space="preserve">Section 3 — Lawful Basis for Processing</w:t>
      </w:r>
      <w:bookmarkEnd w:id="3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w:t>
            </w:r>
            <w:r>
              <w:t xml:space="preserve"> Under POPIA, we process personal information only where at least one of the following lawful conditions applies:</w:t>
            </w:r>
          </w:p>
        </w:tc>
        <w:tc>
          <w:p>
            <w:pPr>
              <w:pStyle w:val="Compact"/>
              <w:jc w:val="left"/>
            </w:pPr>
            <w:r>
              <w:rPr>
                <w:b/>
              </w:rPr>
              <w:t xml:space="preserve">Liggaam:</w:t>
            </w:r>
            <w:r>
              <w:t xml:space="preserve"> Onder POPIA verwerk ons persoonlike inligting slegs waar ten minste een van die volgende wettige voorwaardes van toepassing is:</w:t>
            </w:r>
          </w:p>
        </w:tc>
      </w:tr>
      <w:tr>
        <w:tc>
          <w:p>
            <w:pPr>
              <w:pStyle w:val="Compact"/>
              <w:jc w:val="left"/>
            </w:pPr>
            <w:r>
              <w:rPr>
                <w:b/>
              </w:rPr>
              <w:t xml:space="preserve">Consent</w:t>
            </w:r>
            <w:r>
              <w:t xml:space="preserve"> — You have given specific, informed, and voluntary consent (e.g. submitting a contact form or subscribing to communications).</w:t>
            </w:r>
          </w:p>
        </w:tc>
        <w:tc>
          <w:p>
            <w:pPr>
              <w:pStyle w:val="Compact"/>
              <w:jc w:val="left"/>
            </w:pPr>
            <w:r>
              <w:rPr>
                <w:b/>
              </w:rPr>
              <w:t xml:space="preserve">Toestemming</w:t>
            </w:r>
            <w:r>
              <w:t xml:space="preserve"> — Jy het spesifieke, ingeligte en vrywillige toestemming gegee (bv. die indien van ’n kontakvorm of inteken op kommunikasie).</w:t>
            </w:r>
          </w:p>
        </w:tc>
      </w:tr>
      <w:tr>
        <w:tc>
          <w:p>
            <w:pPr>
              <w:pStyle w:val="Compact"/>
              <w:jc w:val="left"/>
            </w:pPr>
            <w:r>
              <w:rPr>
                <w:b/>
              </w:rPr>
              <w:t xml:space="preserve">Contractual necessity</w:t>
            </w:r>
            <w:r>
              <w:t xml:space="preserve"> — Processing is necessary to perform a contract with you, or to take steps at your request before entering a contract.</w:t>
            </w:r>
          </w:p>
        </w:tc>
        <w:tc>
          <w:p>
            <w:pPr>
              <w:pStyle w:val="Compact"/>
              <w:jc w:val="left"/>
            </w:pPr>
            <w:r>
              <w:rPr>
                <w:b/>
              </w:rPr>
              <w:t xml:space="preserve">Kontraktuele noodsaaklikheid</w:t>
            </w:r>
            <w:r>
              <w:t xml:space="preserve"> — Verwerking is nodig om ’n kontrak met jou uit te voer, of om stappe op jou versoek te neem voor die aangaan van ’n kontrak.</w:t>
            </w:r>
          </w:p>
        </w:tc>
      </w:tr>
      <w:tr>
        <w:tc>
          <w:p>
            <w:pPr>
              <w:pStyle w:val="Compact"/>
              <w:jc w:val="left"/>
            </w:pPr>
            <w:r>
              <w:rPr>
                <w:b/>
              </w:rPr>
              <w:t xml:space="preserve">Legal obligation</w:t>
            </w:r>
            <w:r>
              <w:t xml:space="preserve"> — Processing is required to comply with an obligation under South African law.</w:t>
            </w:r>
          </w:p>
        </w:tc>
        <w:tc>
          <w:p>
            <w:pPr>
              <w:pStyle w:val="Compact"/>
              <w:jc w:val="left"/>
            </w:pPr>
            <w:r>
              <w:rPr>
                <w:b/>
              </w:rPr>
              <w:t xml:space="preserve">Regsverpligting</w:t>
            </w:r>
            <w:r>
              <w:t xml:space="preserve"> — Verwerking word vereis om aan ’n verpligting onder Suid-Afrikaanse wet te voldoen.</w:t>
            </w:r>
          </w:p>
        </w:tc>
      </w:tr>
      <w:tr>
        <w:tc>
          <w:p>
            <w:pPr>
              <w:pStyle w:val="Compact"/>
              <w:jc w:val="left"/>
            </w:pPr>
            <w:r>
              <w:rPr>
                <w:b/>
              </w:rPr>
              <w:t xml:space="preserve">Legitimate interest</w:t>
            </w:r>
            <w:r>
              <w:t xml:space="preserve"> — Processing is necessary for our legitimate business interests, provided these do not override your rights and interests.</w:t>
            </w:r>
          </w:p>
        </w:tc>
        <w:tc>
          <w:p>
            <w:pPr>
              <w:pStyle w:val="Compact"/>
              <w:jc w:val="left"/>
            </w:pPr>
            <w:r>
              <w:rPr>
                <w:b/>
              </w:rPr>
              <w:t xml:space="preserve">Wettige belang</w:t>
            </w:r>
            <w:r>
              <w:t xml:space="preserve"> — Verwerking is nodig vir ons wettige sakebelange, mits hierdie nie jou regte en belange oortref nie.</w:t>
            </w:r>
          </w:p>
        </w:tc>
      </w:tr>
    </w:tbl>
    <w:p>
      <w:pPr>
        <w:pStyle w:val="Heading2"/>
      </w:pPr>
      <w:bookmarkStart w:id="400" w:name="section-4-how-we-use-your-information"/>
      <w:r>
        <w:t xml:space="preserve">Section 4 — How We Use Your Information</w:t>
      </w:r>
      <w:bookmarkEnd w:id="4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w:t>
            </w:r>
            <w:r>
              <w:t xml:space="preserve"> We use personal information only for the purposes for which it was collected, including:</w:t>
            </w:r>
          </w:p>
        </w:tc>
        <w:tc>
          <w:p>
            <w:pPr>
              <w:pStyle w:val="Compact"/>
              <w:jc w:val="left"/>
            </w:pPr>
            <w:r>
              <w:rPr>
                <w:b/>
              </w:rPr>
              <w:t xml:space="preserve">Liggaam:</w:t>
            </w:r>
            <w:r>
              <w:t xml:space="preserve"> Ons gebruik persoonlike inligting slegs vir die doeleindes waarvoor dit versamel is, insluitend:</w:t>
            </w:r>
          </w:p>
        </w:tc>
      </w:tr>
      <w:tr>
        <w:tc>
          <w:p>
            <w:pPr>
              <w:pStyle w:val="Compact"/>
              <w:jc w:val="left"/>
            </w:pPr>
            <w:r>
              <w:t xml:space="preserve">Responding to your enquiries and providing HR consulting services</w:t>
            </w:r>
          </w:p>
        </w:tc>
        <w:tc>
          <w:p>
            <w:pPr>
              <w:pStyle w:val="Compact"/>
              <w:jc w:val="left"/>
            </w:pPr>
            <w:r>
              <w:t xml:space="preserve">Om op jou navrae te reageer en MH-konsultasiedienste te lewer</w:t>
            </w:r>
          </w:p>
        </w:tc>
      </w:tr>
      <w:tr>
        <w:tc>
          <w:p>
            <w:pPr>
              <w:pStyle w:val="Compact"/>
              <w:jc w:val="left"/>
            </w:pPr>
            <w:r>
              <w:t xml:space="preserve">Processing and managing your service engagement and related contracts</w:t>
            </w:r>
          </w:p>
        </w:tc>
        <w:tc>
          <w:p>
            <w:pPr>
              <w:pStyle w:val="Compact"/>
              <w:jc w:val="left"/>
            </w:pPr>
            <w:r>
              <w:t xml:space="preserve">Om jou diensverbintenis en verwante kontrakte te verwerk en te bestuur</w:t>
            </w:r>
          </w:p>
        </w:tc>
      </w:tr>
      <w:tr>
        <w:tc>
          <w:p>
            <w:pPr>
              <w:pStyle w:val="Compact"/>
              <w:jc w:val="left"/>
            </w:pPr>
            <w:r>
              <w:t xml:space="preserve">Sending relevant communications, proposals, or updates (where you have consented)</w:t>
            </w:r>
          </w:p>
        </w:tc>
        <w:tc>
          <w:p>
            <w:pPr>
              <w:pStyle w:val="Compact"/>
              <w:jc w:val="left"/>
            </w:pPr>
            <w:r>
              <w:t xml:space="preserve">Om relevante kommunikasie, voorstelle of opdaterings te stuur (waar jy toegestem het)</w:t>
            </w:r>
          </w:p>
        </w:tc>
      </w:tr>
      <w:tr>
        <w:tc>
          <w:p>
            <w:pPr>
              <w:pStyle w:val="Compact"/>
              <w:jc w:val="left"/>
            </w:pPr>
            <w:r>
              <w:t xml:space="preserve">Complying with our legal and regulatory obligations under South African law</w:t>
            </w:r>
          </w:p>
        </w:tc>
        <w:tc>
          <w:p>
            <w:pPr>
              <w:pStyle w:val="Compact"/>
              <w:jc w:val="left"/>
            </w:pPr>
            <w:r>
              <w:t xml:space="preserve">Om ons regs- en regulatoriese verpligtinge onder Suid-Afrikaanse wet na te kom</w:t>
            </w:r>
          </w:p>
        </w:tc>
      </w:tr>
      <w:tr>
        <w:tc>
          <w:p>
            <w:pPr>
              <w:pStyle w:val="Compact"/>
              <w:jc w:val="left"/>
            </w:pPr>
            <w:r>
              <w:t xml:space="preserve">Improving our website and services through anonymised analytics</w:t>
            </w:r>
          </w:p>
        </w:tc>
        <w:tc>
          <w:p>
            <w:pPr>
              <w:pStyle w:val="Compact"/>
              <w:jc w:val="left"/>
            </w:pPr>
            <w:r>
              <w:t xml:space="preserve">Om ons webwerf en dienste te verbeter deur geanonimiseerde analitiek</w:t>
            </w:r>
          </w:p>
        </w:tc>
      </w:tr>
      <w:tr>
        <w:tc>
          <w:p>
            <w:pPr>
              <w:pStyle w:val="Compact"/>
              <w:jc w:val="left"/>
            </w:pPr>
            <w:r>
              <w:t xml:space="preserve">Protecting OptiHR’s legitimate business interests, including fraud prevention</w:t>
            </w:r>
          </w:p>
        </w:tc>
        <w:tc>
          <w:p>
            <w:pPr>
              <w:pStyle w:val="Compact"/>
              <w:jc w:val="left"/>
            </w:pPr>
            <w:r>
              <w:t xml:space="preserve">Om OptiHR se wettige sakebelange te beskerm, insluitend bedrogvoorkoming</w:t>
            </w:r>
          </w:p>
        </w:tc>
      </w:tr>
      <w:tr>
        <w:tc>
          <w:p>
            <w:pPr>
              <w:pStyle w:val="Compact"/>
              <w:jc w:val="left"/>
            </w:pPr>
            <w:r>
              <w:rPr>
                <w:b/>
              </w:rPr>
              <w:t xml:space="preserve">Closing line:</w:t>
            </w:r>
            <w:r>
              <w:t xml:space="preserve"> We do not sell, rent, or trade your personal information to any third party for their own marketing or commercial purposes.</w:t>
            </w:r>
          </w:p>
        </w:tc>
        <w:tc>
          <w:p>
            <w:pPr>
              <w:pStyle w:val="Compact"/>
              <w:jc w:val="left"/>
            </w:pPr>
            <w:r>
              <w:rPr>
                <w:b/>
              </w:rPr>
              <w:t xml:space="preserve">Slotreël:</w:t>
            </w:r>
            <w:r>
              <w:t xml:space="preserve"> Ons verkoop, verhuur of ruil nie jou persoonlike inligting aan enige derde party vir hulle eie bemarkings- of kommersiële doeleindes nie.</w:t>
            </w:r>
          </w:p>
        </w:tc>
      </w:tr>
    </w:tbl>
    <w:p>
      <w:pPr>
        <w:pStyle w:val="Heading2"/>
      </w:pPr>
      <w:bookmarkStart w:id="401" w:name="X8385db5ede38fabbaed197740107831a9873331"/>
      <w:r>
        <w:t xml:space="preserve">Section 5 — Retention of Personal Information</w:t>
      </w:r>
      <w:bookmarkEnd w:id="4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w:t>
            </w:r>
            <w:r>
              <w:t xml:space="preserve"> We retain personal information only for as long as necessary to fulfil the purpose for which it was collected, or as required by applicable law:</w:t>
            </w:r>
          </w:p>
        </w:tc>
        <w:tc>
          <w:p>
            <w:pPr>
              <w:pStyle w:val="Compact"/>
              <w:jc w:val="left"/>
            </w:pPr>
            <w:r>
              <w:rPr>
                <w:b/>
              </w:rPr>
              <w:t xml:space="preserve">Liggaam:</w:t>
            </w:r>
            <w:r>
              <w:t xml:space="preserve"> Ons behou persoonlike inligting slegs solank as wat nodig is om die doel waarvoor dit versamel is, te vervul, of soos vereis deur toepaslike wet:</w:t>
            </w:r>
          </w:p>
        </w:tc>
      </w:tr>
      <w:tr>
        <w:tc>
          <w:p>
            <w:pPr>
              <w:pStyle w:val="Compact"/>
              <w:jc w:val="left"/>
            </w:pPr>
            <w:r>
              <w:rPr>
                <w:b/>
              </w:rPr>
              <w:t xml:space="preserve">Enquiry and contact form data</w:t>
            </w:r>
            <w:r>
              <w:t xml:space="preserve"> — 3 years from last contact, unless an ongoing service relationship continues.</w:t>
            </w:r>
          </w:p>
        </w:tc>
        <w:tc>
          <w:p>
            <w:pPr>
              <w:pStyle w:val="Compact"/>
              <w:jc w:val="left"/>
            </w:pPr>
            <w:r>
              <w:rPr>
                <w:b/>
              </w:rPr>
              <w:t xml:space="preserve">Navraag- en kontakvormdata</w:t>
            </w:r>
            <w:r>
              <w:t xml:space="preserve"> — 3 jaar vanaf laaste kontak, tensy ’n deurlopende diensverhouding voortduur.</w:t>
            </w:r>
          </w:p>
        </w:tc>
      </w:tr>
      <w:tr>
        <w:tc>
          <w:p>
            <w:pPr>
              <w:pStyle w:val="Compact"/>
              <w:jc w:val="left"/>
            </w:pPr>
            <w:r>
              <w:rPr>
                <w:b/>
              </w:rPr>
              <w:t xml:space="preserve">Client service records and contracts</w:t>
            </w:r>
            <w:r>
              <w:t xml:space="preserve"> — 5 years after the conclusion of the service engagement, as required by the BCEA and general contract law.</w:t>
            </w:r>
          </w:p>
        </w:tc>
        <w:tc>
          <w:p>
            <w:pPr>
              <w:pStyle w:val="Compact"/>
              <w:jc w:val="left"/>
            </w:pPr>
            <w:r>
              <w:rPr>
                <w:b/>
              </w:rPr>
              <w:t xml:space="preserve">Kliënt-diensrekords en kontrakte</w:t>
            </w:r>
            <w:r>
              <w:t xml:space="preserve"> — 5 jaar na die afsluiting van die diensverbintenis, soos vereis deur die WBD en algemene kontraktereg.</w:t>
            </w:r>
          </w:p>
        </w:tc>
      </w:tr>
      <w:tr>
        <w:tc>
          <w:p>
            <w:pPr>
              <w:pStyle w:val="Compact"/>
              <w:jc w:val="left"/>
            </w:pPr>
            <w:r>
              <w:rPr>
                <w:b/>
              </w:rPr>
              <w:t xml:space="preserve">Financial and invoicing records</w:t>
            </w:r>
            <w:r>
              <w:t xml:space="preserve"> — 5 years as required by the Companies Act and SARS regulations.</w:t>
            </w:r>
          </w:p>
        </w:tc>
        <w:tc>
          <w:p>
            <w:pPr>
              <w:pStyle w:val="Compact"/>
              <w:jc w:val="left"/>
            </w:pPr>
            <w:r>
              <w:rPr>
                <w:b/>
              </w:rPr>
              <w:t xml:space="preserve">Finansiële en faktuur-rekords</w:t>
            </w:r>
            <w:r>
              <w:t xml:space="preserve"> — 5 jaar soos vereis deur die Maatskappywet en SAID-regulasies.</w:t>
            </w:r>
          </w:p>
        </w:tc>
      </w:tr>
      <w:tr>
        <w:tc>
          <w:p>
            <w:pPr>
              <w:pStyle w:val="Compact"/>
              <w:jc w:val="left"/>
            </w:pPr>
            <w:r>
              <w:rPr>
                <w:b/>
              </w:rPr>
              <w:t xml:space="preserve">Website analytics data</w:t>
            </w:r>
            <w:r>
              <w:t xml:space="preserve"> — Up to 26 months in anonymised or aggregated form.</w:t>
            </w:r>
          </w:p>
        </w:tc>
        <w:tc>
          <w:p>
            <w:pPr>
              <w:pStyle w:val="Compact"/>
              <w:jc w:val="left"/>
            </w:pPr>
            <w:r>
              <w:rPr>
                <w:b/>
              </w:rPr>
              <w:t xml:space="preserve">Webwerf-analitiekdata</w:t>
            </w:r>
            <w:r>
              <w:t xml:space="preserve"> — Tot 26 maande in geanonimiseerde of saamgevoegde vorm.</w:t>
            </w:r>
          </w:p>
        </w:tc>
      </w:tr>
      <w:tr>
        <w:tc>
          <w:p>
            <w:pPr>
              <w:pStyle w:val="Compact"/>
              <w:jc w:val="left"/>
            </w:pPr>
            <w:r>
              <w:rPr>
                <w:b/>
              </w:rPr>
              <w:t xml:space="preserve">Closing line:</w:t>
            </w:r>
            <w:r>
              <w:t xml:space="preserve"> Once the applicable retention period expires, personal information is securely deleted or permanently anonymised.</w:t>
            </w:r>
          </w:p>
        </w:tc>
        <w:tc>
          <w:p>
            <w:pPr>
              <w:pStyle w:val="Compact"/>
              <w:jc w:val="left"/>
            </w:pPr>
            <w:r>
              <w:rPr>
                <w:b/>
              </w:rPr>
              <w:t xml:space="preserve">Slotreël:</w:t>
            </w:r>
            <w:r>
              <w:t xml:space="preserve"> Sodra die toepaslike retensietydperk verstryk, word persoonlike inligting veilig geskrap of permanent geanonimiseer.</w:t>
            </w:r>
          </w:p>
        </w:tc>
      </w:tr>
    </w:tbl>
    <w:p>
      <w:pPr>
        <w:pStyle w:val="Heading2"/>
      </w:pPr>
      <w:bookmarkStart w:id="402" w:name="section-6-sharing-with-third-parties"/>
      <w:r>
        <w:t xml:space="preserve">Section 6 — Sharing with Third Parties</w:t>
      </w:r>
      <w:bookmarkEnd w:id="4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w:t>
            </w:r>
            <w:r>
              <w:t xml:space="preserve"> We may share your personal information with trusted third parties strictly in the following circumstances:</w:t>
            </w:r>
          </w:p>
        </w:tc>
        <w:tc>
          <w:p>
            <w:pPr>
              <w:pStyle w:val="Compact"/>
              <w:jc w:val="left"/>
            </w:pPr>
            <w:r>
              <w:rPr>
                <w:b/>
              </w:rPr>
              <w:t xml:space="preserve">Liggaam:</w:t>
            </w:r>
            <w:r>
              <w:t xml:space="preserve"> Ons kan jou persoonlike inligting met vertroude derde partye deel slegs in die volgende omstandighede:</w:t>
            </w:r>
          </w:p>
        </w:tc>
      </w:tr>
      <w:tr>
        <w:tc>
          <w:p>
            <w:pPr>
              <w:pStyle w:val="Compact"/>
              <w:jc w:val="left"/>
            </w:pPr>
            <w:r>
              <w:rPr>
                <w:b/>
              </w:rPr>
              <w:t xml:space="preserve">Service providers</w:t>
            </w:r>
            <w:r>
              <w:t xml:space="preserve"> — IT, hosting, and software providers who process data on our behalf under written agreements containing POPIA-compliant data processing terms.</w:t>
            </w:r>
          </w:p>
        </w:tc>
        <w:tc>
          <w:p>
            <w:pPr>
              <w:pStyle w:val="Compact"/>
              <w:jc w:val="left"/>
            </w:pPr>
            <w:r>
              <w:rPr>
                <w:b/>
              </w:rPr>
              <w:t xml:space="preserve">Diensverskaffers</w:t>
            </w:r>
            <w:r>
              <w:t xml:space="preserve"> — IT-, gasheer- en sagteware-verskaffers wat data namens ons verwerk onder skriftelike ooreenkomste wat POPIA-nakomende dataverwerkingsbepalings bevat.</w:t>
            </w:r>
          </w:p>
        </w:tc>
      </w:tr>
      <w:tr>
        <w:tc>
          <w:p>
            <w:pPr>
              <w:pStyle w:val="Compact"/>
              <w:jc w:val="left"/>
            </w:pPr>
            <w:r>
              <w:rPr>
                <w:b/>
              </w:rPr>
              <w:t xml:space="preserve">Legal and professional advisors</w:t>
            </w:r>
            <w:r>
              <w:t xml:space="preserve"> — Attorneys or other professionals where necessary to provide services or comply with legal obligations.</w:t>
            </w:r>
          </w:p>
        </w:tc>
        <w:tc>
          <w:p>
            <w:pPr>
              <w:pStyle w:val="Compact"/>
              <w:jc w:val="left"/>
            </w:pPr>
            <w:r>
              <w:rPr>
                <w:b/>
              </w:rPr>
              <w:t xml:space="preserve">Regs- en professionele adviseurs</w:t>
            </w:r>
            <w:r>
              <w:t xml:space="preserve"> — Prokureurs of ander professionele persone waar nodig om dienste te lewer of regsverpligtinge na te kom.</w:t>
            </w:r>
          </w:p>
        </w:tc>
      </w:tr>
      <w:tr>
        <w:tc>
          <w:p>
            <w:pPr>
              <w:pStyle w:val="Compact"/>
              <w:jc w:val="left"/>
            </w:pPr>
            <w:r>
              <w:rPr>
                <w:b/>
              </w:rPr>
              <w:t xml:space="preserve">Regulatory authorities</w:t>
            </w:r>
            <w:r>
              <w:t xml:space="preserve"> — Where required by law, court order, or lawful government request.</w:t>
            </w:r>
          </w:p>
        </w:tc>
        <w:tc>
          <w:p>
            <w:pPr>
              <w:pStyle w:val="Compact"/>
              <w:jc w:val="left"/>
            </w:pPr>
            <w:r>
              <w:rPr>
                <w:b/>
              </w:rPr>
              <w:t xml:space="preserve">Regulatoriese owerhede</w:t>
            </w:r>
            <w:r>
              <w:t xml:space="preserve"> — Waar vereis deur wet, hofbevel of wettige regeringsversoek.</w:t>
            </w:r>
          </w:p>
        </w:tc>
      </w:tr>
      <w:tr>
        <w:tc>
          <w:p>
            <w:pPr>
              <w:pStyle w:val="Compact"/>
              <w:jc w:val="left"/>
            </w:pPr>
            <w:r>
              <w:rPr>
                <w:b/>
              </w:rPr>
              <w:t xml:space="preserve">Closing line 1:</w:t>
            </w:r>
            <w:r>
              <w:t xml:space="preserve"> All third-party processors are contractually bound to process your information only as instructed by us and in compliance with POPIA.</w:t>
            </w:r>
          </w:p>
        </w:tc>
        <w:tc>
          <w:p>
            <w:pPr>
              <w:pStyle w:val="Compact"/>
              <w:jc w:val="left"/>
            </w:pPr>
            <w:r>
              <w:rPr>
                <w:b/>
              </w:rPr>
              <w:t xml:space="preserve">Slotreël 1:</w:t>
            </w:r>
            <w:r>
              <w:t xml:space="preserve"> Alle derde-party-verwerkers is kontraktueel verbind om jou inligting slegs te verwerk soos deur ons opgedra en in nakoming van POPIA.</w:t>
            </w:r>
          </w:p>
        </w:tc>
      </w:tr>
      <w:tr>
        <w:tc>
          <w:p>
            <w:pPr>
              <w:pStyle w:val="Compact"/>
              <w:jc w:val="left"/>
            </w:pPr>
            <w:r>
              <w:rPr>
                <w:b/>
              </w:rPr>
              <w:t xml:space="preserve">Closing line 2:</w:t>
            </w:r>
            <w:r>
              <w:t xml:space="preserve"> OptiHR does not transfer personal information outside South Africa without ensuring adequate and appropriate protection measures are in place, as required by section 72 of POPIA.</w:t>
            </w:r>
          </w:p>
        </w:tc>
        <w:tc>
          <w:p>
            <w:pPr>
              <w:pStyle w:val="Compact"/>
              <w:jc w:val="left"/>
            </w:pPr>
            <w:r>
              <w:rPr>
                <w:b/>
              </w:rPr>
              <w:t xml:space="preserve">Slotreël 2:</w:t>
            </w:r>
            <w:r>
              <w:t xml:space="preserve"> OptiHR oordra nie persoonlike inligting buite Suid-Afrika sonder om te verseker dat voldoende en toepaslike beskermingsmaatreëls in plek is nie, soos vereis deur artikel 72 van POPIA.</w:t>
            </w:r>
          </w:p>
        </w:tc>
      </w:tr>
    </w:tbl>
    <w:p>
      <w:pPr>
        <w:pStyle w:val="Heading2"/>
      </w:pPr>
      <w:bookmarkStart w:id="403" w:name="section-7-your-rights-under-popia"/>
      <w:r>
        <w:t xml:space="preserve">Section 7 — Your Rights Under POPIA</w:t>
      </w:r>
      <w:bookmarkEnd w:id="4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w:t>
            </w:r>
            <w:r>
              <w:t xml:space="preserve"> As a data subject, you have the following rights under POPIA, which you may exercise at any time:</w:t>
            </w:r>
          </w:p>
        </w:tc>
        <w:tc>
          <w:p>
            <w:pPr>
              <w:pStyle w:val="Compact"/>
              <w:jc w:val="left"/>
            </w:pPr>
            <w:r>
              <w:rPr>
                <w:b/>
              </w:rPr>
              <w:t xml:space="preserve">Liggaam:</w:t>
            </w:r>
            <w:r>
              <w:t xml:space="preserve"> As ’n data-subjek het jy die volgende regte onder POPIA, wat jy te eniger tyd kan uitoefen:</w:t>
            </w:r>
          </w:p>
        </w:tc>
      </w:tr>
      <w:tr>
        <w:tc>
          <w:p>
            <w:pPr>
              <w:pStyle w:val="Compact"/>
              <w:jc w:val="left"/>
            </w:pPr>
            <w:r>
              <w:rPr>
                <w:b/>
              </w:rPr>
              <w:t xml:space="preserve">Right of access</w:t>
            </w:r>
            <w:r>
              <w:t xml:space="preserve"> — Request a record of the personal information we hold about you.</w:t>
            </w:r>
          </w:p>
        </w:tc>
        <w:tc>
          <w:p>
            <w:pPr>
              <w:pStyle w:val="Compact"/>
              <w:jc w:val="left"/>
            </w:pPr>
            <w:r>
              <w:rPr>
                <w:b/>
              </w:rPr>
              <w:t xml:space="preserve">Reg op toegang</w:t>
            </w:r>
            <w:r>
              <w:t xml:space="preserve"> — Versoek ’n rekord van die persoonlike inligting wat ons oor jou hou.</w:t>
            </w:r>
          </w:p>
        </w:tc>
      </w:tr>
      <w:tr>
        <w:tc>
          <w:p>
            <w:pPr>
              <w:pStyle w:val="Compact"/>
              <w:jc w:val="left"/>
            </w:pPr>
            <w:r>
              <w:rPr>
                <w:b/>
              </w:rPr>
              <w:t xml:space="preserve">Right to correction or deletion</w:t>
            </w:r>
            <w:r>
              <w:t xml:space="preserve"> — Request that inaccurate, irrelevant, outdated, or incomplete information be corrected or deleted.</w:t>
            </w:r>
          </w:p>
        </w:tc>
        <w:tc>
          <w:p>
            <w:pPr>
              <w:pStyle w:val="Compact"/>
              <w:jc w:val="left"/>
            </w:pPr>
            <w:r>
              <w:rPr>
                <w:b/>
              </w:rPr>
              <w:t xml:space="preserve">Reg op regstelling of skrapping</w:t>
            </w:r>
            <w:r>
              <w:t xml:space="preserve"> — Versoek dat onakkurate, irrelevante, verouderde of onvolledige inligting reggestel of geskrap word.</w:t>
            </w:r>
          </w:p>
        </w:tc>
      </w:tr>
      <w:tr>
        <w:tc>
          <w:p>
            <w:pPr>
              <w:pStyle w:val="Compact"/>
              <w:jc w:val="left"/>
            </w:pPr>
            <w:r>
              <w:rPr>
                <w:b/>
              </w:rPr>
              <w:t xml:space="preserve">Right to object</w:t>
            </w:r>
            <w:r>
              <w:t xml:space="preserve"> — Object to the processing of your personal information on reasonable grounds.</w:t>
            </w:r>
          </w:p>
        </w:tc>
        <w:tc>
          <w:p>
            <w:pPr>
              <w:pStyle w:val="Compact"/>
              <w:jc w:val="left"/>
            </w:pPr>
            <w:r>
              <w:rPr>
                <w:b/>
              </w:rPr>
              <w:t xml:space="preserve">Reg om beswaar te maak</w:t>
            </w:r>
            <w:r>
              <w:t xml:space="preserve"> — Maak beswaar teen die verwerking van jou persoonlike inligting op redelike gronde.</w:t>
            </w:r>
          </w:p>
        </w:tc>
      </w:tr>
      <w:tr>
        <w:tc>
          <w:p>
            <w:pPr>
              <w:pStyle w:val="Compact"/>
              <w:jc w:val="left"/>
            </w:pPr>
            <w:r>
              <w:rPr>
                <w:b/>
              </w:rPr>
              <w:t xml:space="preserve">Right to withdraw consent</w:t>
            </w:r>
            <w:r>
              <w:t xml:space="preserve"> — Where processing is based on consent, withdraw that consent at any time. Withdrawal does not affect the lawfulness of prior processing.</w:t>
            </w:r>
          </w:p>
        </w:tc>
        <w:tc>
          <w:p>
            <w:pPr>
              <w:pStyle w:val="Compact"/>
              <w:jc w:val="left"/>
            </w:pPr>
            <w:r>
              <w:rPr>
                <w:b/>
              </w:rPr>
              <w:t xml:space="preserve">Reg om toestemming terug te trek</w:t>
            </w:r>
            <w:r>
              <w:t xml:space="preserve"> — Waar verwerking op toestemming gebaseer is, trek daardie toestemming te eniger tyd terug. Terugtrekking beïnvloed nie die wettigheid van vorige verwerking nie.</w:t>
            </w:r>
          </w:p>
        </w:tc>
      </w:tr>
      <w:tr>
        <w:tc>
          <w:p>
            <w:pPr>
              <w:pStyle w:val="Compact"/>
              <w:jc w:val="left"/>
            </w:pPr>
            <w:r>
              <w:rPr>
                <w:b/>
              </w:rPr>
              <w:t xml:space="preserve">Right to lodge a complaint</w:t>
            </w:r>
            <w:r>
              <w:t xml:space="preserve"> — If you believe your rights have been violated, you may lodge a complaint with the </w:t>
            </w:r>
            <w:r>
              <w:rPr>
                <w:b/>
              </w:rPr>
              <w:t xml:space="preserve">Information Regulator of South Africa</w:t>
            </w:r>
            <w:r>
              <w:t xml:space="preserve"> at www.justice.gov.za/inforeg or email complaints.IR@justice.gov.za.</w:t>
            </w:r>
          </w:p>
        </w:tc>
        <w:tc>
          <w:p>
            <w:pPr>
              <w:pStyle w:val="Compact"/>
              <w:jc w:val="left"/>
            </w:pPr>
            <w:r>
              <w:rPr>
                <w:b/>
              </w:rPr>
              <w:t xml:space="preserve">Reg om ’n klagte in te dien</w:t>
            </w:r>
            <w:r>
              <w:t xml:space="preserve"> — Indien jy glo dat jou regte geskend is, kan jy ’n klagte indien by die </w:t>
            </w:r>
            <w:r>
              <w:rPr>
                <w:b/>
              </w:rPr>
              <w:t xml:space="preserve">Inligtingsreguleerder van Suid-Afrika</w:t>
            </w:r>
            <w:r>
              <w:t xml:space="preserve"> by www.justice.gov.za/inforeg of stuur ’n e-pos na complaints.IR@justice.gov.za.</w:t>
            </w:r>
          </w:p>
        </w:tc>
      </w:tr>
      <w:tr>
        <w:tc>
          <w:p>
            <w:pPr>
              <w:pStyle w:val="Compact"/>
              <w:jc w:val="left"/>
            </w:pPr>
            <w:r>
              <w:rPr>
                <w:b/>
              </w:rPr>
              <w:t xml:space="preserve">Closing line:</w:t>
            </w:r>
            <w:r>
              <w:t xml:space="preserve"> To exercise any of these rights, please submit a written request to our Information Officer (see section 8). We will respond within 30 days of receipt.</w:t>
            </w:r>
          </w:p>
        </w:tc>
        <w:tc>
          <w:p>
            <w:pPr>
              <w:pStyle w:val="Compact"/>
              <w:jc w:val="left"/>
            </w:pPr>
            <w:r>
              <w:rPr>
                <w:b/>
              </w:rPr>
              <w:t xml:space="preserve">Slotreël:</w:t>
            </w:r>
            <w:r>
              <w:t xml:space="preserve"> Om enige van hierdie regte uit te oefen, dien asseblief ’n skriftelike versoek by ons Inligtingsbeampte in (sien afdeling 8). Ons sal binne 30 dae na ontvangs reageer.</w:t>
            </w:r>
          </w:p>
        </w:tc>
      </w:tr>
    </w:tbl>
    <w:p>
      <w:pPr>
        <w:pStyle w:val="Heading2"/>
      </w:pPr>
      <w:bookmarkStart w:id="404" w:name="section-8-information-officer"/>
      <w:r>
        <w:t xml:space="preserve">Section 8 — Information Officer</w:t>
      </w:r>
      <w:bookmarkEnd w:id="4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 1:</w:t>
            </w:r>
            <w:r>
              <w:t xml:space="preserve"> In compliance with section 55 of POPIA, OptiHR has appointed an Information Officer who is responsible for ensuring the organisation’s compliance with POPIA and for handling all data subject requests and complaints.</w:t>
            </w:r>
          </w:p>
        </w:tc>
        <w:tc>
          <w:p>
            <w:pPr>
              <w:pStyle w:val="Compact"/>
              <w:jc w:val="left"/>
            </w:pPr>
            <w:r>
              <w:rPr>
                <w:b/>
              </w:rPr>
              <w:t xml:space="preserve">Liggaam 1:</w:t>
            </w:r>
            <w:r>
              <w:t xml:space="preserve"> In nakoming van artikel 55 van POPIA het OptiHR ’n Inligtingsbeampte aangestel wat verantwoordelik is om die organisasie se nakoming van POPIA te verseker en om alle data-subjek-versoeke en -klagtes te hanteer.</w:t>
            </w:r>
          </w:p>
        </w:tc>
      </w:tr>
      <w:tr>
        <w:tc>
          <w:p>
            <w:pPr>
              <w:pStyle w:val="Compact"/>
              <w:jc w:val="left"/>
            </w:pPr>
            <w:r>
              <w:rPr>
                <w:b/>
              </w:rPr>
              <w:t xml:space="preserve">Card heading:</w:t>
            </w:r>
            <w:r>
              <w:t xml:space="preserve"> Information Officer Details</w:t>
            </w:r>
          </w:p>
        </w:tc>
        <w:tc>
          <w:p>
            <w:pPr>
              <w:pStyle w:val="Compact"/>
              <w:jc w:val="left"/>
            </w:pPr>
            <w:r>
              <w:rPr>
                <w:b/>
              </w:rPr>
              <w:t xml:space="preserve">Kaart-opskrif:</w:t>
            </w:r>
            <w:r>
              <w:t xml:space="preserve"> Inligtingsbeampte se Besonderhede</w:t>
            </w:r>
          </w:p>
        </w:tc>
      </w:tr>
      <w:tr>
        <w:tc>
          <w:p>
            <w:pPr>
              <w:pStyle w:val="Compact"/>
              <w:jc w:val="left"/>
            </w:pPr>
            <w:r>
              <w:rPr>
                <w:b/>
              </w:rPr>
              <w:t xml:space="preserve">Name:</w:t>
            </w:r>
            <w:r>
              <w:t xml:space="preserve"> Raymond Hauptfleisch</w:t>
            </w:r>
          </w:p>
        </w:tc>
        <w:tc>
          <w:p>
            <w:pPr>
              <w:pStyle w:val="Compact"/>
              <w:jc w:val="left"/>
            </w:pPr>
            <w:r>
              <w:rPr>
                <w:b/>
              </w:rPr>
              <w:t xml:space="preserve">Naam:</w:t>
            </w:r>
            <w:r>
              <w:t xml:space="preserve"> Raymond Hauptfleisch</w:t>
            </w:r>
          </w:p>
        </w:tc>
      </w:tr>
      <w:tr>
        <w:tc>
          <w:p>
            <w:pPr>
              <w:pStyle w:val="Compact"/>
              <w:jc w:val="left"/>
            </w:pPr>
            <w:r>
              <w:rPr>
                <w:b/>
              </w:rPr>
              <w:t xml:space="preserve">Organisation:</w:t>
            </w:r>
            <w:r>
              <w:t xml:space="preserve"> OptiHR (Pty) Ltd</w:t>
            </w:r>
          </w:p>
        </w:tc>
        <w:tc>
          <w:p>
            <w:pPr>
              <w:pStyle w:val="Compact"/>
              <w:jc w:val="left"/>
            </w:pPr>
            <w:r>
              <w:rPr>
                <w:b/>
              </w:rPr>
              <w:t xml:space="preserve">Organisasie:</w:t>
            </w:r>
            <w:r>
              <w:t xml:space="preserve"> OptiHR (Edms) Bpk</w:t>
            </w:r>
          </w:p>
        </w:tc>
      </w:tr>
      <w:tr>
        <w:tc>
          <w:p>
            <w:pPr>
              <w:pStyle w:val="Compact"/>
              <w:jc w:val="left"/>
            </w:pPr>
            <w:r>
              <w:rPr>
                <w:b/>
              </w:rPr>
              <w:t xml:space="preserve">Email:</w:t>
            </w:r>
            <w:r>
              <w:t xml:space="preserve"> hello@optihr.co.za</w:t>
            </w:r>
          </w:p>
        </w:tc>
        <w:tc>
          <w:p>
            <w:pPr>
              <w:pStyle w:val="Compact"/>
              <w:jc w:val="left"/>
            </w:pPr>
            <w:r>
              <w:rPr>
                <w:b/>
              </w:rPr>
              <w:t xml:space="preserve">E-pos:</w:t>
            </w:r>
            <w:r>
              <w:t xml:space="preserve"> hello@optihr.co.za</w:t>
            </w:r>
          </w:p>
        </w:tc>
      </w:tr>
      <w:tr>
        <w:tc>
          <w:p>
            <w:pPr>
              <w:pStyle w:val="Compact"/>
              <w:jc w:val="left"/>
            </w:pPr>
            <w:r>
              <w:rPr>
                <w:b/>
              </w:rPr>
              <w:t xml:space="preserve">Phone:</w:t>
            </w:r>
            <w:r>
              <w:t xml:space="preserve"> 087 551 1622</w:t>
            </w:r>
          </w:p>
        </w:tc>
        <w:tc>
          <w:p>
            <w:pPr>
              <w:pStyle w:val="Compact"/>
              <w:jc w:val="left"/>
            </w:pPr>
            <w:r>
              <w:rPr>
                <w:b/>
              </w:rPr>
              <w:t xml:space="preserve">Telefoon:</w:t>
            </w:r>
            <w:r>
              <w:t xml:space="preserve"> 087 551 1622</w:t>
            </w:r>
          </w:p>
        </w:tc>
      </w:tr>
      <w:tr>
        <w:tc>
          <w:p>
            <w:pPr>
              <w:pStyle w:val="Compact"/>
              <w:jc w:val="left"/>
            </w:pPr>
            <w:r>
              <w:rPr>
                <w:b/>
              </w:rPr>
              <w:t xml:space="preserve">Body 2:</w:t>
            </w:r>
            <w:r>
              <w:t xml:space="preserve"> All data subject access requests, requests for correction or deletion, objections to processing, or POPIA-related complaints should be directed to the Information Officer in writing at the contact details above.</w:t>
            </w:r>
          </w:p>
        </w:tc>
        <w:tc>
          <w:p>
            <w:pPr>
              <w:pStyle w:val="Compact"/>
              <w:jc w:val="left"/>
            </w:pPr>
            <w:r>
              <w:rPr>
                <w:b/>
              </w:rPr>
              <w:t xml:space="preserve">Liggaam 2:</w:t>
            </w:r>
            <w:r>
              <w:t xml:space="preserve"> Alle data-subjek-toegangversoeke, versoeke om regstelling of skrapping, besware teen verwerking, of POPIA-verwante klagtes moet skriftelik aan die Inligtingsbeampte gerig word by die kontakbesonderhede hierbo.</w:t>
            </w:r>
          </w:p>
        </w:tc>
      </w:tr>
    </w:tbl>
    <w:p>
      <w:pPr>
        <w:pStyle w:val="Heading2"/>
      </w:pPr>
      <w:bookmarkStart w:id="405" w:name="section-9-cookie-policy"/>
      <w:r>
        <w:t xml:space="preserve">Section 9 — Cookie Policy</w:t>
      </w:r>
      <w:bookmarkEnd w:id="4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w:t>
            </w:r>
            <w:r>
              <w:t xml:space="preserve"> Our website uses cookies and similar tracking technologies to improve your browsing experience, analyse site traffic, and understand how visitors interact with our content.</w:t>
            </w:r>
          </w:p>
        </w:tc>
        <w:tc>
          <w:p>
            <w:pPr>
              <w:pStyle w:val="Compact"/>
              <w:jc w:val="left"/>
            </w:pPr>
            <w:r>
              <w:rPr>
                <w:b/>
              </w:rPr>
              <w:t xml:space="preserve">Liggaam:</w:t>
            </w:r>
            <w:r>
              <w:t xml:space="preserve"> Ons webwerf gebruik koekies en soortgelyke volg-tegnologieë om jou blaai-ervaring te verbeter, werfverkeer te ontleed en te verstaan hoe besoekers met ons inhoud omgaan.</w:t>
            </w:r>
          </w:p>
        </w:tc>
      </w:tr>
    </w:tbl>
    <w:p>
      <w:pPr>
        <w:pStyle w:val="Heading3"/>
      </w:pPr>
      <w:bookmarkStart w:id="406" w:name="sub-what-are-cookies"/>
      <w:r>
        <w:t xml:space="preserve">Sub: What are cookies?</w:t>
      </w:r>
      <w:bookmarkEnd w:id="4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What are cookies?</w:t>
            </w:r>
          </w:p>
        </w:tc>
        <w:tc>
          <w:p>
            <w:pPr>
              <w:pStyle w:val="Compact"/>
              <w:jc w:val="left"/>
            </w:pPr>
            <w:r>
              <w:rPr>
                <w:b/>
              </w:rPr>
              <w:t xml:space="preserve">Onderkop:</w:t>
            </w:r>
            <w:r>
              <w:t xml:space="preserve"> Wat is koekies?</w:t>
            </w:r>
          </w:p>
        </w:tc>
      </w:tr>
      <w:tr>
        <w:tc>
          <w:p>
            <w:pPr>
              <w:pStyle w:val="Compact"/>
              <w:jc w:val="left"/>
            </w:pPr>
            <w:r>
              <w:rPr>
                <w:b/>
              </w:rPr>
              <w:t xml:space="preserve">Body:</w:t>
            </w:r>
            <w:r>
              <w:t xml:space="preserve"> Cookies are small text files stored on your device when you visit a website. They allow the website to recognise your device on return visits and remember certain preferences or actions.</w:t>
            </w:r>
          </w:p>
        </w:tc>
        <w:tc>
          <w:p>
            <w:pPr>
              <w:pStyle w:val="Compact"/>
              <w:jc w:val="left"/>
            </w:pPr>
            <w:r>
              <w:rPr>
                <w:b/>
              </w:rPr>
              <w:t xml:space="preserve">Liggaam:</w:t>
            </w:r>
            <w:r>
              <w:t xml:space="preserve"> Koekies is klein tekslêers wat op jou toestel gestoor word wanneer jy ’n webwerf besoek. Hulle laat die webwerf toe om jou toestel by terugbesoeke te herken en sekere voorkeure of aksies te onthou.</w:t>
            </w:r>
          </w:p>
        </w:tc>
      </w:tr>
    </w:tbl>
    <w:p>
      <w:pPr>
        <w:pStyle w:val="Heading3"/>
      </w:pPr>
      <w:bookmarkStart w:id="407" w:name="sub-types-of-cookies-we-use"/>
      <w:r>
        <w:t xml:space="preserve">Sub: Types of cookies we use</w:t>
      </w:r>
      <w:bookmarkEnd w:id="4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Types of cookies we use</w:t>
            </w:r>
          </w:p>
        </w:tc>
        <w:tc>
          <w:p>
            <w:pPr>
              <w:pStyle w:val="Compact"/>
              <w:jc w:val="left"/>
            </w:pPr>
            <w:r>
              <w:rPr>
                <w:b/>
              </w:rPr>
              <w:t xml:space="preserve">Onderkop:</w:t>
            </w:r>
            <w:r>
              <w:t xml:space="preserve"> Tipes koekies wat ons gebruik</w:t>
            </w:r>
          </w:p>
        </w:tc>
      </w:tr>
      <w:tr>
        <w:tc>
          <w:p>
            <w:pPr>
              <w:pStyle w:val="Compact"/>
              <w:jc w:val="left"/>
            </w:pPr>
            <w:r>
              <w:rPr>
                <w:b/>
              </w:rPr>
              <w:t xml:space="preserve">Strictly necessary cookies</w:t>
            </w:r>
            <w:r>
              <w:t xml:space="preserve"> — Essential for the website to function correctly. These cannot be disabled as they are required for core functionality.</w:t>
            </w:r>
          </w:p>
        </w:tc>
        <w:tc>
          <w:p>
            <w:pPr>
              <w:pStyle w:val="Compact"/>
              <w:jc w:val="left"/>
            </w:pPr>
            <w:r>
              <w:rPr>
                <w:b/>
              </w:rPr>
              <w:t xml:space="preserve">Streng noodsaaklike koekies</w:t>
            </w:r>
            <w:r>
              <w:t xml:space="preserve"> — Noodsaaklik vir die webwerf om korrek te funksioneer. Hierdie kan nie gedeaktiveer word nie aangesien hulle vir kern-funksionaliteit benodig word.</w:t>
            </w:r>
          </w:p>
        </w:tc>
      </w:tr>
      <w:tr>
        <w:tc>
          <w:p>
            <w:pPr>
              <w:pStyle w:val="Compact"/>
              <w:jc w:val="left"/>
            </w:pPr>
            <w:r>
              <w:rPr>
                <w:b/>
              </w:rPr>
              <w:t xml:space="preserve">Analytical / performance cookies</w:t>
            </w:r>
            <w:r>
              <w:t xml:space="preserve"> — Help us understand how visitors interact with our website by collecting anonymised or aggregated data. We use this information to improve our website.</w:t>
            </w:r>
          </w:p>
        </w:tc>
        <w:tc>
          <w:p>
            <w:pPr>
              <w:pStyle w:val="Compact"/>
              <w:jc w:val="left"/>
            </w:pPr>
            <w:r>
              <w:rPr>
                <w:b/>
              </w:rPr>
              <w:t xml:space="preserve">Analitiese / prestasie-koekies</w:t>
            </w:r>
            <w:r>
              <w:t xml:space="preserve"> — Help ons om te verstaan hoe besoekers met ons webwerf omgaan deur geanonimiseerde of saamgevoegde data te versamel. Ons gebruik hierdie inligting om ons webwerf te verbeter.</w:t>
            </w:r>
          </w:p>
        </w:tc>
      </w:tr>
      <w:tr>
        <w:tc>
          <w:p>
            <w:pPr>
              <w:pStyle w:val="Compact"/>
              <w:jc w:val="left"/>
            </w:pPr>
            <w:r>
              <w:rPr>
                <w:b/>
              </w:rPr>
              <w:t xml:space="preserve">Functional cookies</w:t>
            </w:r>
            <w:r>
              <w:t xml:space="preserve"> — Allow the website to remember choices you have made (such as form progress) to provide an improved, personalised experience.</w:t>
            </w:r>
          </w:p>
        </w:tc>
        <w:tc>
          <w:p>
            <w:pPr>
              <w:pStyle w:val="Compact"/>
              <w:jc w:val="left"/>
            </w:pPr>
            <w:r>
              <w:rPr>
                <w:b/>
              </w:rPr>
              <w:t xml:space="preserve">Funksionele koekies</w:t>
            </w:r>
            <w:r>
              <w:t xml:space="preserve"> — Laat die webwerf toe om keuses wat jy gemaak het (soos vormvordering) te onthou om ’n verbeterde, persoonlike ervaring te bied.</w:t>
            </w:r>
          </w:p>
        </w:tc>
      </w:tr>
    </w:tbl>
    <w:p>
      <w:pPr>
        <w:pStyle w:val="Heading3"/>
      </w:pPr>
      <w:bookmarkStart w:id="408" w:name="sub-managing-your-cookie-preferences"/>
      <w:r>
        <w:t xml:space="preserve">Sub: Managing your cookie preferences</w:t>
      </w:r>
      <w:bookmarkEnd w:id="4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Managing your cookie preferences</w:t>
            </w:r>
          </w:p>
        </w:tc>
        <w:tc>
          <w:p>
            <w:pPr>
              <w:pStyle w:val="Compact"/>
              <w:jc w:val="left"/>
            </w:pPr>
            <w:r>
              <w:rPr>
                <w:b/>
              </w:rPr>
              <w:t xml:space="preserve">Onderkop:</w:t>
            </w:r>
            <w:r>
              <w:t xml:space="preserve"> Bestuur van jou koekie-voorkeure</w:t>
            </w:r>
          </w:p>
        </w:tc>
      </w:tr>
      <w:tr>
        <w:tc>
          <w:p>
            <w:pPr>
              <w:pStyle w:val="Compact"/>
              <w:jc w:val="left"/>
            </w:pPr>
            <w:r>
              <w:rPr>
                <w:b/>
              </w:rPr>
              <w:t xml:space="preserve">Body:</w:t>
            </w:r>
            <w:r>
              <w:t xml:space="preserve"> You can control and manage cookies through your browser settings at any time. Please note that disabling certain cookies may affect the functionality of parts of our website. You may also manage your cookie consent preferences using the banner shown on your first visit to our website.</w:t>
            </w:r>
          </w:p>
        </w:tc>
        <w:tc>
          <w:p>
            <w:pPr>
              <w:pStyle w:val="Compact"/>
              <w:jc w:val="left"/>
            </w:pPr>
            <w:r>
              <w:rPr>
                <w:b/>
              </w:rPr>
              <w:t xml:space="preserve">Liggaam:</w:t>
            </w:r>
            <w:r>
              <w:t xml:space="preserve"> Jy kan koekies te eniger tyd beheer en bestuur deur jou blaaier-instellings. Let asseblief daarop dat die deaktivering van sekere koekies die funksionaliteit van dele van ons webwerf kan beïnvloed. Jy kan ook jou koekie-toestemmingsvoorkeure bestuur met die banier wat by jou eerste besoek aan ons webwerf gewys word.</w:t>
            </w:r>
          </w:p>
        </w:tc>
      </w:tr>
    </w:tbl>
    <w:p>
      <w:pPr>
        <w:pStyle w:val="Heading2"/>
      </w:pPr>
      <w:bookmarkStart w:id="409" w:name="section-10-terms-of-use"/>
      <w:r>
        <w:t xml:space="preserve">Section 10 — Terms of Use</w:t>
      </w:r>
      <w:bookmarkEnd w:id="4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 1:</w:t>
            </w:r>
            <w:r>
              <w:t xml:space="preserve"> By accessing and using the OptiHR website, you agree to these terms of use. The content published on this site is provided for general information purposes only. While we take care to ensure accuracy, OptiHR does not warrant that the information is complete, current, or free from error.</w:t>
            </w:r>
          </w:p>
        </w:tc>
        <w:tc>
          <w:p>
            <w:pPr>
              <w:pStyle w:val="Compact"/>
              <w:jc w:val="left"/>
            </w:pPr>
            <w:r>
              <w:rPr>
                <w:b/>
              </w:rPr>
              <w:t xml:space="preserve">Liggaam 1:</w:t>
            </w:r>
            <w:r>
              <w:t xml:space="preserve"> Deur die OptiHR-webwerf te besoek en te gebruik, stem jy in tot hierdie gebruiksbepalings. Die inhoud wat op hierdie werf gepubliseer word, word slegs vir algemene inligtingsdoeleindes verskaf. Terwyl ons sorg dra om akkuraatheid te verseker, waarborg OptiHR nie dat die inligting volledig, aktueel of foutvry is nie.</w:t>
            </w:r>
          </w:p>
        </w:tc>
      </w:tr>
      <w:tr>
        <w:tc>
          <w:p>
            <w:pPr>
              <w:pStyle w:val="Compact"/>
              <w:jc w:val="left"/>
            </w:pPr>
            <w:r>
              <w:rPr>
                <w:b/>
              </w:rPr>
              <w:t xml:space="preserve">Body 2:</w:t>
            </w:r>
            <w:r>
              <w:t xml:space="preserve"> </w:t>
            </w:r>
            <w:r>
              <w:rPr>
                <w:b/>
              </w:rPr>
              <w:t xml:space="preserve">Nothing on this website constitutes legal advice.</w:t>
            </w:r>
            <w:r>
              <w:t xml:space="preserve"> Please contact us directly for professional advice specific to your circumstances.</w:t>
            </w:r>
          </w:p>
        </w:tc>
        <w:tc>
          <w:p>
            <w:pPr>
              <w:pStyle w:val="Compact"/>
              <w:jc w:val="left"/>
            </w:pPr>
            <w:r>
              <w:rPr>
                <w:b/>
              </w:rPr>
              <w:t xml:space="preserve">Liggaam 2:</w:t>
            </w:r>
            <w:r>
              <w:t xml:space="preserve"> </w:t>
            </w:r>
            <w:r>
              <w:rPr>
                <w:b/>
              </w:rPr>
              <w:t xml:space="preserve">Niks op hierdie webwerf vorm regsadvies nie.</w:t>
            </w:r>
            <w:r>
              <w:t xml:space="preserve"> Kontak ons asseblief direk vir professionele advies spesifiek vir jou omstandighede.</w:t>
            </w:r>
          </w:p>
        </w:tc>
      </w:tr>
    </w:tbl>
    <w:p>
      <w:pPr>
        <w:pStyle w:val="Heading3"/>
      </w:pPr>
      <w:bookmarkStart w:id="410" w:name="sub-intellectual-property"/>
      <w:r>
        <w:t xml:space="preserve">Sub: Intellectual property</w:t>
      </w:r>
      <w:bookmarkEnd w:id="4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Intellectual property</w:t>
            </w:r>
          </w:p>
        </w:tc>
        <w:tc>
          <w:p>
            <w:pPr>
              <w:pStyle w:val="Compact"/>
              <w:jc w:val="left"/>
            </w:pPr>
            <w:r>
              <w:rPr>
                <w:b/>
              </w:rPr>
              <w:t xml:space="preserve">Onderkop:</w:t>
            </w:r>
            <w:r>
              <w:t xml:space="preserve"> Intellektuele eiendom</w:t>
            </w:r>
          </w:p>
        </w:tc>
      </w:tr>
      <w:tr>
        <w:tc>
          <w:p>
            <w:pPr>
              <w:pStyle w:val="Compact"/>
              <w:jc w:val="left"/>
            </w:pPr>
            <w:r>
              <w:rPr>
                <w:b/>
              </w:rPr>
              <w:t xml:space="preserve">Body:</w:t>
            </w:r>
            <w:r>
              <w:t xml:space="preserve"> All content, text, logos, graphics, and materials on this website are the intellectual property of OptiHR (Pty) Ltd. They may not be reproduced, distributed, modified, or used in any form without prior written permission from OptiHR.</w:t>
            </w:r>
          </w:p>
        </w:tc>
        <w:tc>
          <w:p>
            <w:pPr>
              <w:pStyle w:val="Compact"/>
              <w:jc w:val="left"/>
            </w:pPr>
            <w:r>
              <w:rPr>
                <w:b/>
              </w:rPr>
              <w:t xml:space="preserve">Liggaam:</w:t>
            </w:r>
            <w:r>
              <w:t xml:space="preserve"> Alle inhoud, teks, logo’s, grafika en materiaal op hierdie webwerf is die intellektuele eiendom van OptiHR (Edms) Bpk. Hulle mag nie sonder voorafgaande skriftelike toestemming van OptiHR gereproduseer, versprei, gewysig of in enige vorm gebruik word nie.</w:t>
            </w:r>
          </w:p>
        </w:tc>
      </w:tr>
    </w:tbl>
    <w:p>
      <w:pPr>
        <w:pStyle w:val="Heading3"/>
      </w:pPr>
      <w:bookmarkStart w:id="411" w:name="sub-links-to-third-party-websites"/>
      <w:r>
        <w:t xml:space="preserve">Sub: Links to third-party websites</w:t>
      </w:r>
      <w:bookmarkEnd w:id="4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Links to third-party websites</w:t>
            </w:r>
          </w:p>
        </w:tc>
        <w:tc>
          <w:p>
            <w:pPr>
              <w:pStyle w:val="Compact"/>
              <w:jc w:val="left"/>
            </w:pPr>
            <w:r>
              <w:rPr>
                <w:b/>
              </w:rPr>
              <w:t xml:space="preserve">Onderkop:</w:t>
            </w:r>
            <w:r>
              <w:t xml:space="preserve"> Skakels na derde-party-webwerwe</w:t>
            </w:r>
          </w:p>
        </w:tc>
      </w:tr>
      <w:tr>
        <w:tc>
          <w:p>
            <w:pPr>
              <w:pStyle w:val="Compact"/>
              <w:jc w:val="left"/>
            </w:pPr>
            <w:r>
              <w:rPr>
                <w:b/>
              </w:rPr>
              <w:t xml:space="preserve">Body:</w:t>
            </w:r>
            <w:r>
              <w:t xml:space="preserve"> Our website may contain links to third-party websites. OptiHR is not responsible for the privacy practices, accuracy, or content of those websites and we encourage you to read their privacy notices independently.</w:t>
            </w:r>
          </w:p>
        </w:tc>
        <w:tc>
          <w:p>
            <w:pPr>
              <w:pStyle w:val="Compact"/>
              <w:jc w:val="left"/>
            </w:pPr>
            <w:r>
              <w:rPr>
                <w:b/>
              </w:rPr>
              <w:t xml:space="preserve">Liggaam:</w:t>
            </w:r>
            <w:r>
              <w:t xml:space="preserve"> Ons webwerf kan skakels na derde-party-webwerwe bevat. OptiHR is nie verantwoordelik vir die privaatheidspraktyke, akkuraatheid of inhoud van daardie webwerwe nie en ons moedig jou aan om hul privaatheidskennisse onafhanklik te lees.</w:t>
            </w:r>
          </w:p>
        </w:tc>
      </w:tr>
    </w:tbl>
    <w:p>
      <w:pPr>
        <w:pStyle w:val="Heading3"/>
      </w:pPr>
      <w:bookmarkStart w:id="412" w:name="sub-limitation-of-liability"/>
      <w:r>
        <w:t xml:space="preserve">Sub: Limitation of liability</w:t>
      </w:r>
      <w:bookmarkEnd w:id="4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w:t>
            </w:r>
            <w:r>
              <w:t xml:space="preserve"> Limitation of liability</w:t>
            </w:r>
          </w:p>
        </w:tc>
        <w:tc>
          <w:p>
            <w:pPr>
              <w:pStyle w:val="Compact"/>
              <w:jc w:val="left"/>
            </w:pPr>
            <w:r>
              <w:rPr>
                <w:b/>
              </w:rPr>
              <w:t xml:space="preserve">Onderkop:</w:t>
            </w:r>
            <w:r>
              <w:t xml:space="preserve"> Beperking van aanspreeklikheid</w:t>
            </w:r>
          </w:p>
        </w:tc>
      </w:tr>
      <w:tr>
        <w:tc>
          <w:p>
            <w:pPr>
              <w:pStyle w:val="Compact"/>
              <w:jc w:val="left"/>
            </w:pPr>
            <w:r>
              <w:rPr>
                <w:b/>
              </w:rPr>
              <w:t xml:space="preserve">Body:</w:t>
            </w:r>
            <w:r>
              <w:t xml:space="preserve"> OptiHR shall not be liable for any direct, indirect, or consequential loss or damage arising from reliance on information contained on this website. Use of this site is entirely at your own risk.</w:t>
            </w:r>
          </w:p>
        </w:tc>
        <w:tc>
          <w:p>
            <w:pPr>
              <w:pStyle w:val="Compact"/>
              <w:jc w:val="left"/>
            </w:pPr>
            <w:r>
              <w:rPr>
                <w:b/>
              </w:rPr>
              <w:t xml:space="preserve">Liggaam:</w:t>
            </w:r>
            <w:r>
              <w:t xml:space="preserve"> OptiHR sal nie aanspreeklik wees vir enige direkte, indirekte of gevolglike verlies of skade wat voortspruit uit die vertroue op inligting op hierdie webwerf nie. Gebruik van hierdie werf is geheel en al op jou eie risiko.</w:t>
            </w:r>
          </w:p>
        </w:tc>
      </w:tr>
    </w:tbl>
    <w:p>
      <w:pPr>
        <w:pStyle w:val="Heading2"/>
      </w:pPr>
      <w:bookmarkStart w:id="413" w:name="section-11-contact-complaints"/>
      <w:r>
        <w:t xml:space="preserve">Section 11 — Contact &amp; Complaints</w:t>
      </w:r>
      <w:bookmarkEnd w:id="4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Body 1:</w:t>
            </w:r>
            <w:r>
              <w:t xml:space="preserve"> For any questions or concerns about this Privacy Notice, your personal information, or these terms, please contact our Information Officer:</w:t>
            </w:r>
          </w:p>
        </w:tc>
        <w:tc>
          <w:p>
            <w:pPr>
              <w:pStyle w:val="Compact"/>
              <w:jc w:val="left"/>
            </w:pPr>
            <w:r>
              <w:rPr>
                <w:b/>
              </w:rPr>
              <w:t xml:space="preserve">Liggaam 1:</w:t>
            </w:r>
            <w:r>
              <w:t xml:space="preserve"> Vir enige vrae of bekommernisse oor hierdie Privaatheidskennis, jou persoonlike inligting of hierdie bepalings, kontak asseblief ons Inligtingsbeampte:</w:t>
            </w:r>
          </w:p>
        </w:tc>
      </w:tr>
      <w:tr>
        <w:tc>
          <w:p>
            <w:pPr>
              <w:pStyle w:val="Compact"/>
              <w:jc w:val="left"/>
            </w:pPr>
            <w:r>
              <w:rPr>
                <w:b/>
              </w:rPr>
              <w:t xml:space="preserve">OptiHR (Pty) Ltd</w:t>
            </w:r>
          </w:p>
        </w:tc>
        <w:tc>
          <w:p>
            <w:pPr>
              <w:pStyle w:val="Compact"/>
              <w:jc w:val="left"/>
            </w:pPr>
            <w:r>
              <w:rPr>
                <w:b/>
              </w:rPr>
              <w:t xml:space="preserve">OptiHR (Edms) Bpk</w:t>
            </w:r>
          </w:p>
        </w:tc>
      </w:tr>
      <w:tr>
        <w:tc>
          <w:p>
            <w:pPr>
              <w:pStyle w:val="Compact"/>
              <w:jc w:val="left"/>
            </w:pPr>
            <w:r>
              <w:t xml:space="preserve">Email: hello@optihr.co.za</w:t>
            </w:r>
          </w:p>
        </w:tc>
        <w:tc>
          <w:p>
            <w:pPr>
              <w:pStyle w:val="Compact"/>
              <w:jc w:val="left"/>
            </w:pPr>
            <w:r>
              <w:t xml:space="preserve">E-pos: hello@optihr.co.za</w:t>
            </w:r>
          </w:p>
        </w:tc>
      </w:tr>
      <w:tr>
        <w:tc>
          <w:p>
            <w:pPr>
              <w:pStyle w:val="Compact"/>
              <w:jc w:val="left"/>
            </w:pPr>
            <w:r>
              <w:t xml:space="preserve">Phone: 087 551 1622</w:t>
            </w:r>
          </w:p>
        </w:tc>
        <w:tc>
          <w:p>
            <w:pPr>
              <w:pStyle w:val="Compact"/>
              <w:jc w:val="left"/>
            </w:pPr>
            <w:r>
              <w:t xml:space="preserve">Telefoon: 087 551 1622</w:t>
            </w:r>
          </w:p>
        </w:tc>
      </w:tr>
      <w:tr>
        <w:tc>
          <w:p>
            <w:pPr>
              <w:pStyle w:val="Compact"/>
              <w:jc w:val="left"/>
            </w:pPr>
            <w:r>
              <w:rPr>
                <w:b/>
              </w:rPr>
              <w:t xml:space="preserve">Body 2:</w:t>
            </w:r>
            <w:r>
              <w:t xml:space="preserve"> If you are not satisfied with how we have handled your personal information or your request, you have the right to lodge a complaint directly with the </w:t>
            </w:r>
            <w:r>
              <w:rPr>
                <w:b/>
              </w:rPr>
              <w:t xml:space="preserve">Information Regulator of South Africa</w:t>
            </w:r>
            <w:r>
              <w:t xml:space="preserve">:</w:t>
            </w:r>
          </w:p>
        </w:tc>
        <w:tc>
          <w:p>
            <w:pPr>
              <w:pStyle w:val="Compact"/>
              <w:jc w:val="left"/>
            </w:pPr>
            <w:r>
              <w:rPr>
                <w:b/>
              </w:rPr>
              <w:t xml:space="preserve">Liggaam 2:</w:t>
            </w:r>
            <w:r>
              <w:t xml:space="preserve"> Indien jy nie tevrede is met hoe ons jou persoonlike inligting of jou versoek hanteer het nie, het jy die reg om ’n klagte direk by die </w:t>
            </w:r>
            <w:r>
              <w:rPr>
                <w:b/>
              </w:rPr>
              <w:t xml:space="preserve">Inligtingsreguleerder van Suid-Afrika</w:t>
            </w:r>
            <w:r>
              <w:t xml:space="preserve"> in te dien:</w:t>
            </w:r>
          </w:p>
        </w:tc>
      </w:tr>
      <w:tr>
        <w:tc>
          <w:p>
            <w:pPr>
              <w:pStyle w:val="Compact"/>
              <w:jc w:val="left"/>
            </w:pPr>
            <w:r>
              <w:rPr>
                <w:b/>
              </w:rPr>
              <w:t xml:space="preserve">Information Regulator (South Africa)</w:t>
            </w:r>
          </w:p>
        </w:tc>
        <w:tc>
          <w:p>
            <w:pPr>
              <w:pStyle w:val="Compact"/>
              <w:jc w:val="left"/>
            </w:pPr>
            <w:r>
              <w:rPr>
                <w:b/>
              </w:rPr>
              <w:t xml:space="preserve">Inligtingsreguleerder (Suid-Afrika)</w:t>
            </w:r>
          </w:p>
        </w:tc>
      </w:tr>
      <w:tr>
        <w:tc>
          <w:p>
            <w:pPr>
              <w:pStyle w:val="Compact"/>
              <w:jc w:val="left"/>
            </w:pPr>
            <w:r>
              <w:t xml:space="preserve">Email: complaints.IR@justice.gov.za</w:t>
            </w:r>
          </w:p>
        </w:tc>
        <w:tc>
          <w:p>
            <w:pPr>
              <w:pStyle w:val="Compact"/>
              <w:jc w:val="left"/>
            </w:pPr>
            <w:r>
              <w:t xml:space="preserve">E-pos: complaints.IR@justice.gov.za</w:t>
            </w:r>
          </w:p>
        </w:tc>
      </w:tr>
      <w:tr>
        <w:tc>
          <w:p>
            <w:pPr>
              <w:pStyle w:val="Compact"/>
              <w:jc w:val="left"/>
            </w:pPr>
            <w:r>
              <w:t xml:space="preserve">Website: www.justice.gov.za/inforeg</w:t>
            </w:r>
          </w:p>
        </w:tc>
        <w:tc>
          <w:p>
            <w:pPr>
              <w:pStyle w:val="Compact"/>
              <w:jc w:val="left"/>
            </w:pPr>
            <w:r>
              <w:t xml:space="preserve">Webwerf: www.justice.gov.za/inforeg</w:t>
            </w:r>
          </w:p>
        </w:tc>
      </w:tr>
    </w:tbl>
    <w:p>
      <w:r>
        <w:pict>
          <v:rect style="width:0;height:1.5pt" o:hralign="center" o:hrstd="t" o:hr="t"/>
        </w:pict>
      </w:r>
    </w:p>
    <w:p>
      <w:pPr>
        <w:pStyle w:val="Heading2"/>
      </w:pPr>
      <w:bookmarkStart w:id="414" w:name="reviewer-notes-for-popia-legal-pages"/>
      <w:r>
        <w:t xml:space="preserve">Reviewer notes for POPIA &amp; Legal pages</w:t>
      </w:r>
      <w:bookmarkEnd w:id="414"/>
    </w:p>
    <w:p>
      <w:pPr>
        <w:numPr>
          <w:ilvl w:val="0"/>
          <w:numId w:val="1019"/>
        </w:numPr>
        <w:pStyle w:val="Compact"/>
      </w:pPr>
      <w:r>
        <w:rPr>
          <w:b/>
        </w:rPr>
        <w:t>“Inligtingsreguleerder”</w:t>
      </w:r>
      <w:r>
        <w:t xml:space="preserve"> for “Information Regulator” — official Afrikaans term used by the SA government.</w:t>
      </w:r>
    </w:p>
    <w:p>
      <w:pPr>
        <w:numPr>
          <w:ilvl w:val="0"/>
          <w:numId w:val="1019"/>
        </w:numPr>
        <w:pStyle w:val="Compact"/>
      </w:pPr>
      <w:r>
        <w:rPr>
          <w:b/>
        </w:rPr>
        <w:t>“Edms Bpk”</w:t>
      </w:r>
      <w:r>
        <w:t xml:space="preserve"> = “Eiendoms Beperk” for “(Pty) Ltd” — standard SA business form.</w:t>
      </w:r>
    </w:p>
    <w:p>
      <w:pPr>
        <w:numPr>
          <w:ilvl w:val="0"/>
          <w:numId w:val="1019"/>
        </w:numPr>
        <w:pStyle w:val="Compact"/>
      </w:pPr>
      <w:r>
        <w:rPr>
          <w:b/>
        </w:rPr>
        <w:t>“WBD”</w:t>
      </w:r>
      <w:r>
        <w:t xml:space="preserve"> = “Wet op Basiese Diensvoorwaardes” (BCEA), introduced earlier.</w:t>
      </w:r>
    </w:p>
    <w:p>
      <w:pPr>
        <w:numPr>
          <w:ilvl w:val="0"/>
          <w:numId w:val="1019"/>
        </w:numPr>
        <w:pStyle w:val="Compact"/>
      </w:pPr>
      <w:r>
        <w:rPr>
          <w:b/>
        </w:rPr>
        <w:t>“WAV”</w:t>
      </w:r>
      <w:r>
        <w:t xml:space="preserve"> = “Wet op Arbeidsverhoudinge” (LRA), introduced earlier.</w:t>
      </w:r>
    </w:p>
    <w:p>
      <w:pPr>
        <w:numPr>
          <w:ilvl w:val="0"/>
          <w:numId w:val="1019"/>
        </w:numPr>
        <w:pStyle w:val="Compact"/>
      </w:pPr>
      <w:r>
        <w:rPr>
          <w:b/>
        </w:rPr>
        <w:t>“WEKT”</w:t>
      </w:r>
      <w:r>
        <w:t xml:space="preserve"> = “Wet op Elektroniese Kommunikasie en Transaksies” (ECTA) — official.</w:t>
      </w:r>
    </w:p>
    <w:p>
      <w:pPr>
        <w:numPr>
          <w:ilvl w:val="0"/>
          <w:numId w:val="1019"/>
        </w:numPr>
        <w:pStyle w:val="Compact"/>
      </w:pPr>
      <w:r>
        <w:rPr>
          <w:b/>
        </w:rPr>
        <w:t>“SAID”</w:t>
      </w:r>
      <w:r>
        <w:t xml:space="preserve"> = “Suid-Afrikaanse Inkomstediens” (SARS) — official.</w:t>
      </w:r>
    </w:p>
    <w:p>
      <w:pPr>
        <w:numPr>
          <w:ilvl w:val="0"/>
          <w:numId w:val="1019"/>
        </w:numPr>
        <w:pStyle w:val="Compact"/>
      </w:pPr>
      <w:r>
        <w:rPr>
          <w:b/>
        </w:rPr>
        <w:t>“Operateur”</w:t>
      </w:r>
      <w:r>
        <w:t xml:space="preserve"> for “operator” in POPIA section 2.3 — official POPIA term in SA Afrikaans law text.</w:t>
      </w:r>
    </w:p>
    <w:p>
      <w:pPr>
        <w:numPr>
          <w:ilvl w:val="0"/>
          <w:numId w:val="1019"/>
        </w:numPr>
        <w:pStyle w:val="Compact"/>
      </w:pPr>
      <w:r>
        <w:rPr>
          <w:b/>
        </w:rPr>
        <w:t>“Verantwoordelike party”</w:t>
      </w:r>
      <w:r>
        <w:t xml:space="preserve"> for “responsible party” — official POPIA term.</w:t>
      </w:r>
    </w:p>
    <w:p>
      <w:pPr>
        <w:numPr>
          <w:ilvl w:val="0"/>
          <w:numId w:val="1019"/>
        </w:numPr>
        <w:pStyle w:val="Compact"/>
      </w:pPr>
      <w:r>
        <w:rPr>
          <w:b/>
        </w:rPr>
        <w:t>“Data-subjek”</w:t>
      </w:r>
      <w:r>
        <w:t xml:space="preserve"> for “data subject” — official POPIA term.</w:t>
      </w:r>
    </w:p>
    <w:p>
      <w:pPr>
        <w:numPr>
          <w:ilvl w:val="0"/>
          <w:numId w:val="1019"/>
        </w:numPr>
        <w:pStyle w:val="Compact"/>
      </w:pPr>
      <w:r>
        <w:rPr>
          <w:b/>
        </w:rPr>
        <w:t>“Persoonlike inligting”</w:t>
      </w:r>
      <w:r>
        <w:t xml:space="preserve"> for “personal information” — official POPIA term (NOT “persoonlike data”).</w:t>
      </w:r>
    </w:p>
    <w:p>
      <w:pPr>
        <w:numPr>
          <w:ilvl w:val="0"/>
          <w:numId w:val="1019"/>
        </w:numPr>
        <w:pStyle w:val="Compact"/>
      </w:pPr>
      <w:r>
        <w:rPr>
          <w:b/>
        </w:rPr>
        <w:t xml:space="preserve">Email addresses, URLs, phone numbers</w:t>
      </w:r>
      <w:r>
        <w:t xml:space="preserve"> kept identical.</w:t>
      </w:r>
    </w:p>
    <w:p>
      <w:pPr>
        <w:numPr>
          <w:ilvl w:val="0"/>
          <w:numId w:val="1019"/>
        </w:numPr>
        <w:pStyle w:val="Compact"/>
      </w:pPr>
      <w:r>
        <w:rPr>
          <w:b/>
        </w:rPr>
        <w:t>“Privaatheidskennis”</w:t>
      </w:r>
      <w:r>
        <w:t xml:space="preserve"> for “Privacy Notice” — formal legal term; alternative “Privaatheidsverklaring” also acceptable.</w:t>
      </w:r>
    </w:p>
    <w:p>
      <w:pPr>
        <w:numPr>
          <w:ilvl w:val="0"/>
          <w:numId w:val="1019"/>
        </w:numPr>
        <w:pStyle w:val="Compact"/>
      </w:pPr>
      <w:r>
        <w:rPr>
          <w:b/>
        </w:rPr>
        <w:t>“Koekie”</w:t>
      </w:r>
      <w:r>
        <w:t xml:space="preserve"> is the standard direct translation; “Cookie” untranslated is also widely used in Afrikaans tech writing.</w:t>
      </w:r>
    </w:p>
    <w:p>
      <w:pPr>
        <w:numPr>
          <w:ilvl w:val="0"/>
          <w:numId w:val="1019"/>
        </w:numPr>
        <w:pStyle w:val="Compact"/>
      </w:pPr>
      <w:r>
        <w:t xml:space="preserve">⚠️ Final legal text MUST be reviewed by an Afrikaans-speaking attorney before publication.</w:t>
      </w:r>
    </w:p>
    <w:p>
      <w:pPr>
        <w:pStyle w:val="Heading2"/>
      </w:pPr>
      <w:bookmarkStart w:id="415" w:name="sign-off-9"/>
      <w:r>
        <w:t xml:space="preserve">Sign-off</w:t>
      </w:r>
      <w:bookmarkEnd w:id="415"/>
    </w:p>
    <w:p>
      <w:pPr>
        <w:numPr>
          <w:ilvl w:val="0"/>
          <w:numId w:val="1020"/>
        </w:numPr>
        <w:pStyle w:val="Compact"/>
      </w:pPr>
      <w:r>
        <w:t xml:space="preserve">☐ Reviewer reviewed (initial + date): __________</w:t>
      </w:r>
    </w:p>
    <w:p>
      <w:pPr>
        <w:numPr>
          <w:ilvl w:val="0"/>
          <w:numId w:val="1020"/>
        </w:numPr>
        <w:pStyle w:val="Compact"/>
      </w:pPr>
      <w:r>
        <w:t xml:space="preserve">☐ Approved for use in code translations</w:t>
      </w:r>
    </w:p>
    <w:p>
      <w:pPr>
        <w:numPr>
          <w:ilvl w:val="0"/>
          <w:numId w:val="1020"/>
        </w:numPr>
        <w:pStyle w:val="Compact"/>
      </w:pPr>
      <w:r>
        <w:t xml:space="preserve">☐ Legal review completed by qualified attorney (initial + date): __________</w:t>
      </w:r>
    </w:p>
    <w:p>
      <w:pPr>
        <w:pStyle w:val="Heading1"/>
      </w:pPr>
      <w:bookmarkStart w:id="416" w:name="insights-optibuzz-pages"/>
      <w:r>
        <w:t xml:space="preserve">Insights / OptiBuzz pages</w:t>
      </w:r>
      <w:bookmarkEnd w:id="416"/>
    </w:p>
    <w:p>
      <w:pPr>
        <w:pStyle w:val="FirstParagraph"/>
      </w:pPr>
      <w:r>
        <w:t xml:space="preserve">Covers the </w:t>
      </w:r>
      <w:r>
        <w:rPr>
          <w:b/>
        </w:rPr>
        <w:t xml:space="preserve">insights archive page</w:t>
      </w:r>
      <w:r>
        <w:t xml:space="preserve"> (</w:t>
      </w:r>
      <w:r>
        <w:rPr>
          <w:rStyle w:val="VerbatimChar"/>
        </w:rPr>
        <w:t xml:space="preserve">/insights</w:t>
      </w:r>
      <w:r>
        <w:t xml:space="preserve">) and the </w:t>
      </w:r>
      <w:r>
        <w:rPr>
          <w:b/>
        </w:rPr>
        <w:t>headline metadata for each of the 16 articles</w:t>
      </w:r>
      <w:r>
        <w:t xml:space="preserve"> (title, excerpt, category, date, read time).</w:t>
      </w:r>
    </w:p>
    <w:p>
      <w:pPr>
        <w:pStyle w:val="BodyText"/>
      </w:pPr>
      <w:r>
        <w:t xml:space="preserve">⚠️ </w:t>
      </w:r>
      <w:r>
        <w:rPr>
          <w:b/>
        </w:rPr>
        <w:t xml:space="preserve">Article body content is NOT translated in this file.</w:t>
      </w:r>
      <w:r>
        <w:t xml:space="preserve"> Each article runs 600– 1,200 words of long-form expert commentary; full body translation is recommended as a separate phase once these headlines are reviewed and the bilingual toggle is implemented. Article bodies should ideally be authored fresh in Afrikaans by a SA labour-law specialist rather than translated, to preserve voice and accuracy.</w:t>
      </w:r>
    </w:p>
    <w:p>
      <w:r>
        <w:pict>
          <v:rect style="width:0;height:1.5pt" o:hralign="center" o:hrstd="t" o:hr="t"/>
        </w:pict>
      </w:r>
    </w:p>
    <w:p>
      <w:pPr>
        <w:pStyle w:val="Heading2"/>
      </w:pPr>
      <w:bookmarkStart w:id="417" w:name="insights-archive-banner-insights"/>
      <w:r>
        <w:t xml:space="preserve">Insights archive banner (/insights)</w:t>
      </w:r>
      <w:bookmarkEnd w:id="4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Anchor text:</w:t>
            </w:r>
            <w:r>
              <w:t xml:space="preserve"> Read articles</w:t>
            </w:r>
          </w:p>
        </w:tc>
        <w:tc>
          <w:p>
            <w:pPr>
              <w:pStyle w:val="Compact"/>
              <w:jc w:val="left"/>
            </w:pPr>
            <w:r>
              <w:rPr>
                <w:b/>
              </w:rPr>
              <w:t xml:space="preserve">Anker-teks:</w:t>
            </w:r>
            <w:r>
              <w:t xml:space="preserve"> Lees artikels</w:t>
            </w:r>
          </w:p>
        </w:tc>
      </w:tr>
      <w:tr>
        <w:tc>
          <w:p>
            <w:pPr>
              <w:pStyle w:val="Compact"/>
              <w:jc w:val="left"/>
            </w:pPr>
            <w:r>
              <w:rPr>
                <w:b/>
              </w:rPr>
              <w:t xml:space="preserve">H1:</w:t>
            </w:r>
            <w:r>
              <w:t xml:space="preserve"> OptiBuzz — HR &amp; Labour Law Insights for South African Businesses</w:t>
            </w:r>
          </w:p>
        </w:tc>
        <w:tc>
          <w:p>
            <w:pPr>
              <w:pStyle w:val="Compact"/>
              <w:jc w:val="left"/>
            </w:pPr>
            <w:r>
              <w:rPr>
                <w:b/>
              </w:rPr>
              <w:t xml:space="preserve">H1:</w:t>
            </w:r>
            <w:r>
              <w:t xml:space="preserve"> OptiBuzz — MH- &amp; Arbeidsreg-insigte vir Suid-Afrikaanse Ondernemings</w:t>
            </w:r>
          </w:p>
        </w:tc>
      </w:tr>
      <w:tr>
        <w:tc>
          <w:p>
            <w:pPr>
              <w:pStyle w:val="Compact"/>
              <w:jc w:val="left"/>
            </w:pPr>
            <w:r>
              <w:rPr>
                <w:b/>
              </w:rPr>
              <w:t xml:space="preserve">Body:</w:t>
            </w:r>
            <w:r>
              <w:t xml:space="preserve"> Practical guidance, plain-language legal insight, and employer-focused analysis on South African labour law, HR compliance, CCMA disputes, and workplace best practices — written by an admitted attorney with hands-on HR experience.</w:t>
            </w:r>
          </w:p>
        </w:tc>
        <w:tc>
          <w:p>
            <w:pPr>
              <w:pStyle w:val="Compact"/>
              <w:jc w:val="left"/>
            </w:pPr>
            <w:r>
              <w:rPr>
                <w:b/>
              </w:rPr>
              <w:t xml:space="preserve">Liggaam:</w:t>
            </w:r>
            <w:r>
              <w:t xml:space="preserve"> Praktiese leiding, eenvoudige-taal regsadvies en werkgewer-gerigte ontleding oor Suid-Afrikaanse arbeidsreg, MH-nakoming, KVBA-geskille en werkplek-beste praktyke — geskryf deur ’n toegelate prokureur met praktiese MH-ervaring.</w:t>
            </w:r>
          </w:p>
        </w:tc>
      </w:tr>
    </w:tbl>
    <w:p>
      <w:pPr>
        <w:pStyle w:val="Heading2"/>
      </w:pPr>
      <w:bookmarkStart w:id="418" w:name="about-optibuzz-section"/>
      <w:r>
        <w:t>“About OptiBuzz” section</w:t>
      </w:r>
      <w:bookmarkEnd w:id="4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About OptiBuzz</w:t>
            </w:r>
          </w:p>
        </w:tc>
        <w:tc>
          <w:p>
            <w:pPr>
              <w:pStyle w:val="Compact"/>
              <w:jc w:val="left"/>
            </w:pPr>
            <w:r>
              <w:rPr>
                <w:b/>
              </w:rPr>
              <w:t xml:space="preserve">Subtitel:</w:t>
            </w:r>
            <w:r>
              <w:t xml:space="preserve"> Oor OptiBuzz</w:t>
            </w:r>
          </w:p>
        </w:tc>
      </w:tr>
      <w:tr>
        <w:tc>
          <w:p>
            <w:pPr>
              <w:pStyle w:val="Compact"/>
              <w:jc w:val="left"/>
            </w:pPr>
            <w:r>
              <w:rPr>
                <w:b/>
              </w:rPr>
              <w:t xml:space="preserve">H2:</w:t>
            </w:r>
            <w:r>
              <w:t xml:space="preserve"> Real answers to real HR and labour law questions</w:t>
            </w:r>
          </w:p>
        </w:tc>
        <w:tc>
          <w:p>
            <w:pPr>
              <w:pStyle w:val="Compact"/>
              <w:jc w:val="left"/>
            </w:pPr>
            <w:r>
              <w:rPr>
                <w:b/>
              </w:rPr>
              <w:t xml:space="preserve">H2:</w:t>
            </w:r>
            <w:r>
              <w:t xml:space="preserve"> Werklike antwoorde op werklike MH- en arbeidsreg-vrae</w:t>
            </w:r>
          </w:p>
        </w:tc>
      </w:tr>
      <w:tr>
        <w:tc>
          <w:p>
            <w:pPr>
              <w:pStyle w:val="Compact"/>
              <w:jc w:val="left"/>
            </w:pPr>
            <w:r>
              <w:rPr>
                <w:b/>
              </w:rPr>
              <w:t xml:space="preserve">Body:</w:t>
            </w:r>
            <w:r>
              <w:t xml:space="preserve"> OptiHR’s blog and insights hub covers the issues South African employers actually face — from CCMA notices and disciplinary hearings to POPIA compliance and retrenchment processes. Every article is written by Raymond Hauptfleisch, admitted attorney and qualified HR practitioner, to give you accurate, actionable guidance you can rely on.</w:t>
            </w:r>
          </w:p>
        </w:tc>
        <w:tc>
          <w:p>
            <w:pPr>
              <w:pStyle w:val="Compact"/>
              <w:jc w:val="left"/>
            </w:pPr>
            <w:r>
              <w:rPr>
                <w:b/>
              </w:rPr>
              <w:t xml:space="preserve">Liggaam:</w:t>
            </w:r>
            <w:r>
              <w:t xml:space="preserve"> OptiHR se blog- en insigte-tuiste dek die kwessies wat Suid-Afrikaanse werkgewers werklik in die gesig staar — van KVBA-kennisgewings en dissiplinêre verhore tot POPIA-nakoming en aflegging-prosesse. Elke artikel word geskryf deur Raymond Hauptfleisch, toegelate prokureur en gekwalifiseerde MH-praktisyn, om jou akkurate, uitvoerbare leiding te gee waarop jy kan staatmaak.</w:t>
            </w:r>
          </w:p>
        </w:tc>
      </w:tr>
    </w:tbl>
    <w:p>
      <w:pPr>
        <w:pStyle w:val="Heading3"/>
      </w:pPr>
      <w:bookmarkStart w:id="419" w:name="topic-cards"/>
      <w:r>
        <w:t xml:space="preserve">Topic cards</w:t>
      </w:r>
      <w:bookmarkEnd w:id="419"/>
    </w:p>
    <w:p>
      <w:pPr>
        <w:pStyle w:val="Heading4"/>
      </w:pPr>
      <w:bookmarkStart w:id="420" w:name="card-1"/>
      <w:r>
        <w:t xml:space="preserve">Card 1</w:t>
      </w:r>
      <w:bookmarkEnd w:id="4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Labour Law</w:t>
            </w:r>
          </w:p>
        </w:tc>
        <w:tc>
          <w:p>
            <w:pPr>
              <w:pStyle w:val="Compact"/>
              <w:jc w:val="left"/>
            </w:pPr>
            <w:r>
              <w:rPr>
                <w:b/>
              </w:rPr>
              <w:t xml:space="preserve">Etiket:</w:t>
            </w:r>
            <w:r>
              <w:t xml:space="preserve"> Arbeidsreg</w:t>
            </w:r>
          </w:p>
        </w:tc>
      </w:tr>
      <w:tr>
        <w:tc>
          <w:p>
            <w:pPr>
              <w:pStyle w:val="Compact"/>
              <w:jc w:val="left"/>
            </w:pPr>
            <w:r>
              <w:rPr>
                <w:b/>
              </w:rPr>
              <w:t xml:space="preserve">Detail:</w:t>
            </w:r>
            <w:r>
              <w:t xml:space="preserve"> LRA, BCEA, and EEA explained in plain language for employers.</w:t>
            </w:r>
          </w:p>
        </w:tc>
        <w:tc>
          <w:p>
            <w:pPr>
              <w:pStyle w:val="Compact"/>
              <w:jc w:val="left"/>
            </w:pPr>
            <w:r>
              <w:rPr>
                <w:b/>
              </w:rPr>
              <w:t xml:space="preserve">Besonderhede:</w:t>
            </w:r>
            <w:r>
              <w:t xml:space="preserve"> WAV, WBD en WGI in eenvoudige taal verduidelik vir werkgewers.</w:t>
            </w:r>
          </w:p>
        </w:tc>
      </w:tr>
    </w:tbl>
    <w:p>
      <w:pPr>
        <w:pStyle w:val="Heading4"/>
      </w:pPr>
      <w:bookmarkStart w:id="421" w:name="card-2"/>
      <w:r>
        <w:t xml:space="preserve">Card 2</w:t>
      </w:r>
      <w:bookmarkEnd w:id="4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CCMA Guidance</w:t>
            </w:r>
          </w:p>
        </w:tc>
        <w:tc>
          <w:p>
            <w:pPr>
              <w:pStyle w:val="Compact"/>
              <w:jc w:val="left"/>
            </w:pPr>
            <w:r>
              <w:rPr>
                <w:b/>
              </w:rPr>
              <w:t xml:space="preserve">Etiket:</w:t>
            </w:r>
            <w:r>
              <w:t xml:space="preserve"> KVBA-leiding</w:t>
            </w:r>
          </w:p>
        </w:tc>
      </w:tr>
      <w:tr>
        <w:tc>
          <w:p>
            <w:pPr>
              <w:pStyle w:val="Compact"/>
              <w:jc w:val="left"/>
            </w:pPr>
            <w:r>
              <w:rPr>
                <w:b/>
              </w:rPr>
              <w:t xml:space="preserve">Detail:</w:t>
            </w:r>
            <w:r>
              <w:t xml:space="preserve"> What to expect, how to prepare, and how to protect your business.</w:t>
            </w:r>
          </w:p>
        </w:tc>
        <w:tc>
          <w:p>
            <w:pPr>
              <w:pStyle w:val="Compact"/>
              <w:jc w:val="left"/>
            </w:pPr>
            <w:r>
              <w:rPr>
                <w:b/>
              </w:rPr>
              <w:t xml:space="preserve">Besonderhede:</w:t>
            </w:r>
            <w:r>
              <w:t xml:space="preserve"> Wat om te verwag, hoe om voor te berei, en hoe om jou onderneming te beskerm.</w:t>
            </w:r>
          </w:p>
        </w:tc>
      </w:tr>
    </w:tbl>
    <w:p>
      <w:pPr>
        <w:pStyle w:val="Heading4"/>
      </w:pPr>
      <w:bookmarkStart w:id="422" w:name="card-3"/>
      <w:r>
        <w:t xml:space="preserve">Card 3</w:t>
      </w:r>
      <w:bookmarkEnd w:id="4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Label:</w:t>
            </w:r>
            <w:r>
              <w:t xml:space="preserve"> HR Best Practice</w:t>
            </w:r>
          </w:p>
        </w:tc>
        <w:tc>
          <w:p>
            <w:pPr>
              <w:pStyle w:val="Compact"/>
              <w:jc w:val="left"/>
            </w:pPr>
            <w:r>
              <w:rPr>
                <w:b/>
              </w:rPr>
              <w:t xml:space="preserve">Etiket:</w:t>
            </w:r>
            <w:r>
              <w:t xml:space="preserve"> MH-Beste Praktyk</w:t>
            </w:r>
          </w:p>
        </w:tc>
      </w:tr>
      <w:tr>
        <w:tc>
          <w:p>
            <w:pPr>
              <w:pStyle w:val="Compact"/>
              <w:jc w:val="left"/>
            </w:pPr>
            <w:r>
              <w:rPr>
                <w:b/>
              </w:rPr>
              <w:t xml:space="preserve">Detail:</w:t>
            </w:r>
            <w:r>
              <w:t xml:space="preserve"> Practical frameworks for discipline, performance, and compliance.</w:t>
            </w:r>
          </w:p>
        </w:tc>
        <w:tc>
          <w:p>
            <w:pPr>
              <w:pStyle w:val="Compact"/>
              <w:jc w:val="left"/>
            </w:pPr>
            <w:r>
              <w:rPr>
                <w:b/>
              </w:rPr>
              <w:t xml:space="preserve">Besonderhede:</w:t>
            </w:r>
            <w:r>
              <w:t xml:space="preserve"> Praktiese raamwerke vir dissipline, prestasie en nakoming.</w:t>
            </w:r>
          </w:p>
        </w:tc>
      </w:tr>
    </w:tbl>
    <w:p>
      <w:pPr>
        <w:pStyle w:val="Heading2"/>
      </w:pPr>
      <w:bookmarkStart w:id="423" w:name="article-archive-labels"/>
      <w:r>
        <w:t xml:space="preserve">Article archive labels</w:t>
      </w:r>
      <w:bookmarkEnd w:id="4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Subtitle:</w:t>
            </w:r>
            <w:r>
              <w:t xml:space="preserve"> All Articles</w:t>
            </w:r>
          </w:p>
        </w:tc>
        <w:tc>
          <w:p>
            <w:pPr>
              <w:pStyle w:val="Compact"/>
              <w:jc w:val="left"/>
            </w:pPr>
            <w:r>
              <w:rPr>
                <w:b/>
              </w:rPr>
              <w:t xml:space="preserve">Subtitel:</w:t>
            </w:r>
            <w:r>
              <w:t xml:space="preserve"> Alle Artikels</w:t>
            </w:r>
          </w:p>
        </w:tc>
      </w:tr>
      <w:tr>
        <w:tc>
          <w:p>
            <w:pPr>
              <w:pStyle w:val="Compact"/>
              <w:jc w:val="left"/>
            </w:pPr>
            <w:r>
              <w:rPr>
                <w:b/>
              </w:rPr>
              <w:t xml:space="preserve">H2:</w:t>
            </w:r>
            <w:r>
              <w:t xml:space="preserve"> Browse by topic</w:t>
            </w:r>
          </w:p>
        </w:tc>
        <w:tc>
          <w:p>
            <w:pPr>
              <w:pStyle w:val="Compact"/>
              <w:jc w:val="left"/>
            </w:pPr>
            <w:r>
              <w:rPr>
                <w:b/>
              </w:rPr>
              <w:t xml:space="preserve">H2:</w:t>
            </w:r>
            <w:r>
              <w:t xml:space="preserve"> Blaai per onderwerp</w:t>
            </w:r>
          </w:p>
        </w:tc>
      </w:tr>
      <w:tr>
        <w:tc>
          <w:p>
            <w:pPr>
              <w:pStyle w:val="Compact"/>
              <w:jc w:val="left"/>
            </w:pPr>
            <w:r>
              <w:rPr>
                <w:b/>
              </w:rPr>
              <w:t xml:space="preserve">Empty state:</w:t>
            </w:r>
            <w:r>
              <w:t xml:space="preserve"> No articles found in this category yet.</w:t>
            </w:r>
          </w:p>
        </w:tc>
        <w:tc>
          <w:p>
            <w:pPr>
              <w:pStyle w:val="Compact"/>
              <w:jc w:val="left"/>
            </w:pPr>
            <w:r>
              <w:rPr>
                <w:b/>
              </w:rPr>
              <w:t xml:space="preserve">Leë toestand:</w:t>
            </w:r>
            <w:r>
              <w:t xml:space="preserve"> Geen artikels nog in hierdie kategorie gevind nie.</w:t>
            </w:r>
          </w:p>
        </w:tc>
      </w:tr>
    </w:tbl>
    <w:p>
      <w:pPr>
        <w:pStyle w:val="Heading2"/>
      </w:pPr>
      <w:bookmarkStart w:id="424" w:name="categories"/>
      <w:r>
        <w:t xml:space="preserve">Categories</w:t>
      </w:r>
      <w:bookmarkEnd w:id="424"/>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All Articles</w:t>
            </w:r>
          </w:p>
        </w:tc>
        <w:tc>
          <w:p>
            <w:pPr>
              <w:pStyle w:val="Compact"/>
              <w:jc w:val="left"/>
            </w:pPr>
            <w:r>
              <w:t xml:space="preserve">Alle Artikels</w:t>
            </w:r>
          </w:p>
        </w:tc>
      </w:tr>
      <w:tr>
        <w:tc>
          <w:p>
            <w:pPr>
              <w:pStyle w:val="Compact"/>
              <w:jc w:val="left"/>
            </w:pPr>
            <w:r>
              <w:t xml:space="preserve">CCMA</w:t>
            </w:r>
          </w:p>
        </w:tc>
        <w:tc>
          <w:p>
            <w:pPr>
              <w:pStyle w:val="Compact"/>
              <w:jc w:val="left"/>
            </w:pPr>
            <w:r>
              <w:t xml:space="preserve">KVBA</w:t>
            </w:r>
          </w:p>
        </w:tc>
      </w:tr>
      <w:tr>
        <w:tc>
          <w:p>
            <w:pPr>
              <w:pStyle w:val="Compact"/>
              <w:jc w:val="left"/>
            </w:pPr>
            <w:r>
              <w:t xml:space="preserve">Compliance</w:t>
            </w:r>
          </w:p>
        </w:tc>
        <w:tc>
          <w:p>
            <w:pPr>
              <w:pStyle w:val="Compact"/>
              <w:jc w:val="left"/>
            </w:pPr>
            <w:r>
              <w:t xml:space="preserve">Nakoming</w:t>
            </w:r>
          </w:p>
        </w:tc>
      </w:tr>
      <w:tr>
        <w:tc>
          <w:p>
            <w:pPr>
              <w:pStyle w:val="Compact"/>
              <w:jc w:val="left"/>
            </w:pPr>
            <w:r>
              <w:t xml:space="preserve">Performance Management</w:t>
            </w:r>
          </w:p>
        </w:tc>
        <w:tc>
          <w:p>
            <w:pPr>
              <w:pStyle w:val="Compact"/>
              <w:jc w:val="left"/>
            </w:pPr>
            <w:r>
              <w:t xml:space="preserve">Prestasiebestuur</w:t>
            </w:r>
          </w:p>
        </w:tc>
      </w:tr>
      <w:tr>
        <w:tc>
          <w:p>
            <w:pPr>
              <w:pStyle w:val="Compact"/>
              <w:jc w:val="left"/>
            </w:pPr>
            <w:r>
              <w:t xml:space="preserve">Independent Schools</w:t>
            </w:r>
          </w:p>
        </w:tc>
        <w:tc>
          <w:p>
            <w:pPr>
              <w:pStyle w:val="Compact"/>
              <w:jc w:val="left"/>
            </w:pPr>
            <w:r>
              <w:t xml:space="preserve">Onafhanklike Skole</w:t>
            </w:r>
          </w:p>
        </w:tc>
      </w:tr>
      <w:tr>
        <w:tc>
          <w:p>
            <w:pPr>
              <w:pStyle w:val="Compact"/>
              <w:jc w:val="left"/>
            </w:pPr>
            <w:r>
              <w:t xml:space="preserve">AI in the Workplace</w:t>
            </w:r>
          </w:p>
        </w:tc>
        <w:tc>
          <w:p>
            <w:pPr>
              <w:pStyle w:val="Compact"/>
              <w:jc w:val="left"/>
            </w:pPr>
            <w:r>
              <w:t xml:space="preserve">KI in die Werkplek</w:t>
            </w:r>
          </w:p>
        </w:tc>
      </w:tr>
    </w:tbl>
    <w:p>
      <w:pPr>
        <w:pStyle w:val="Heading2"/>
      </w:pPr>
      <w:bookmarkStart w:id="425" w:name="X6c816dea8604f39c9a79f4b392d24df9557ad59"/>
      <w:r>
        <w:t xml:space="preserve">Common article meta labels (used on each article)</w:t>
      </w:r>
      <w:bookmarkEnd w:id="425"/>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min read</w:t>
            </w:r>
          </w:p>
        </w:tc>
        <w:tc>
          <w:p>
            <w:pPr>
              <w:pStyle w:val="Compact"/>
              <w:jc w:val="left"/>
            </w:pPr>
            <w:r>
              <w:t xml:space="preserve">min lees</w:t>
            </w:r>
          </w:p>
        </w:tc>
      </w:tr>
      <w:tr>
        <w:tc>
          <w:p>
            <w:pPr>
              <w:pStyle w:val="Compact"/>
              <w:jc w:val="left"/>
            </w:pPr>
            <w:r>
              <w:t xml:space="preserve">By {author}</w:t>
            </w:r>
          </w:p>
        </w:tc>
        <w:tc>
          <w:p>
            <w:pPr>
              <w:pStyle w:val="Compact"/>
              <w:jc w:val="left"/>
            </w:pPr>
            <w:r>
              <w:t xml:space="preserve">Deur {author}</w:t>
            </w:r>
          </w:p>
        </w:tc>
      </w:tr>
      <w:tr>
        <w:tc>
          <w:p>
            <w:pPr>
              <w:pStyle w:val="Compact"/>
              <w:jc w:val="left"/>
            </w:pPr>
            <w:r>
              <w:t xml:space="preserve">Published</w:t>
            </w:r>
          </w:p>
        </w:tc>
        <w:tc>
          <w:p>
            <w:pPr>
              <w:pStyle w:val="Compact"/>
              <w:jc w:val="left"/>
            </w:pPr>
            <w:r>
              <w:t xml:space="preserve">Gepubliseer</w:t>
            </w:r>
          </w:p>
        </w:tc>
      </w:tr>
      <w:tr>
        <w:tc>
          <w:p>
            <w:pPr>
              <w:pStyle w:val="Compact"/>
              <w:jc w:val="left"/>
            </w:pPr>
            <w:r>
              <w:t xml:space="preserve">Read more</w:t>
            </w:r>
          </w:p>
        </w:tc>
        <w:tc>
          <w:p>
            <w:pPr>
              <w:pStyle w:val="Compact"/>
              <w:jc w:val="left"/>
            </w:pPr>
            <w:r>
              <w:t xml:space="preserve">Lees meer</w:t>
            </w:r>
          </w:p>
        </w:tc>
      </w:tr>
      <w:tr>
        <w:tc>
          <w:p>
            <w:pPr>
              <w:pStyle w:val="Compact"/>
              <w:jc w:val="left"/>
            </w:pPr>
            <w:r>
              <w:t xml:space="preserve">Share this article</w:t>
            </w:r>
          </w:p>
        </w:tc>
        <w:tc>
          <w:p>
            <w:pPr>
              <w:pStyle w:val="Compact"/>
              <w:jc w:val="left"/>
            </w:pPr>
            <w:r>
              <w:t xml:space="preserve">Deel hierdie artikel</w:t>
            </w:r>
          </w:p>
        </w:tc>
      </w:tr>
      <w:tr>
        <w:tc>
          <w:p>
            <w:pPr>
              <w:pStyle w:val="Compact"/>
              <w:jc w:val="left"/>
            </w:pPr>
            <w:r>
              <w:t xml:space="preserve">Related articles</w:t>
            </w:r>
          </w:p>
        </w:tc>
        <w:tc>
          <w:p>
            <w:pPr>
              <w:pStyle w:val="Compact"/>
              <w:jc w:val="left"/>
            </w:pPr>
            <w:r>
              <w:t xml:space="preserve">Verwante artikels</w:t>
            </w:r>
          </w:p>
        </w:tc>
      </w:tr>
    </w:tbl>
    <w:p>
      <w:pPr>
        <w:pStyle w:val="Heading2"/>
      </w:pPr>
      <w:bookmarkStart w:id="426" w:name="X5a820b67177869c9a80f1403ed572b4bb90dc59"/>
      <w:r>
        <w:t xml:space="preserve">Date label translations (for article dates)</w:t>
      </w:r>
      <w:bookmarkEnd w:id="426"/>
    </w:p>
    <w:p>
      <w:pPr>
        <w:pStyle w:val="FirstParagraph"/>
      </w:pPr>
      <w:r>
        <w:t>For dates like “3 March 2026” → “3 Maart 2026”. Month names map to:</w:t>
      </w:r>
    </w:p>
    <w:tbl>
      <w:tblPr>
        <w:tblStyle w:val="Table"/>
        <w:tblW w:type="pct" w:w="0.0"/>
        <w:tblLook w:firstRow="1"/>
      </w:tblPr>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t xml:space="preserve">January</w:t>
            </w:r>
          </w:p>
        </w:tc>
        <w:tc>
          <w:p>
            <w:pPr>
              <w:pStyle w:val="Compact"/>
              <w:jc w:val="left"/>
            </w:pPr>
            <w:r>
              <w:t xml:space="preserve">Januarie</w:t>
            </w:r>
          </w:p>
        </w:tc>
      </w:tr>
      <w:tr>
        <w:tc>
          <w:p>
            <w:pPr>
              <w:pStyle w:val="Compact"/>
              <w:jc w:val="left"/>
            </w:pPr>
            <w:r>
              <w:t xml:space="preserve">February</w:t>
            </w:r>
          </w:p>
        </w:tc>
        <w:tc>
          <w:p>
            <w:pPr>
              <w:pStyle w:val="Compact"/>
              <w:jc w:val="left"/>
            </w:pPr>
            <w:r>
              <w:t xml:space="preserve">Februarie</w:t>
            </w:r>
          </w:p>
        </w:tc>
      </w:tr>
      <w:tr>
        <w:tc>
          <w:p>
            <w:pPr>
              <w:pStyle w:val="Compact"/>
              <w:jc w:val="left"/>
            </w:pPr>
            <w:r>
              <w:t xml:space="preserve">March</w:t>
            </w:r>
          </w:p>
        </w:tc>
        <w:tc>
          <w:p>
            <w:pPr>
              <w:pStyle w:val="Compact"/>
              <w:jc w:val="left"/>
            </w:pPr>
            <w:r>
              <w:t xml:space="preserve">Maart</w:t>
            </w:r>
          </w:p>
        </w:tc>
      </w:tr>
      <w:tr>
        <w:tc>
          <w:p>
            <w:pPr>
              <w:pStyle w:val="Compact"/>
              <w:jc w:val="left"/>
            </w:pPr>
            <w:r>
              <w:t xml:space="preserve">April</w:t>
            </w:r>
          </w:p>
        </w:tc>
        <w:tc>
          <w:p>
            <w:pPr>
              <w:pStyle w:val="Compact"/>
              <w:jc w:val="left"/>
            </w:pPr>
            <w:r>
              <w:t xml:space="preserve">April</w:t>
            </w:r>
          </w:p>
        </w:tc>
      </w:tr>
      <w:tr>
        <w:tc>
          <w:p>
            <w:pPr>
              <w:pStyle w:val="Compact"/>
              <w:jc w:val="left"/>
            </w:pPr>
            <w:r>
              <w:t xml:space="preserve">May</w:t>
            </w:r>
          </w:p>
        </w:tc>
        <w:tc>
          <w:p>
            <w:pPr>
              <w:pStyle w:val="Compact"/>
              <w:jc w:val="left"/>
            </w:pPr>
            <w:r>
              <w:t xml:space="preserve">Mei</w:t>
            </w:r>
          </w:p>
        </w:tc>
      </w:tr>
      <w:tr>
        <w:tc>
          <w:p>
            <w:pPr>
              <w:pStyle w:val="Compact"/>
              <w:jc w:val="left"/>
            </w:pPr>
            <w:r>
              <w:t xml:space="preserve">June</w:t>
            </w:r>
          </w:p>
        </w:tc>
        <w:tc>
          <w:p>
            <w:pPr>
              <w:pStyle w:val="Compact"/>
              <w:jc w:val="left"/>
            </w:pPr>
            <w:r>
              <w:t xml:space="preserve">Junie</w:t>
            </w:r>
          </w:p>
        </w:tc>
      </w:tr>
      <w:tr>
        <w:tc>
          <w:p>
            <w:pPr>
              <w:pStyle w:val="Compact"/>
              <w:jc w:val="left"/>
            </w:pPr>
            <w:r>
              <w:t xml:space="preserve">July</w:t>
            </w:r>
          </w:p>
        </w:tc>
        <w:tc>
          <w:p>
            <w:pPr>
              <w:pStyle w:val="Compact"/>
              <w:jc w:val="left"/>
            </w:pPr>
            <w:r>
              <w:t xml:space="preserve">Julie</w:t>
            </w:r>
          </w:p>
        </w:tc>
      </w:tr>
      <w:tr>
        <w:tc>
          <w:p>
            <w:pPr>
              <w:pStyle w:val="Compact"/>
              <w:jc w:val="left"/>
            </w:pPr>
            <w:r>
              <w:t xml:space="preserve">August</w:t>
            </w:r>
          </w:p>
        </w:tc>
        <w:tc>
          <w:p>
            <w:pPr>
              <w:pStyle w:val="Compact"/>
              <w:jc w:val="left"/>
            </w:pPr>
            <w:r>
              <w:t xml:space="preserve">Augustus</w:t>
            </w:r>
          </w:p>
        </w:tc>
      </w:tr>
      <w:tr>
        <w:tc>
          <w:p>
            <w:pPr>
              <w:pStyle w:val="Compact"/>
              <w:jc w:val="left"/>
            </w:pPr>
            <w:r>
              <w:t xml:space="preserve">September</w:t>
            </w:r>
          </w:p>
        </w:tc>
        <w:tc>
          <w:p>
            <w:pPr>
              <w:pStyle w:val="Compact"/>
              <w:jc w:val="left"/>
            </w:pPr>
            <w:r>
              <w:t xml:space="preserve">September</w:t>
            </w:r>
          </w:p>
        </w:tc>
      </w:tr>
      <w:tr>
        <w:tc>
          <w:p>
            <w:pPr>
              <w:pStyle w:val="Compact"/>
              <w:jc w:val="left"/>
            </w:pPr>
            <w:r>
              <w:t xml:space="preserve">October</w:t>
            </w:r>
          </w:p>
        </w:tc>
        <w:tc>
          <w:p>
            <w:pPr>
              <w:pStyle w:val="Compact"/>
              <w:jc w:val="left"/>
            </w:pPr>
            <w:r>
              <w:t xml:space="preserve">Oktober</w:t>
            </w:r>
          </w:p>
        </w:tc>
      </w:tr>
      <w:tr>
        <w:tc>
          <w:p>
            <w:pPr>
              <w:pStyle w:val="Compact"/>
              <w:jc w:val="left"/>
            </w:pPr>
            <w:r>
              <w:t xml:space="preserve">November</w:t>
            </w:r>
          </w:p>
        </w:tc>
        <w:tc>
          <w:p>
            <w:pPr>
              <w:pStyle w:val="Compact"/>
              <w:jc w:val="left"/>
            </w:pPr>
            <w:r>
              <w:t xml:space="preserve">November</w:t>
            </w:r>
          </w:p>
        </w:tc>
      </w:tr>
      <w:tr>
        <w:tc>
          <w:p>
            <w:pPr>
              <w:pStyle w:val="Compact"/>
              <w:jc w:val="left"/>
            </w:pPr>
            <w:r>
              <w:t xml:space="preserve">December</w:t>
            </w:r>
          </w:p>
        </w:tc>
        <w:tc>
          <w:p>
            <w:pPr>
              <w:pStyle w:val="Compact"/>
              <w:jc w:val="left"/>
            </w:pPr>
            <w:r>
              <w:t xml:space="preserve">Desember</w:t>
            </w:r>
          </w:p>
        </w:tc>
      </w:tr>
    </w:tbl>
    <w:p>
      <w:r>
        <w:pict>
          <v:rect style="width:0;height:1.5pt" o:hralign="center" o:hrstd="t" o:hr="t"/>
        </w:pict>
      </w:r>
    </w:p>
    <w:p>
      <w:pPr>
        <w:pStyle w:val="Heading2"/>
      </w:pPr>
      <w:bookmarkStart w:id="427" w:name="article-1-ccma-notice"/>
      <w:r>
        <w:t xml:space="preserve">Article 1 — CCMA Notice</w:t>
      </w:r>
      <w:bookmarkEnd w:id="4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What to Do When You Receive a CCMA Notice in South Africa</w:t>
            </w:r>
          </w:p>
        </w:tc>
        <w:tc>
          <w:p>
            <w:pPr>
              <w:pStyle w:val="Compact"/>
              <w:jc w:val="left"/>
            </w:pPr>
            <w:r>
              <w:rPr>
                <w:b/>
              </w:rPr>
              <w:t xml:space="preserve">Titel:</w:t>
            </w:r>
            <w:r>
              <w:t xml:space="preserve"> Wat om te doen wanneer jy ’n KVBA-kennisgewing in Suid-Afrika ontvang</w:t>
            </w:r>
          </w:p>
        </w:tc>
      </w:tr>
      <w:tr>
        <w:tc>
          <w:p>
            <w:pPr>
              <w:pStyle w:val="Compact"/>
              <w:jc w:val="left"/>
            </w:pPr>
            <w:r>
              <w:rPr>
                <w:b/>
              </w:rPr>
              <w:t xml:space="preserve">Excerpt:</w:t>
            </w:r>
            <w:r>
              <w:t xml:space="preserve"> Received a CCMA referral form from a former employee? Here is exactly what to do, what not to do, and how to protect your business at conciliation and arbitration.</w:t>
            </w:r>
          </w:p>
        </w:tc>
        <w:tc>
          <w:p>
            <w:pPr>
              <w:pStyle w:val="Compact"/>
              <w:jc w:val="left"/>
            </w:pPr>
            <w:r>
              <w:rPr>
                <w:b/>
              </w:rPr>
              <w:t xml:space="preserve">Uittreksel:</w:t>
            </w:r>
            <w:r>
              <w:t xml:space="preserve"> Het jy ’n KVBA-verwysingsvorm van ’n voormalige werknemer ontvang? Hier is presies wat om te doen, wat nie te doen nie, en hoe om jou onderneming by versoening en arbitrasie te beskerm.</w:t>
            </w:r>
          </w:p>
        </w:tc>
      </w:tr>
      <w:tr>
        <w:tc>
          <w:p>
            <w:pPr>
              <w:pStyle w:val="Compact"/>
              <w:jc w:val="left"/>
            </w:pPr>
            <w:r>
              <w:rPr>
                <w:b/>
              </w:rPr>
              <w:t xml:space="preserve">Category:</w:t>
            </w:r>
            <w:r>
              <w:t xml:space="preserve"> CCMA</w:t>
            </w:r>
          </w:p>
        </w:tc>
        <w:tc>
          <w:p>
            <w:pPr>
              <w:pStyle w:val="Compact"/>
              <w:jc w:val="left"/>
            </w:pPr>
            <w:r>
              <w:rPr>
                <w:b/>
              </w:rPr>
              <w:t xml:space="preserve">Kategorie:</w:t>
            </w:r>
            <w:r>
              <w:t xml:space="preserve"> KVBA</w:t>
            </w:r>
          </w:p>
        </w:tc>
      </w:tr>
      <w:tr>
        <w:tc>
          <w:p>
            <w:pPr>
              <w:pStyle w:val="Compact"/>
              <w:jc w:val="left"/>
            </w:pPr>
            <w:r>
              <w:rPr>
                <w:b/>
              </w:rPr>
              <w:t xml:space="preserve">Date:</w:t>
            </w:r>
            <w:r>
              <w:t xml:space="preserve"> 3 March 2026</w:t>
            </w:r>
          </w:p>
        </w:tc>
        <w:tc>
          <w:p>
            <w:pPr>
              <w:pStyle w:val="Compact"/>
              <w:jc w:val="left"/>
            </w:pPr>
            <w:r>
              <w:rPr>
                <w:b/>
              </w:rPr>
              <w:t xml:space="preserve">Datum:</w:t>
            </w:r>
            <w:r>
              <w:t xml:space="preserve"> 3 Maart 2026</w:t>
            </w:r>
          </w:p>
        </w:tc>
      </w:tr>
      <w:tr>
        <w:tc>
          <w:p>
            <w:pPr>
              <w:pStyle w:val="Compact"/>
              <w:jc w:val="left"/>
            </w:pPr>
            <w:r>
              <w:rPr>
                <w:b/>
              </w:rPr>
              <w:t xml:space="preserve">Read time:</w:t>
            </w:r>
            <w:r>
              <w:t xml:space="preserve"> 6 min read</w:t>
            </w:r>
          </w:p>
        </w:tc>
        <w:tc>
          <w:p>
            <w:pPr>
              <w:pStyle w:val="Compact"/>
              <w:jc w:val="left"/>
            </w:pPr>
            <w:r>
              <w:rPr>
                <w:b/>
              </w:rPr>
              <w:t xml:space="preserve">Leestyd:</w:t>
            </w:r>
            <w:r>
              <w:t xml:space="preserve"> 6 min lees</w:t>
            </w:r>
          </w:p>
        </w:tc>
      </w:tr>
    </w:tbl>
    <w:p>
      <w:pPr>
        <w:pStyle w:val="Heading3"/>
      </w:pPr>
      <w:bookmarkStart w:id="428" w:name="cta-block-article-1"/>
      <w:r>
        <w:t xml:space="preserve">CTA block (article 1)</w:t>
      </w:r>
      <w:bookmarkEnd w:id="4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Heading:</w:t>
            </w:r>
            <w:r>
              <w:t xml:space="preserve"> Received a CCMA notice? Don’t face it alone.</w:t>
            </w:r>
          </w:p>
        </w:tc>
        <w:tc>
          <w:p>
            <w:pPr>
              <w:pStyle w:val="Compact"/>
              <w:jc w:val="left"/>
            </w:pPr>
            <w:r>
              <w:rPr>
                <w:b/>
              </w:rPr>
              <w:t xml:space="preserve">Opskrif:</w:t>
            </w:r>
            <w:r>
              <w:t xml:space="preserve"> Het jy ’n KVBA-kennisgewing ontvang? Moenie dit alleen trotseer nie.</w:t>
            </w:r>
          </w:p>
        </w:tc>
      </w:tr>
      <w:tr>
        <w:tc>
          <w:p>
            <w:pPr>
              <w:pStyle w:val="Compact"/>
              <w:jc w:val="left"/>
            </w:pPr>
            <w:r>
              <w:rPr>
                <w:b/>
              </w:rPr>
              <w:t xml:space="preserve">Body:</w:t>
            </w:r>
            <w:r>
              <w:t xml:space="preserve"> Contact OptiHR immediately for a free consultation. Time is limited — act before the conciliation date is set.</w:t>
            </w:r>
          </w:p>
        </w:tc>
        <w:tc>
          <w:p>
            <w:pPr>
              <w:pStyle w:val="Compact"/>
              <w:jc w:val="left"/>
            </w:pPr>
            <w:r>
              <w:rPr>
                <w:b/>
              </w:rPr>
              <w:t xml:space="preserve">Liggaam:</w:t>
            </w:r>
            <w:r>
              <w:t xml:space="preserve"> Kontak OptiHR onmiddellik vir ’n gratis konsultasie. Tyd is beperk — tree op voor die versoeningsdatum vasgestel word.</w:t>
            </w:r>
          </w:p>
        </w:tc>
      </w:tr>
    </w:tbl>
    <w:p>
      <w:r>
        <w:pict>
          <v:rect style="width:0;height:1.5pt" o:hralign="center" o:hrstd="t" o:hr="t"/>
        </w:pict>
      </w:r>
    </w:p>
    <w:p>
      <w:pPr>
        <w:pStyle w:val="Heading2"/>
      </w:pPr>
      <w:bookmarkStart w:id="429" w:name="article-2-fair-disciplinary-hearing"/>
      <w:r>
        <w:t xml:space="preserve">Article 2 — Fair Disciplinary Hearing</w:t>
      </w:r>
      <w:bookmarkEnd w:id="4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How to Conduct a Fair Disciplinary Hearing in South Africa</w:t>
            </w:r>
          </w:p>
        </w:tc>
        <w:tc>
          <w:p>
            <w:pPr>
              <w:pStyle w:val="Compact"/>
              <w:jc w:val="left"/>
            </w:pPr>
            <w:r>
              <w:rPr>
                <w:b/>
              </w:rPr>
              <w:t xml:space="preserve">Titel:</w:t>
            </w:r>
            <w:r>
              <w:t xml:space="preserve"> Hoe om ’n Billike Dissiplinêre Verhoor in Suid-Afrika te Lei</w:t>
            </w:r>
          </w:p>
        </w:tc>
      </w:tr>
      <w:tr>
        <w:tc>
          <w:p>
            <w:pPr>
              <w:pStyle w:val="Compact"/>
              <w:jc w:val="left"/>
            </w:pPr>
            <w:r>
              <w:rPr>
                <w:b/>
              </w:rPr>
              <w:t xml:space="preserve">Excerpt:</w:t>
            </w:r>
            <w:r>
              <w:t xml:space="preserve"> A step-by-step guide for South African employers on running a procedurally and substantively fair disciplinary hearing — and avoiding costly CCMA claims.</w:t>
            </w:r>
          </w:p>
        </w:tc>
        <w:tc>
          <w:p>
            <w:pPr>
              <w:pStyle w:val="Compact"/>
              <w:jc w:val="left"/>
            </w:pPr>
            <w:r>
              <w:rPr>
                <w:b/>
              </w:rPr>
              <w:t xml:space="preserve">Uittreksel:</w:t>
            </w:r>
            <w:r>
              <w:t xml:space="preserve"> ’n Stap-vir-stap-gids vir Suid-Afrikaanse werkgewers oor die uitvoering van ’n prosedureel en substantief billike dissiplinêre verhoor — en die vermyding van duur KVBA-eise.</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18 February 2026</w:t>
            </w:r>
          </w:p>
        </w:tc>
        <w:tc>
          <w:p>
            <w:pPr>
              <w:pStyle w:val="Compact"/>
              <w:jc w:val="left"/>
            </w:pPr>
            <w:r>
              <w:rPr>
                <w:b/>
              </w:rPr>
              <w:t xml:space="preserve">Datum:</w:t>
            </w:r>
            <w:r>
              <w:t xml:space="preserve"> 18 Februarie 2026</w:t>
            </w:r>
          </w:p>
        </w:tc>
      </w:tr>
      <w:tr>
        <w:tc>
          <w:p>
            <w:pPr>
              <w:pStyle w:val="Compact"/>
              <w:jc w:val="left"/>
            </w:pPr>
            <w:r>
              <w:rPr>
                <w:b/>
              </w:rPr>
              <w:t xml:space="preserve">Read time:</w:t>
            </w:r>
            <w:r>
              <w:t xml:space="preserve"> 7 min read</w:t>
            </w:r>
          </w:p>
        </w:tc>
        <w:tc>
          <w:p>
            <w:pPr>
              <w:pStyle w:val="Compact"/>
              <w:jc w:val="left"/>
            </w:pPr>
            <w:r>
              <w:rPr>
                <w:b/>
              </w:rPr>
              <w:t xml:space="preserve">Leestyd:</w:t>
            </w:r>
            <w:r>
              <w:t xml:space="preserve"> 7 min lees</w:t>
            </w:r>
          </w:p>
        </w:tc>
      </w:tr>
    </w:tbl>
    <w:p>
      <w:r>
        <w:pict>
          <v:rect style="width:0;height:1.5pt" o:hralign="center" o:hrstd="t" o:hr="t"/>
        </w:pict>
      </w:r>
    </w:p>
    <w:p>
      <w:pPr>
        <w:pStyle w:val="Heading2"/>
      </w:pPr>
      <w:bookmarkStart w:id="430" w:name="article-3-section-189-retrenchment-guide"/>
      <w:r>
        <w:t xml:space="preserve">Article 3 — Section 189 Retrenchment Guide</w:t>
      </w:r>
      <w:bookmarkEnd w:id="4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How to Legally Retrench Employees in South Africa: A Section 189 Guide</w:t>
            </w:r>
          </w:p>
        </w:tc>
        <w:tc>
          <w:p>
            <w:pPr>
              <w:pStyle w:val="Compact"/>
              <w:jc w:val="left"/>
            </w:pPr>
            <w:r>
              <w:rPr>
                <w:b/>
              </w:rPr>
              <w:t xml:space="preserve">Titel:</w:t>
            </w:r>
            <w:r>
              <w:t xml:space="preserve"> Hoe om Werknemers Wettig in Suid-Afrika af te lê: ’n Artikel 189-Gids</w:t>
            </w:r>
          </w:p>
        </w:tc>
      </w:tr>
      <w:tr>
        <w:tc>
          <w:p>
            <w:pPr>
              <w:pStyle w:val="Compact"/>
              <w:jc w:val="left"/>
            </w:pPr>
            <w:r>
              <w:rPr>
                <w:b/>
              </w:rPr>
              <w:t xml:space="preserve">Excerpt:</w:t>
            </w:r>
            <w:r>
              <w:t xml:space="preserve"> Retrenchment is one of the highest-risk HR processes in South Africa. This guide explains the Section 189 consultation process, what must be disclosed, and how to avoid an unfair dismissal finding.</w:t>
            </w:r>
          </w:p>
        </w:tc>
        <w:tc>
          <w:p>
            <w:pPr>
              <w:pStyle w:val="Compact"/>
              <w:jc w:val="left"/>
            </w:pPr>
            <w:r>
              <w:rPr>
                <w:b/>
              </w:rPr>
              <w:t xml:space="preserve">Uittreksel:</w:t>
            </w:r>
            <w:r>
              <w:t xml:space="preserve"> Aflegging is een van die hoogste-risiko MH-prosesse in Suid-Afrika. Hierdie gids verduidelik die Artikel 189-konsultasieproses, wat geopenbaar moet word, en hoe om ’n onbillike-ontslag-bevinding te vermy.</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10 February 2026</w:t>
            </w:r>
          </w:p>
        </w:tc>
        <w:tc>
          <w:p>
            <w:pPr>
              <w:pStyle w:val="Compact"/>
              <w:jc w:val="left"/>
            </w:pPr>
            <w:r>
              <w:rPr>
                <w:b/>
              </w:rPr>
              <w:t xml:space="preserve">Datum:</w:t>
            </w:r>
            <w:r>
              <w:t xml:space="preserve"> 10 Februarie 2026</w:t>
            </w:r>
          </w:p>
        </w:tc>
      </w:tr>
      <w:tr>
        <w:tc>
          <w:p>
            <w:pPr>
              <w:pStyle w:val="Compact"/>
              <w:jc w:val="left"/>
            </w:pPr>
            <w:r>
              <w:rPr>
                <w:b/>
              </w:rPr>
              <w:t xml:space="preserve">Read time:</w:t>
            </w:r>
            <w:r>
              <w:t xml:space="preserve"> 8 min read</w:t>
            </w:r>
          </w:p>
        </w:tc>
        <w:tc>
          <w:p>
            <w:pPr>
              <w:pStyle w:val="Compact"/>
              <w:jc w:val="left"/>
            </w:pPr>
            <w:r>
              <w:rPr>
                <w:b/>
              </w:rPr>
              <w:t xml:space="preserve">Leestyd:</w:t>
            </w:r>
            <w:r>
              <w:t xml:space="preserve"> 8 min lees</w:t>
            </w:r>
          </w:p>
        </w:tc>
      </w:tr>
    </w:tbl>
    <w:p>
      <w:r>
        <w:pict>
          <v:rect style="width:0;height:1.5pt" o:hralign="center" o:hrstd="t" o:hr="t"/>
        </w:pict>
      </w:r>
    </w:p>
    <w:p>
      <w:pPr>
        <w:pStyle w:val="Heading2"/>
      </w:pPr>
      <w:bookmarkStart w:id="431" w:name="article-4-popia-compliance-for-employers"/>
      <w:r>
        <w:t xml:space="preserve">Article 4 — POPIA Compliance for Employers</w:t>
      </w:r>
      <w:bookmarkEnd w:id="4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POPIA Compliance for Employers: What South African Businesses Must Do</w:t>
            </w:r>
          </w:p>
        </w:tc>
        <w:tc>
          <w:p>
            <w:pPr>
              <w:pStyle w:val="Compact"/>
              <w:jc w:val="left"/>
            </w:pPr>
            <w:r>
              <w:rPr>
                <w:b/>
              </w:rPr>
              <w:t xml:space="preserve">Titel:</w:t>
            </w:r>
            <w:r>
              <w:t xml:space="preserve"> POPIA-nakoming vir Werkgewers: Wat Suid-Afrikaanse Ondernemings Moet Doen</w:t>
            </w:r>
          </w:p>
        </w:tc>
      </w:tr>
      <w:tr>
        <w:tc>
          <w:p>
            <w:pPr>
              <w:pStyle w:val="Compact"/>
              <w:jc w:val="left"/>
            </w:pPr>
            <w:r>
              <w:rPr>
                <w:b/>
              </w:rPr>
              <w:t xml:space="preserve">Excerpt:</w:t>
            </w:r>
            <w:r>
              <w:t xml:space="preserve"> The Protection of Personal Information Act is now fully in force. Here is what South African employers must do to protect employee and client data — and avoid Information Regulator enforcement.</w:t>
            </w:r>
          </w:p>
        </w:tc>
        <w:tc>
          <w:p>
            <w:pPr>
              <w:pStyle w:val="Compact"/>
              <w:jc w:val="left"/>
            </w:pPr>
            <w:r>
              <w:rPr>
                <w:b/>
              </w:rPr>
              <w:t xml:space="preserve">Uittreksel:</w:t>
            </w:r>
            <w:r>
              <w:t xml:space="preserve"> Die Wet op die Beskerming van Persoonlike Inligting is nou ten volle van krag. Hier is wat Suid-Afrikaanse werkgewers moet doen om werknemer- en kliëntdata te beskerm — en Inligtingsreguleerder-afdwinging te vermy.</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27 January 2026</w:t>
            </w:r>
          </w:p>
        </w:tc>
        <w:tc>
          <w:p>
            <w:pPr>
              <w:pStyle w:val="Compact"/>
              <w:jc w:val="left"/>
            </w:pPr>
            <w:r>
              <w:rPr>
                <w:b/>
              </w:rPr>
              <w:t xml:space="preserve">Datum:</w:t>
            </w:r>
            <w:r>
              <w:t xml:space="preserve"> 27 Januarie 2026</w:t>
            </w:r>
          </w:p>
        </w:tc>
      </w:tr>
      <w:tr>
        <w:tc>
          <w:p>
            <w:pPr>
              <w:pStyle w:val="Compact"/>
              <w:jc w:val="left"/>
            </w:pPr>
            <w:r>
              <w:rPr>
                <w:b/>
              </w:rPr>
              <w:t xml:space="preserve">Read time:</w:t>
            </w:r>
            <w:r>
              <w:t xml:space="preserve"> 6 min read</w:t>
            </w:r>
          </w:p>
        </w:tc>
        <w:tc>
          <w:p>
            <w:pPr>
              <w:pStyle w:val="Compact"/>
              <w:jc w:val="left"/>
            </w:pPr>
            <w:r>
              <w:rPr>
                <w:b/>
              </w:rPr>
              <w:t xml:space="preserve">Leestyd:</w:t>
            </w:r>
            <w:r>
              <w:t xml:space="preserve"> 6 min lees</w:t>
            </w:r>
          </w:p>
        </w:tc>
      </w:tr>
    </w:tbl>
    <w:p>
      <w:r>
        <w:pict>
          <v:rect style="width:0;height:1.5pt" o:hralign="center" o:hrstd="t" o:hr="t"/>
        </w:pict>
      </w:r>
    </w:p>
    <w:p>
      <w:pPr>
        <w:pStyle w:val="Heading2"/>
      </w:pPr>
      <w:bookmarkStart w:id="432" w:name="article-5-managing-poor-performance"/>
      <w:r>
        <w:t xml:space="preserve">Article 5 — Managing Poor Performance</w:t>
      </w:r>
      <w:bookmarkEnd w:id="4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Managing Poor Performance Without Landing at the CCMA</w:t>
            </w:r>
          </w:p>
        </w:tc>
        <w:tc>
          <w:p>
            <w:pPr>
              <w:pStyle w:val="Compact"/>
              <w:jc w:val="left"/>
            </w:pPr>
            <w:r>
              <w:rPr>
                <w:b/>
              </w:rPr>
              <w:t xml:space="preserve">Titel:</w:t>
            </w:r>
            <w:r>
              <w:t xml:space="preserve"> Hantering van Swak Prestasie sonder om by die KVBA te beland</w:t>
            </w:r>
          </w:p>
        </w:tc>
      </w:tr>
      <w:tr>
        <w:tc>
          <w:p>
            <w:pPr>
              <w:pStyle w:val="Compact"/>
              <w:jc w:val="left"/>
            </w:pPr>
            <w:r>
              <w:rPr>
                <w:b/>
              </w:rPr>
              <w:t xml:space="preserve">Excerpt:</w:t>
            </w:r>
            <w:r>
              <w:t xml:space="preserve"> Dismissing an employee for poor performance in South Africa requires a specific process. Get it wrong and you face reinstatement or compensation. Here is how to do it correctly.</w:t>
            </w:r>
          </w:p>
        </w:tc>
        <w:tc>
          <w:p>
            <w:pPr>
              <w:pStyle w:val="Compact"/>
              <w:jc w:val="left"/>
            </w:pPr>
            <w:r>
              <w:rPr>
                <w:b/>
              </w:rPr>
              <w:t xml:space="preserve">Uittreksel:</w:t>
            </w:r>
            <w:r>
              <w:t xml:space="preserve"> Om ’n werknemer in Suid-Afrika weens swak prestasie te ontslaan, vereis ’n spesifieke proses. Doen dit verkeerd en jy staar terugplasing of vergoeding in die gesig. Hier is hoe om dit korrek te doen.</w:t>
            </w:r>
          </w:p>
        </w:tc>
      </w:tr>
      <w:tr>
        <w:tc>
          <w:p>
            <w:pPr>
              <w:pStyle w:val="Compact"/>
              <w:jc w:val="left"/>
            </w:pPr>
            <w:r>
              <w:rPr>
                <w:b/>
              </w:rPr>
              <w:t xml:space="preserve">Category:</w:t>
            </w:r>
            <w:r>
              <w:t xml:space="preserve"> Performance Management</w:t>
            </w:r>
          </w:p>
        </w:tc>
        <w:tc>
          <w:p>
            <w:pPr>
              <w:pStyle w:val="Compact"/>
              <w:jc w:val="left"/>
            </w:pPr>
            <w:r>
              <w:rPr>
                <w:b/>
              </w:rPr>
              <w:t xml:space="preserve">Kategorie:</w:t>
            </w:r>
            <w:r>
              <w:t xml:space="preserve"> Prestasiebestuur</w:t>
            </w:r>
          </w:p>
        </w:tc>
      </w:tr>
      <w:tr>
        <w:tc>
          <w:p>
            <w:pPr>
              <w:pStyle w:val="Compact"/>
              <w:jc w:val="left"/>
            </w:pPr>
            <w:r>
              <w:rPr>
                <w:b/>
              </w:rPr>
              <w:t xml:space="preserve">Date:</w:t>
            </w:r>
            <w:r>
              <w:t xml:space="preserve"> 15 January 2026</w:t>
            </w:r>
          </w:p>
        </w:tc>
        <w:tc>
          <w:p>
            <w:pPr>
              <w:pStyle w:val="Compact"/>
              <w:jc w:val="left"/>
            </w:pPr>
            <w:r>
              <w:rPr>
                <w:b/>
              </w:rPr>
              <w:t xml:space="preserve">Datum:</w:t>
            </w:r>
            <w:r>
              <w:t xml:space="preserve"> 15 Januarie 2026</w:t>
            </w:r>
          </w:p>
        </w:tc>
      </w:tr>
      <w:tr>
        <w:tc>
          <w:p>
            <w:pPr>
              <w:pStyle w:val="Compact"/>
              <w:jc w:val="left"/>
            </w:pPr>
            <w:r>
              <w:rPr>
                <w:b/>
              </w:rPr>
              <w:t xml:space="preserve">Read time:</w:t>
            </w:r>
            <w:r>
              <w:t xml:space="preserve"> 6 min read</w:t>
            </w:r>
          </w:p>
        </w:tc>
        <w:tc>
          <w:p>
            <w:pPr>
              <w:pStyle w:val="Compact"/>
              <w:jc w:val="left"/>
            </w:pPr>
            <w:r>
              <w:rPr>
                <w:b/>
              </w:rPr>
              <w:t xml:space="preserve">Leestyd:</w:t>
            </w:r>
            <w:r>
              <w:t xml:space="preserve"> 6 min lees</w:t>
            </w:r>
          </w:p>
        </w:tc>
      </w:tr>
    </w:tbl>
    <w:p>
      <w:r>
        <w:pict>
          <v:rect style="width:0;height:1.5pt" o:hralign="center" o:hrstd="t" o:hr="t"/>
        </w:pict>
      </w:r>
    </w:p>
    <w:p>
      <w:pPr>
        <w:pStyle w:val="Heading2"/>
      </w:pPr>
      <w:bookmarkStart w:id="433" w:name="article-6-employment-equity-reporting"/>
      <w:r>
        <w:t xml:space="preserve">Article 6 — Employment Equity Reporting</w:t>
      </w:r>
      <w:bookmarkEnd w:id="4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Employment Equity Reporting: A Practical Guide for South African Employers</w:t>
            </w:r>
          </w:p>
        </w:tc>
        <w:tc>
          <w:p>
            <w:pPr>
              <w:pStyle w:val="Compact"/>
              <w:jc w:val="left"/>
            </w:pPr>
            <w:r>
              <w:rPr>
                <w:b/>
              </w:rPr>
              <w:t xml:space="preserve">Titel:</w:t>
            </w:r>
            <w:r>
              <w:t xml:space="preserve"> Gelyke-indiensneming-verslagdoening: ’n Praktiese Gids vir Suid-Afrikaanse Werkgewers</w:t>
            </w:r>
          </w:p>
        </w:tc>
      </w:tr>
      <w:tr>
        <w:tc>
          <w:p>
            <w:pPr>
              <w:pStyle w:val="Compact"/>
              <w:jc w:val="left"/>
            </w:pPr>
            <w:r>
              <w:rPr>
                <w:b/>
              </w:rPr>
              <w:t xml:space="preserve">Excerpt:</w:t>
            </w:r>
            <w:r>
              <w:t xml:space="preserve"> Are you a designated employer under the Employment Equity Act? Here is what you need to report, when to report it, and the penalties for non-compliance in 2026.</w:t>
            </w:r>
          </w:p>
        </w:tc>
        <w:tc>
          <w:p>
            <w:pPr>
              <w:pStyle w:val="Compact"/>
              <w:jc w:val="left"/>
            </w:pPr>
            <w:r>
              <w:rPr>
                <w:b/>
              </w:rPr>
              <w:t xml:space="preserve">Uittreksel:</w:t>
            </w:r>
            <w:r>
              <w:t xml:space="preserve"> Is jy ’n aangewese werkgewer onder die Wet op Gelyke Indiensneming? Hier is wat jy moet verslag doen, wanneer om dit te verslag doen, en die boetes vir nie-nakoming in 2026.</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8 January 2026</w:t>
            </w:r>
          </w:p>
        </w:tc>
        <w:tc>
          <w:p>
            <w:pPr>
              <w:pStyle w:val="Compact"/>
              <w:jc w:val="left"/>
            </w:pPr>
            <w:r>
              <w:rPr>
                <w:b/>
              </w:rPr>
              <w:t xml:space="preserve">Datum:</w:t>
            </w:r>
            <w:r>
              <w:t xml:space="preserve"> 8 Januarie 2026</w:t>
            </w:r>
          </w:p>
        </w:tc>
      </w:tr>
      <w:tr>
        <w:tc>
          <w:p>
            <w:pPr>
              <w:pStyle w:val="Compact"/>
              <w:jc w:val="left"/>
            </w:pPr>
            <w:r>
              <w:rPr>
                <w:b/>
              </w:rPr>
              <w:t xml:space="preserve">Read time:</w:t>
            </w:r>
            <w:r>
              <w:t xml:space="preserve"> 5 min read</w:t>
            </w:r>
          </w:p>
        </w:tc>
        <w:tc>
          <w:p>
            <w:pPr>
              <w:pStyle w:val="Compact"/>
              <w:jc w:val="left"/>
            </w:pPr>
            <w:r>
              <w:rPr>
                <w:b/>
              </w:rPr>
              <w:t xml:space="preserve">Leestyd:</w:t>
            </w:r>
            <w:r>
              <w:t xml:space="preserve"> 5 min lees</w:t>
            </w:r>
          </w:p>
        </w:tc>
      </w:tr>
    </w:tbl>
    <w:p>
      <w:r>
        <w:pict>
          <v:rect style="width:0;height:1.5pt" o:hralign="center" o:hrstd="t" o:hr="t"/>
        </w:pict>
      </w:r>
    </w:p>
    <w:p>
      <w:pPr>
        <w:pStyle w:val="Heading2"/>
      </w:pPr>
      <w:bookmarkStart w:id="434" w:name="article-7-hr-for-independent-schools"/>
      <w:r>
        <w:t xml:space="preserve">Article 7 — HR for Independent Schools</w:t>
      </w:r>
      <w:bookmarkEnd w:id="4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HR for Independent Schools: What Every Principal Needs to Know</w:t>
            </w:r>
          </w:p>
        </w:tc>
        <w:tc>
          <w:p>
            <w:pPr>
              <w:pStyle w:val="Compact"/>
              <w:jc w:val="left"/>
            </w:pPr>
            <w:r>
              <w:rPr>
                <w:b/>
              </w:rPr>
              <w:t xml:space="preserve">Titel:</w:t>
            </w:r>
            <w:r>
              <w:t xml:space="preserve"> MH vir Onafhanklike Skole: Wat Elke Skoolhoof Moet Weet</w:t>
            </w:r>
          </w:p>
        </w:tc>
      </w:tr>
      <w:tr>
        <w:tc>
          <w:p>
            <w:pPr>
              <w:pStyle w:val="Compact"/>
              <w:jc w:val="left"/>
            </w:pPr>
            <w:r>
              <w:rPr>
                <w:b/>
              </w:rPr>
              <w:t xml:space="preserve">Excerpt:</w:t>
            </w:r>
            <w:r>
              <w:t xml:space="preserve"> Independent schools in South Africa face unique HR challenges that public school systems simply do not. From SACE compliance to governing body disputes, here is what principals need to understand.</w:t>
            </w:r>
          </w:p>
        </w:tc>
        <w:tc>
          <w:p>
            <w:pPr>
              <w:pStyle w:val="Compact"/>
              <w:jc w:val="left"/>
            </w:pPr>
            <w:r>
              <w:rPr>
                <w:b/>
              </w:rPr>
              <w:t xml:space="preserve">Uittreksel:</w:t>
            </w:r>
            <w:r>
              <w:t xml:space="preserve"> Onafhanklike skole in Suid-Afrika staar unieke MH-uitdagings in die gesig wat openbare skoolstelsels eenvoudig nie het nie. Van SARO-nakoming tot beheerliggaam-geskille, hier is wat skoolhoofde moet verstaan.</w:t>
            </w:r>
          </w:p>
        </w:tc>
      </w:tr>
      <w:tr>
        <w:tc>
          <w:p>
            <w:pPr>
              <w:pStyle w:val="Compact"/>
              <w:jc w:val="left"/>
            </w:pPr>
            <w:r>
              <w:rPr>
                <w:b/>
              </w:rPr>
              <w:t xml:space="preserve">Category:</w:t>
            </w:r>
            <w:r>
              <w:t xml:space="preserve"> Independent Schools</w:t>
            </w:r>
          </w:p>
        </w:tc>
        <w:tc>
          <w:p>
            <w:pPr>
              <w:pStyle w:val="Compact"/>
              <w:jc w:val="left"/>
            </w:pPr>
            <w:r>
              <w:rPr>
                <w:b/>
              </w:rPr>
              <w:t xml:space="preserve">Kategorie:</w:t>
            </w:r>
            <w:r>
              <w:t xml:space="preserve"> Onafhanklike Skole</w:t>
            </w:r>
          </w:p>
        </w:tc>
      </w:tr>
      <w:tr>
        <w:tc>
          <w:p>
            <w:pPr>
              <w:pStyle w:val="Compact"/>
              <w:jc w:val="left"/>
            </w:pPr>
            <w:r>
              <w:rPr>
                <w:b/>
              </w:rPr>
              <w:t xml:space="preserve">Date:</w:t>
            </w:r>
            <w:r>
              <w:t xml:space="preserve"> 20 December 2025</w:t>
            </w:r>
          </w:p>
        </w:tc>
        <w:tc>
          <w:p>
            <w:pPr>
              <w:pStyle w:val="Compact"/>
              <w:jc w:val="left"/>
            </w:pPr>
            <w:r>
              <w:rPr>
                <w:b/>
              </w:rPr>
              <w:t xml:space="preserve">Datum:</w:t>
            </w:r>
            <w:r>
              <w:t xml:space="preserve"> 20 Desember 2025</w:t>
            </w:r>
          </w:p>
        </w:tc>
      </w:tr>
      <w:tr>
        <w:tc>
          <w:p>
            <w:pPr>
              <w:pStyle w:val="Compact"/>
              <w:jc w:val="left"/>
            </w:pPr>
            <w:r>
              <w:rPr>
                <w:b/>
              </w:rPr>
              <w:t xml:space="preserve">Read time:</w:t>
            </w:r>
            <w:r>
              <w:t xml:space="preserve"> 7 min read</w:t>
            </w:r>
          </w:p>
        </w:tc>
        <w:tc>
          <w:p>
            <w:pPr>
              <w:pStyle w:val="Compact"/>
              <w:jc w:val="left"/>
            </w:pPr>
            <w:r>
              <w:rPr>
                <w:b/>
              </w:rPr>
              <w:t xml:space="preserve">Leestyd:</w:t>
            </w:r>
            <w:r>
              <w:t xml:space="preserve"> 7 min lees</w:t>
            </w:r>
          </w:p>
        </w:tc>
      </w:tr>
    </w:tbl>
    <w:p>
      <w:r>
        <w:pict>
          <v:rect style="width:0;height:1.5pt" o:hralign="center" o:hrstd="t" o:hr="t"/>
        </w:pict>
      </w:r>
    </w:p>
    <w:p>
      <w:pPr>
        <w:pStyle w:val="Heading2"/>
      </w:pPr>
      <w:bookmarkStart w:id="435" w:name="article-8-employment-contract-essentials"/>
      <w:r>
        <w:t xml:space="preserve">Article 8 — Employment Contract Essentials</w:t>
      </w:r>
      <w:bookmarkEnd w:id="4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What Must Be in an Employment Contract in South Africa?</w:t>
            </w:r>
          </w:p>
        </w:tc>
        <w:tc>
          <w:p>
            <w:pPr>
              <w:pStyle w:val="Compact"/>
              <w:jc w:val="left"/>
            </w:pPr>
            <w:r>
              <w:rPr>
                <w:b/>
              </w:rPr>
              <w:t xml:space="preserve">Titel:</w:t>
            </w:r>
            <w:r>
              <w:t xml:space="preserve"> Wat Moet in ’n Diensskontrak in Suid-Afrika Wees?</w:t>
            </w:r>
          </w:p>
        </w:tc>
      </w:tr>
      <w:tr>
        <w:tc>
          <w:p>
            <w:pPr>
              <w:pStyle w:val="Compact"/>
              <w:jc w:val="left"/>
            </w:pPr>
            <w:r>
              <w:rPr>
                <w:b/>
              </w:rPr>
              <w:t xml:space="preserve">Excerpt:</w:t>
            </w:r>
            <w:r>
              <w:t xml:space="preserve"> A legally compliant employment contract is your first line of defence in any dispute. Here is what the Basic Conditions of Employment Act requires — and what you should add beyond the minimum.</w:t>
            </w:r>
          </w:p>
        </w:tc>
        <w:tc>
          <w:p>
            <w:pPr>
              <w:pStyle w:val="Compact"/>
              <w:jc w:val="left"/>
            </w:pPr>
            <w:r>
              <w:rPr>
                <w:b/>
              </w:rPr>
              <w:t xml:space="preserve">Uittreksel:</w:t>
            </w:r>
            <w:r>
              <w:t xml:space="preserve"> ’n Regsnakomende diensskontrak is jou eerste verdedigingslinie in enige geskil. Hier is wat die Wet op Basiese Diensvoorwaardes vereis — en wat jy bo en behalwe die minimum behoort by te voeg.</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5 December 2025</w:t>
            </w:r>
          </w:p>
        </w:tc>
        <w:tc>
          <w:p>
            <w:pPr>
              <w:pStyle w:val="Compact"/>
              <w:jc w:val="left"/>
            </w:pPr>
            <w:r>
              <w:rPr>
                <w:b/>
              </w:rPr>
              <w:t xml:space="preserve">Datum:</w:t>
            </w:r>
            <w:r>
              <w:t xml:space="preserve"> 5 Desember 2025</w:t>
            </w:r>
          </w:p>
        </w:tc>
      </w:tr>
      <w:tr>
        <w:tc>
          <w:p>
            <w:pPr>
              <w:pStyle w:val="Compact"/>
              <w:jc w:val="left"/>
            </w:pPr>
            <w:r>
              <w:rPr>
                <w:b/>
              </w:rPr>
              <w:t xml:space="preserve">Read time:</w:t>
            </w:r>
            <w:r>
              <w:t xml:space="preserve"> 5 min read</w:t>
            </w:r>
          </w:p>
        </w:tc>
        <w:tc>
          <w:p>
            <w:pPr>
              <w:pStyle w:val="Compact"/>
              <w:jc w:val="left"/>
            </w:pPr>
            <w:r>
              <w:rPr>
                <w:b/>
              </w:rPr>
              <w:t xml:space="preserve">Leestyd:</w:t>
            </w:r>
            <w:r>
              <w:t xml:space="preserve"> 5 min lees</w:t>
            </w:r>
          </w:p>
        </w:tc>
      </w:tr>
    </w:tbl>
    <w:p>
      <w:r>
        <w:pict>
          <v:rect style="width:0;height:1.5pt" o:hralign="center" o:hrstd="t" o:hr="t"/>
        </w:pict>
      </w:r>
    </w:p>
    <w:p>
      <w:pPr>
        <w:pStyle w:val="Heading2"/>
      </w:pPr>
      <w:bookmarkStart w:id="436" w:name="article-9-ai-for-smes"/>
      <w:r>
        <w:t xml:space="preserve">Article 9 — AI for SMEs</w:t>
      </w:r>
      <w:bookmarkEnd w:id="4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How AI Can Save Your Business Hours Every Week: Practical Use Cases for South African SMEs</w:t>
            </w:r>
          </w:p>
        </w:tc>
        <w:tc>
          <w:p>
            <w:pPr>
              <w:pStyle w:val="Compact"/>
              <w:jc w:val="left"/>
            </w:pPr>
            <w:r>
              <w:rPr>
                <w:b/>
              </w:rPr>
              <w:t xml:space="preserve">Titel:</w:t>
            </w:r>
            <w:r>
              <w:t xml:space="preserve"> Hoe KI Jou Onderneming Ure per Week kan Bespaar: Praktiese Gebruiksgevalle vir Suid-Afrikaanse KMO’s</w:t>
            </w:r>
          </w:p>
        </w:tc>
      </w:tr>
      <w:tr>
        <w:tc>
          <w:p>
            <w:pPr>
              <w:pStyle w:val="Compact"/>
              <w:jc w:val="left"/>
            </w:pPr>
            <w:r>
              <w:rPr>
                <w:b/>
              </w:rPr>
              <w:t xml:space="preserve">Excerpt:</w:t>
            </w:r>
            <w:r>
              <w:t xml:space="preserve"> AI is not just for tech companies. From drafting documents to summarising meetings, here are the everyday tasks where AI delivers real time savings for South African businesses right now.</w:t>
            </w:r>
          </w:p>
        </w:tc>
        <w:tc>
          <w:p>
            <w:pPr>
              <w:pStyle w:val="Compact"/>
              <w:jc w:val="left"/>
            </w:pPr>
            <w:r>
              <w:rPr>
                <w:b/>
              </w:rPr>
              <w:t xml:space="preserve">Uittreksel:</w:t>
            </w:r>
            <w:r>
              <w:t xml:space="preserve"> KI is nie net vir tegnologie-maatskappye nie. Van die opstel van dokumente tot die opsom van vergaderings — hier is die alledaagse take waar KI nou werklike tydbesparing vir Suid-Afrikaanse ondernemings lewer.</w:t>
            </w:r>
          </w:p>
        </w:tc>
      </w:tr>
      <w:tr>
        <w:tc>
          <w:p>
            <w:pPr>
              <w:pStyle w:val="Compact"/>
              <w:jc w:val="left"/>
            </w:pPr>
            <w:r>
              <w:rPr>
                <w:b/>
              </w:rPr>
              <w:t xml:space="preserve">Category:</w:t>
            </w:r>
            <w:r>
              <w:t xml:space="preserve"> AI in the Workplace</w:t>
            </w:r>
          </w:p>
        </w:tc>
        <w:tc>
          <w:p>
            <w:pPr>
              <w:pStyle w:val="Compact"/>
              <w:jc w:val="left"/>
            </w:pPr>
            <w:r>
              <w:rPr>
                <w:b/>
              </w:rPr>
              <w:t xml:space="preserve">Kategorie:</w:t>
            </w:r>
            <w:r>
              <w:t xml:space="preserve"> KI in die Werkplek</w:t>
            </w:r>
          </w:p>
        </w:tc>
      </w:tr>
      <w:tr>
        <w:tc>
          <w:p>
            <w:pPr>
              <w:pStyle w:val="Compact"/>
              <w:jc w:val="left"/>
            </w:pPr>
            <w:r>
              <w:rPr>
                <w:b/>
              </w:rPr>
              <w:t xml:space="preserve">Date:</w:t>
            </w:r>
            <w:r>
              <w:t xml:space="preserve"> 12 March 2026</w:t>
            </w:r>
          </w:p>
        </w:tc>
        <w:tc>
          <w:p>
            <w:pPr>
              <w:pStyle w:val="Compact"/>
              <w:jc w:val="left"/>
            </w:pPr>
            <w:r>
              <w:rPr>
                <w:b/>
              </w:rPr>
              <w:t xml:space="preserve">Datum:</w:t>
            </w:r>
            <w:r>
              <w:t xml:space="preserve"> 12 Maart 2026</w:t>
            </w:r>
          </w:p>
        </w:tc>
      </w:tr>
      <w:tr>
        <w:tc>
          <w:p>
            <w:pPr>
              <w:pStyle w:val="Compact"/>
              <w:jc w:val="left"/>
            </w:pPr>
            <w:r>
              <w:rPr>
                <w:b/>
              </w:rPr>
              <w:t xml:space="preserve">Read time:</w:t>
            </w:r>
            <w:r>
              <w:t xml:space="preserve"> 6 min read</w:t>
            </w:r>
          </w:p>
        </w:tc>
        <w:tc>
          <w:p>
            <w:pPr>
              <w:pStyle w:val="Compact"/>
              <w:jc w:val="left"/>
            </w:pPr>
            <w:r>
              <w:rPr>
                <w:b/>
              </w:rPr>
              <w:t xml:space="preserve">Leestyd:</w:t>
            </w:r>
            <w:r>
              <w:t xml:space="preserve"> 6 min lees</w:t>
            </w:r>
          </w:p>
        </w:tc>
      </w:tr>
    </w:tbl>
    <w:p>
      <w:r>
        <w:pict>
          <v:rect style="width:0;height:1.5pt" o:hralign="center" o:hrstd="t" o:hr="t"/>
        </w:pict>
      </w:r>
    </w:p>
    <w:p>
      <w:pPr>
        <w:pStyle w:val="Heading2"/>
      </w:pPr>
      <w:bookmarkStart w:id="437" w:name="article-10-ai-tools-for-hr"/>
      <w:r>
        <w:t xml:space="preserve">Article 10 — AI Tools for HR</w:t>
      </w:r>
      <w:bookmarkEnd w:id="4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AI Tools for HR: What South African Employers Can Actually Use Right Now</w:t>
            </w:r>
          </w:p>
        </w:tc>
        <w:tc>
          <w:p>
            <w:pPr>
              <w:pStyle w:val="Compact"/>
              <w:jc w:val="left"/>
            </w:pPr>
            <w:r>
              <w:rPr>
                <w:b/>
              </w:rPr>
              <w:t xml:space="preserve">Titel:</w:t>
            </w:r>
            <w:r>
              <w:t xml:space="preserve"> KI-gereedskap vir MH: Wat Suid-Afrikaanse Werkgewers Werklik Nou kan Gebruik</w:t>
            </w:r>
          </w:p>
        </w:tc>
      </w:tr>
      <w:tr>
        <w:tc>
          <w:p>
            <w:pPr>
              <w:pStyle w:val="Compact"/>
              <w:jc w:val="left"/>
            </w:pPr>
            <w:r>
              <w:rPr>
                <w:b/>
              </w:rPr>
              <w:t xml:space="preserve">Excerpt:</w:t>
            </w:r>
            <w:r>
              <w:t xml:space="preserve"> HR teams are drowning in admin while legal risk accumulates in the background. Here is where AI delivers real, practical value in the HR function — and what South African employers need to know before they start.</w:t>
            </w:r>
          </w:p>
        </w:tc>
        <w:tc>
          <w:p>
            <w:pPr>
              <w:pStyle w:val="Compact"/>
              <w:jc w:val="left"/>
            </w:pPr>
            <w:r>
              <w:rPr>
                <w:b/>
              </w:rPr>
              <w:t xml:space="preserve">Uittreksel:</w:t>
            </w:r>
            <w:r>
              <w:t xml:space="preserve"> MH-spanne verdrink in administrasie terwyl regsrisiko op die agtergrond ophoop. Hier is waar KI werklike, praktiese waarde in die MH-funksie lewer — en wat Suid-Afrikaanse werkgewers moet weet voordat hulle begin.</w:t>
            </w:r>
          </w:p>
        </w:tc>
      </w:tr>
      <w:tr>
        <w:tc>
          <w:p>
            <w:pPr>
              <w:pStyle w:val="Compact"/>
              <w:jc w:val="left"/>
            </w:pPr>
            <w:r>
              <w:rPr>
                <w:b/>
              </w:rPr>
              <w:t xml:space="preserve">Category:</w:t>
            </w:r>
            <w:r>
              <w:t xml:space="preserve"> AI in the Workplace</w:t>
            </w:r>
          </w:p>
        </w:tc>
        <w:tc>
          <w:p>
            <w:pPr>
              <w:pStyle w:val="Compact"/>
              <w:jc w:val="left"/>
            </w:pPr>
            <w:r>
              <w:rPr>
                <w:b/>
              </w:rPr>
              <w:t xml:space="preserve">Kategorie:</w:t>
            </w:r>
            <w:r>
              <w:t xml:space="preserve"> KI in die Werkplek</w:t>
            </w:r>
          </w:p>
        </w:tc>
      </w:tr>
      <w:tr>
        <w:tc>
          <w:p>
            <w:pPr>
              <w:pStyle w:val="Compact"/>
              <w:jc w:val="left"/>
            </w:pPr>
            <w:r>
              <w:rPr>
                <w:b/>
              </w:rPr>
              <w:t xml:space="preserve">Date:</w:t>
            </w:r>
            <w:r>
              <w:t xml:space="preserve"> 5 March 2026</w:t>
            </w:r>
          </w:p>
        </w:tc>
        <w:tc>
          <w:p>
            <w:pPr>
              <w:pStyle w:val="Compact"/>
              <w:jc w:val="left"/>
            </w:pPr>
            <w:r>
              <w:rPr>
                <w:b/>
              </w:rPr>
              <w:t xml:space="preserve">Datum:</w:t>
            </w:r>
            <w:r>
              <w:t xml:space="preserve"> 5 Maart 2026</w:t>
            </w:r>
          </w:p>
        </w:tc>
      </w:tr>
      <w:tr>
        <w:tc>
          <w:p>
            <w:pPr>
              <w:pStyle w:val="Compact"/>
              <w:jc w:val="left"/>
            </w:pPr>
            <w:r>
              <w:rPr>
                <w:b/>
              </w:rPr>
              <w:t xml:space="preserve">Read time:</w:t>
            </w:r>
            <w:r>
              <w:t xml:space="preserve"> 7 min read</w:t>
            </w:r>
          </w:p>
        </w:tc>
        <w:tc>
          <w:p>
            <w:pPr>
              <w:pStyle w:val="Compact"/>
              <w:jc w:val="left"/>
            </w:pPr>
            <w:r>
              <w:rPr>
                <w:b/>
              </w:rPr>
              <w:t xml:space="preserve">Leestyd:</w:t>
            </w:r>
            <w:r>
              <w:t xml:space="preserve"> 7 min lees</w:t>
            </w:r>
          </w:p>
        </w:tc>
      </w:tr>
    </w:tbl>
    <w:p>
      <w:r>
        <w:pict>
          <v:rect style="width:0;height:1.5pt" o:hralign="center" o:hrstd="t" o:hr="t"/>
        </w:pict>
      </w:r>
    </w:p>
    <w:p>
      <w:pPr>
        <w:pStyle w:val="Heading2"/>
      </w:pPr>
      <w:bookmarkStart w:id="438" w:name="article-11-getting-started-with-ai"/>
      <w:r>
        <w:t xml:space="preserve">Article 11 — Getting Started with AI</w:t>
      </w:r>
      <w:bookmarkEnd w:id="4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Getting Started with AI in Your Business: A Practical Guide for South African Business Owners</w:t>
            </w:r>
          </w:p>
        </w:tc>
        <w:tc>
          <w:p>
            <w:pPr>
              <w:pStyle w:val="Compact"/>
              <w:jc w:val="left"/>
            </w:pPr>
            <w:r>
              <w:rPr>
                <w:b/>
              </w:rPr>
              <w:t xml:space="preserve">Titel:</w:t>
            </w:r>
            <w:r>
              <w:t xml:space="preserve"> Begin met KI in Jou Onderneming: ’n Praktiese Gids vir Suid-Afrikaanse Sake-Eienaars</w:t>
            </w:r>
          </w:p>
        </w:tc>
      </w:tr>
      <w:tr>
        <w:tc>
          <w:p>
            <w:pPr>
              <w:pStyle w:val="Compact"/>
              <w:jc w:val="left"/>
            </w:pPr>
            <w:r>
              <w:rPr>
                <w:b/>
              </w:rPr>
              <w:t xml:space="preserve">Excerpt:</w:t>
            </w:r>
            <w:r>
              <w:t xml:space="preserve"> You know AI can help. You are not sure where to start. This no-nonsense guide walks you through how to introduce AI into your business in a way that actually sticks — without the overwhelm.</w:t>
            </w:r>
          </w:p>
        </w:tc>
        <w:tc>
          <w:p>
            <w:pPr>
              <w:pStyle w:val="Compact"/>
              <w:jc w:val="left"/>
            </w:pPr>
            <w:r>
              <w:rPr>
                <w:b/>
              </w:rPr>
              <w:t xml:space="preserve">Uittreksel:</w:t>
            </w:r>
            <w:r>
              <w:t xml:space="preserve"> Jy weet KI kan help. Jy is nie seker waar om te begin nie. Hierdie reguit gids loop jou deur hoe om KI op ’n manier in jou onderneming bekend te stel wat werklik vasstaan — sonder oorweldiging.</w:t>
            </w:r>
          </w:p>
        </w:tc>
      </w:tr>
      <w:tr>
        <w:tc>
          <w:p>
            <w:pPr>
              <w:pStyle w:val="Compact"/>
              <w:jc w:val="left"/>
            </w:pPr>
            <w:r>
              <w:rPr>
                <w:b/>
              </w:rPr>
              <w:t xml:space="preserve">Category:</w:t>
            </w:r>
            <w:r>
              <w:t xml:space="preserve"> AI in the Workplace</w:t>
            </w:r>
          </w:p>
        </w:tc>
        <w:tc>
          <w:p>
            <w:pPr>
              <w:pStyle w:val="Compact"/>
              <w:jc w:val="left"/>
            </w:pPr>
            <w:r>
              <w:rPr>
                <w:b/>
              </w:rPr>
              <w:t xml:space="preserve">Kategorie:</w:t>
            </w:r>
            <w:r>
              <w:t xml:space="preserve"> KI in die Werkplek</w:t>
            </w:r>
          </w:p>
        </w:tc>
      </w:tr>
      <w:tr>
        <w:tc>
          <w:p>
            <w:pPr>
              <w:pStyle w:val="Compact"/>
              <w:jc w:val="left"/>
            </w:pPr>
            <w:r>
              <w:rPr>
                <w:b/>
              </w:rPr>
              <w:t xml:space="preserve">Date:</w:t>
            </w:r>
            <w:r>
              <w:t xml:space="preserve"> 26 February 2026</w:t>
            </w:r>
          </w:p>
        </w:tc>
        <w:tc>
          <w:p>
            <w:pPr>
              <w:pStyle w:val="Compact"/>
              <w:jc w:val="left"/>
            </w:pPr>
            <w:r>
              <w:rPr>
                <w:b/>
              </w:rPr>
              <w:t xml:space="preserve">Datum:</w:t>
            </w:r>
            <w:r>
              <w:t xml:space="preserve"> 26 Februarie 2026</w:t>
            </w:r>
          </w:p>
        </w:tc>
      </w:tr>
      <w:tr>
        <w:tc>
          <w:p>
            <w:pPr>
              <w:pStyle w:val="Compact"/>
              <w:jc w:val="left"/>
            </w:pPr>
            <w:r>
              <w:rPr>
                <w:b/>
              </w:rPr>
              <w:t xml:space="preserve">Read time:</w:t>
            </w:r>
            <w:r>
              <w:t xml:space="preserve"> 6 min read</w:t>
            </w:r>
          </w:p>
        </w:tc>
        <w:tc>
          <w:p>
            <w:pPr>
              <w:pStyle w:val="Compact"/>
              <w:jc w:val="left"/>
            </w:pPr>
            <w:r>
              <w:rPr>
                <w:b/>
              </w:rPr>
              <w:t xml:space="preserve">Leestyd:</w:t>
            </w:r>
            <w:r>
              <w:t xml:space="preserve"> 6 min lees</w:t>
            </w:r>
          </w:p>
        </w:tc>
      </w:tr>
    </w:tbl>
    <w:p>
      <w:r>
        <w:pict>
          <v:rect style="width:0;height:1.5pt" o:hralign="center" o:hrstd="t" o:hr="t"/>
        </w:pict>
      </w:r>
    </w:p>
    <w:p>
      <w:pPr>
        <w:pStyle w:val="Heading2"/>
      </w:pPr>
      <w:bookmarkStart w:id="439" w:name="article-12-patterson-job-grading"/>
      <w:r>
        <w:t xml:space="preserve">Article 12 — Patterson Job Grading</w:t>
      </w:r>
      <w:bookmarkEnd w:id="4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Understanding the Patterson Job Grading System: A Guide for South African Employers</w:t>
            </w:r>
          </w:p>
        </w:tc>
        <w:tc>
          <w:p>
            <w:pPr>
              <w:pStyle w:val="Compact"/>
              <w:jc w:val="left"/>
            </w:pPr>
            <w:r>
              <w:rPr>
                <w:b/>
              </w:rPr>
              <w:t xml:space="preserve">Titel:</w:t>
            </w:r>
            <w:r>
              <w:t xml:space="preserve"> Verstaan die Patterson-Posgraderingstelsel: ’n Gids vir Suid-Afrikaanse Werkgewers</w:t>
            </w:r>
          </w:p>
        </w:tc>
      </w:tr>
      <w:tr>
        <w:tc>
          <w:p>
            <w:pPr>
              <w:pStyle w:val="Compact"/>
              <w:jc w:val="left"/>
            </w:pPr>
            <w:r>
              <w:rPr>
                <w:b/>
              </w:rPr>
              <w:t xml:space="preserve">Excerpt:</w:t>
            </w:r>
            <w:r>
              <w:t xml:space="preserve"> The Patterson Job Grading System is South Africa’s most widely used job evaluation method. Here is what it is, how the bands work, and why it matters for pay equity, employment equity reporting, and managing your workforce fairly.</w:t>
            </w:r>
          </w:p>
        </w:tc>
        <w:tc>
          <w:p>
            <w:pPr>
              <w:pStyle w:val="Compact"/>
              <w:jc w:val="left"/>
            </w:pPr>
            <w:r>
              <w:rPr>
                <w:b/>
              </w:rPr>
              <w:t xml:space="preserve">Uittreksel:</w:t>
            </w:r>
            <w:r>
              <w:t xml:space="preserve"> Die Patterson-Posgraderingstelsel is Suid-Afrika se mees gebruikte posevaluering-metode. Hier is wat dit is, hoe die bande werk, en waarom dit saak maak vir betalings-gelykheid, gelyke-indiensneming-verslagdoening en die billike bestuur van jou werkmag.</w:t>
            </w:r>
          </w:p>
        </w:tc>
      </w:tr>
      <w:tr>
        <w:tc>
          <w:p>
            <w:pPr>
              <w:pStyle w:val="Compact"/>
              <w:jc w:val="left"/>
            </w:pPr>
            <w:r>
              <w:rPr>
                <w:b/>
              </w:rPr>
              <w:t xml:space="preserve">Category:</w:t>
            </w:r>
            <w:r>
              <w:t xml:space="preserve"> Performance Management</w:t>
            </w:r>
          </w:p>
        </w:tc>
        <w:tc>
          <w:p>
            <w:pPr>
              <w:pStyle w:val="Compact"/>
              <w:jc w:val="left"/>
            </w:pPr>
            <w:r>
              <w:rPr>
                <w:b/>
              </w:rPr>
              <w:t xml:space="preserve">Kategorie:</w:t>
            </w:r>
            <w:r>
              <w:t xml:space="preserve"> Prestasiebestuur</w:t>
            </w:r>
          </w:p>
        </w:tc>
      </w:tr>
      <w:tr>
        <w:tc>
          <w:p>
            <w:pPr>
              <w:pStyle w:val="Compact"/>
              <w:jc w:val="left"/>
            </w:pPr>
            <w:r>
              <w:rPr>
                <w:b/>
              </w:rPr>
              <w:t xml:space="preserve">Date:</w:t>
            </w:r>
            <w:r>
              <w:t xml:space="preserve"> 14 March 2026</w:t>
            </w:r>
          </w:p>
        </w:tc>
        <w:tc>
          <w:p>
            <w:pPr>
              <w:pStyle w:val="Compact"/>
              <w:jc w:val="left"/>
            </w:pPr>
            <w:r>
              <w:rPr>
                <w:b/>
              </w:rPr>
              <w:t xml:space="preserve">Datum:</w:t>
            </w:r>
            <w:r>
              <w:t xml:space="preserve"> 14 Maart 2026</w:t>
            </w:r>
          </w:p>
        </w:tc>
      </w:tr>
      <w:tr>
        <w:tc>
          <w:p>
            <w:pPr>
              <w:pStyle w:val="Compact"/>
              <w:jc w:val="left"/>
            </w:pPr>
            <w:r>
              <w:rPr>
                <w:b/>
              </w:rPr>
              <w:t xml:space="preserve">Read time:</w:t>
            </w:r>
            <w:r>
              <w:t xml:space="preserve"> 7 min read</w:t>
            </w:r>
          </w:p>
        </w:tc>
        <w:tc>
          <w:p>
            <w:pPr>
              <w:pStyle w:val="Compact"/>
              <w:jc w:val="left"/>
            </w:pPr>
            <w:r>
              <w:rPr>
                <w:b/>
              </w:rPr>
              <w:t xml:space="preserve">Leestyd:</w:t>
            </w:r>
            <w:r>
              <w:t xml:space="preserve"> 7 min lees</w:t>
            </w:r>
          </w:p>
        </w:tc>
      </w:tr>
    </w:tbl>
    <w:p>
      <w:r>
        <w:pict>
          <v:rect style="width:0;height:1.5pt" o:hralign="center" o:hrstd="t" o:hr="t"/>
        </w:pict>
      </w:r>
    </w:p>
    <w:p>
      <w:pPr>
        <w:pStyle w:val="Heading2"/>
      </w:pPr>
      <w:bookmarkStart w:id="440" w:name="article-13-why-your-pty-ltd-needs-co-sec"/>
      <w:r>
        <w:t xml:space="preserve">Article 13 — Why Your (Pty) Ltd Needs Co Sec</w:t>
      </w:r>
      <w:bookmarkEnd w:id="4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Why Your (Pty) Ltd Needs Company Secretary Services — Even If the Law Doesn’t Require It</w:t>
            </w:r>
          </w:p>
        </w:tc>
        <w:tc>
          <w:p>
            <w:pPr>
              <w:pStyle w:val="Compact"/>
              <w:jc w:val="left"/>
            </w:pPr>
            <w:r>
              <w:rPr>
                <w:b/>
              </w:rPr>
              <w:t xml:space="preserve">Titel:</w:t>
            </w:r>
            <w:r>
              <w:t xml:space="preserve"> Hoekom Jou (Edms) Bpk Maatskappysekretarisdienste Benodig — Selfs As die Wet Dit Nie Vereis Nie</w:t>
            </w:r>
          </w:p>
        </w:tc>
      </w:tr>
      <w:tr>
        <w:tc>
          <w:p>
            <w:pPr>
              <w:pStyle w:val="Compact"/>
              <w:jc w:val="left"/>
            </w:pPr>
            <w:r>
              <w:rPr>
                <w:b/>
              </w:rPr>
              <w:t xml:space="preserve">Excerpt:</w:t>
            </w:r>
            <w:r>
              <w:t xml:space="preserve"> Private companies in South Africa are not legally required to appoint a company secretary — but the governance obligations remain. Missed CIPC deadlines, missing board resolutions, and poorly maintained statutory registers can have serious legal and commercial consequences. Here is what you are risking without proper company secretarial support.</w:t>
            </w:r>
          </w:p>
        </w:tc>
        <w:tc>
          <w:p>
            <w:pPr>
              <w:pStyle w:val="Compact"/>
              <w:jc w:val="left"/>
            </w:pPr>
            <w:r>
              <w:rPr>
                <w:b/>
              </w:rPr>
              <w:t xml:space="preserve">Uittreksel:</w:t>
            </w:r>
            <w:r>
              <w:t xml:space="preserve"> Privaatmaatskappye in Suid-Afrika is nie regtens verplig om ’n maatskappysekretaris aan te stel nie — maar die bestuursverpligtinge bly. Gemiste CIPC-spertye, ontbrekende raadsbesluite en swak onderhoude statutêre registers kan ernstige regs- en kommersiële gevolge hê. Hier is wat jy waag sonder behoorlike maatskappysekretariële ondersteuning.</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12 March 2026</w:t>
            </w:r>
          </w:p>
        </w:tc>
        <w:tc>
          <w:p>
            <w:pPr>
              <w:pStyle w:val="Compact"/>
              <w:jc w:val="left"/>
            </w:pPr>
            <w:r>
              <w:rPr>
                <w:b/>
              </w:rPr>
              <w:t xml:space="preserve">Datum:</w:t>
            </w:r>
            <w:r>
              <w:t xml:space="preserve"> 12 Maart 2026</w:t>
            </w:r>
          </w:p>
        </w:tc>
      </w:tr>
      <w:tr>
        <w:tc>
          <w:p>
            <w:pPr>
              <w:pStyle w:val="Compact"/>
              <w:jc w:val="left"/>
            </w:pPr>
            <w:r>
              <w:rPr>
                <w:b/>
              </w:rPr>
              <w:t xml:space="preserve">Read time:</w:t>
            </w:r>
            <w:r>
              <w:t xml:space="preserve"> 6 min read</w:t>
            </w:r>
          </w:p>
        </w:tc>
        <w:tc>
          <w:p>
            <w:pPr>
              <w:pStyle w:val="Compact"/>
              <w:jc w:val="left"/>
            </w:pPr>
            <w:r>
              <w:rPr>
                <w:b/>
              </w:rPr>
              <w:t xml:space="preserve">Leestyd:</w:t>
            </w:r>
            <w:r>
              <w:t xml:space="preserve"> 6 min lees</w:t>
            </w:r>
          </w:p>
        </w:tc>
      </w:tr>
    </w:tbl>
    <w:p>
      <w:r>
        <w:pict>
          <v:rect style="width:0;height:1.5pt" o:hralign="center" o:hrstd="t" o:hr="t"/>
        </w:pict>
      </w:r>
    </w:p>
    <w:p>
      <w:pPr>
        <w:pStyle w:val="Heading2"/>
      </w:pPr>
      <w:bookmarkStart w:id="441" w:name="article-14-essential-hr-policies"/>
      <w:r>
        <w:t xml:space="preserve">Article 14 — Essential HR Policies</w:t>
      </w:r>
      <w:bookmarkEnd w:id="4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HR Policies Every South African Employer Needs — And Why “Common Sense” Won’t Save You at the CCMA</w:t>
            </w:r>
          </w:p>
        </w:tc>
        <w:tc>
          <w:p>
            <w:pPr>
              <w:pStyle w:val="Compact"/>
              <w:jc w:val="left"/>
            </w:pPr>
            <w:r>
              <w:rPr>
                <w:b/>
              </w:rPr>
              <w:t xml:space="preserve">Titel:</w:t>
            </w:r>
            <w:r>
              <w:t xml:space="preserve"> MH-beleide wat Elke Suid-Afrikaanse Werkgewer Benodig — En Hoekom “Gesonde Verstand” Jou nie by die KVBA sal Red Nie</w:t>
            </w:r>
          </w:p>
        </w:tc>
      </w:tr>
      <w:tr>
        <w:tc>
          <w:p>
            <w:pPr>
              <w:pStyle w:val="Compact"/>
              <w:jc w:val="left"/>
            </w:pPr>
            <w:r>
              <w:rPr>
                <w:b/>
              </w:rPr>
              <w:t xml:space="preserve">Excerpt:</w:t>
            </w:r>
            <w:r>
              <w:t xml:space="preserve"> South African labour law is clear: you cannot dismiss an employee for breaking a rule they were never told about. If your workplace rules exist only in your head, you are already exposed. Here is what every South African business needs in writing.</w:t>
            </w:r>
          </w:p>
        </w:tc>
        <w:tc>
          <w:p>
            <w:pPr>
              <w:pStyle w:val="Compact"/>
              <w:jc w:val="left"/>
            </w:pPr>
            <w:r>
              <w:rPr>
                <w:b/>
              </w:rPr>
              <w:t xml:space="preserve">Uittreksel:</w:t>
            </w:r>
            <w:r>
              <w:t xml:space="preserve"> Suid-Afrikaanse arbeidsreg is duidelik: jy kan nie ’n werknemer ontslaan omdat hulle ’n reël gebreek het waarvan hulle nooit vertel is nie. As jou werkplekreëls slegs in jou kop bestaan, is jy reeds blootgestel. Hier is wat elke Suid-Afrikaanse onderneming op skrif benodig.</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10 March 2026</w:t>
            </w:r>
          </w:p>
        </w:tc>
        <w:tc>
          <w:p>
            <w:pPr>
              <w:pStyle w:val="Compact"/>
              <w:jc w:val="left"/>
            </w:pPr>
            <w:r>
              <w:rPr>
                <w:b/>
              </w:rPr>
              <w:t xml:space="preserve">Datum:</w:t>
            </w:r>
            <w:r>
              <w:t xml:space="preserve"> 10 Maart 2026</w:t>
            </w:r>
          </w:p>
        </w:tc>
      </w:tr>
      <w:tr>
        <w:tc>
          <w:p>
            <w:pPr>
              <w:pStyle w:val="Compact"/>
              <w:jc w:val="left"/>
            </w:pPr>
            <w:r>
              <w:rPr>
                <w:b/>
              </w:rPr>
              <w:t xml:space="preserve">Read time:</w:t>
            </w:r>
            <w:r>
              <w:t xml:space="preserve"> 8 min read</w:t>
            </w:r>
          </w:p>
        </w:tc>
        <w:tc>
          <w:p>
            <w:pPr>
              <w:pStyle w:val="Compact"/>
              <w:jc w:val="left"/>
            </w:pPr>
            <w:r>
              <w:rPr>
                <w:b/>
              </w:rPr>
              <w:t xml:space="preserve">Leestyd:</w:t>
            </w:r>
            <w:r>
              <w:t xml:space="preserve"> 8 min lees</w:t>
            </w:r>
          </w:p>
        </w:tc>
      </w:tr>
    </w:tbl>
    <w:p>
      <w:r>
        <w:pict>
          <v:rect style="width:0;height:1.5pt" o:hralign="center" o:hrstd="t" o:hr="t"/>
        </w:pict>
      </w:r>
    </w:p>
    <w:p>
      <w:pPr>
        <w:pStyle w:val="Heading2"/>
      </w:pPr>
      <w:bookmarkStart w:id="442" w:name="article-15-employment-contracts-sa"/>
      <w:r>
        <w:t xml:space="preserve">Article 15 — Employment Contracts SA</w:t>
      </w:r>
      <w:bookmarkEnd w:id="4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Employment Contracts in South Africa: What Every Employer Must Include — and What to Avoid</w:t>
            </w:r>
          </w:p>
        </w:tc>
        <w:tc>
          <w:p>
            <w:pPr>
              <w:pStyle w:val="Compact"/>
              <w:jc w:val="left"/>
            </w:pPr>
            <w:r>
              <w:rPr>
                <w:b/>
              </w:rPr>
              <w:t xml:space="preserve">Titel:</w:t>
            </w:r>
            <w:r>
              <w:t xml:space="preserve"> Diensskontrakte in Suid-Afrika: Wat Elke Werkgewer Moet Insluit — en Wat om te Vermy</w:t>
            </w:r>
          </w:p>
        </w:tc>
      </w:tr>
      <w:tr>
        <w:tc>
          <w:p>
            <w:pPr>
              <w:pStyle w:val="Compact"/>
              <w:jc w:val="left"/>
            </w:pPr>
            <w:r>
              <w:rPr>
                <w:b/>
              </w:rPr>
              <w:t xml:space="preserve">Excerpt:</w:t>
            </w:r>
            <w:r>
              <w:t xml:space="preserve"> A signed employment contract is not just good practice — it is a legal requirement under the Basic Conditions of Employment Act. But many South African employers are using contracts that expose them to serious risk. Here is what must be in writing, what to watch out for, and why generic templates often create more problems than they solve.</w:t>
            </w:r>
          </w:p>
        </w:tc>
        <w:tc>
          <w:p>
            <w:pPr>
              <w:pStyle w:val="Compact"/>
              <w:jc w:val="left"/>
            </w:pPr>
            <w:r>
              <w:rPr>
                <w:b/>
              </w:rPr>
              <w:t xml:space="preserve">Uittreksel:</w:t>
            </w:r>
            <w:r>
              <w:t xml:space="preserve"> ’n Ondertekende diensskontrak is nie net goeie praktyk nie — dit is ’n regsvereiste onder die Wet op Basiese Diensvoorwaardes. Maar baie Suid-Afrikaanse werkgewers gebruik kontrakte wat hulle aan ernstige risiko blootstel. Hier is wat op skrif moet wees, waarvoor om uit te kyk, en waarom generiese sjablone dikwels meer probleme as oplossings skep.</w:t>
            </w:r>
          </w:p>
        </w:tc>
      </w:tr>
      <w:tr>
        <w:tc>
          <w:p>
            <w:pPr>
              <w:pStyle w:val="Compact"/>
              <w:jc w:val="left"/>
            </w:pPr>
            <w:r>
              <w:rPr>
                <w:b/>
              </w:rPr>
              <w:t xml:space="preserve">Category:</w:t>
            </w:r>
            <w:r>
              <w:t xml:space="preserve"> Compliance</w:t>
            </w:r>
          </w:p>
        </w:tc>
        <w:tc>
          <w:p>
            <w:pPr>
              <w:pStyle w:val="Compact"/>
              <w:jc w:val="left"/>
            </w:pPr>
            <w:r>
              <w:rPr>
                <w:b/>
              </w:rPr>
              <w:t xml:space="preserve">Kategorie:</w:t>
            </w:r>
            <w:r>
              <w:t xml:space="preserve"> Nakoming</w:t>
            </w:r>
          </w:p>
        </w:tc>
      </w:tr>
      <w:tr>
        <w:tc>
          <w:p>
            <w:pPr>
              <w:pStyle w:val="Compact"/>
              <w:jc w:val="left"/>
            </w:pPr>
            <w:r>
              <w:rPr>
                <w:b/>
              </w:rPr>
              <w:t xml:space="preserve">Date:</w:t>
            </w:r>
            <w:r>
              <w:t xml:space="preserve"> 8 March 2026</w:t>
            </w:r>
          </w:p>
        </w:tc>
        <w:tc>
          <w:p>
            <w:pPr>
              <w:pStyle w:val="Compact"/>
              <w:jc w:val="left"/>
            </w:pPr>
            <w:r>
              <w:rPr>
                <w:b/>
              </w:rPr>
              <w:t xml:space="preserve">Datum:</w:t>
            </w:r>
            <w:r>
              <w:t xml:space="preserve"> 8 Maart 2026</w:t>
            </w:r>
          </w:p>
        </w:tc>
      </w:tr>
      <w:tr>
        <w:tc>
          <w:p>
            <w:pPr>
              <w:pStyle w:val="Compact"/>
              <w:jc w:val="left"/>
            </w:pPr>
            <w:r>
              <w:rPr>
                <w:b/>
              </w:rPr>
              <w:t xml:space="preserve">Read time:</w:t>
            </w:r>
            <w:r>
              <w:t xml:space="preserve"> 7 min read</w:t>
            </w:r>
          </w:p>
        </w:tc>
        <w:tc>
          <w:p>
            <w:pPr>
              <w:pStyle w:val="Compact"/>
              <w:jc w:val="left"/>
            </w:pPr>
            <w:r>
              <w:rPr>
                <w:b/>
              </w:rPr>
              <w:t xml:space="preserve">Leestyd:</w:t>
            </w:r>
            <w:r>
              <w:t xml:space="preserve"> 7 min lees</w:t>
            </w:r>
          </w:p>
        </w:tc>
      </w:tr>
    </w:tbl>
    <w:p>
      <w:r>
        <w:pict>
          <v:rect style="width:0;height:1.5pt" o:hralign="center" o:hrstd="t" o:hr="t"/>
        </w:pict>
      </w:r>
    </w:p>
    <w:p>
      <w:pPr>
        <w:pStyle w:val="Heading2"/>
      </w:pPr>
      <w:bookmarkStart w:id="443" w:name="Xdfb4e5c597b5f69c4dcbdfebdf40e41744b7587"/>
      <w:r>
        <w:t xml:space="preserve">Article 16 — Job Evaluation &amp; Salary Benchmarking</w:t>
      </w:r>
      <w:bookmarkEnd w:id="4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Job Evaluation and Salary Benchmarking: Why Getting It Right Protects Your Business and Keeps Your Best People</w:t>
            </w:r>
          </w:p>
        </w:tc>
        <w:tc>
          <w:p>
            <w:pPr>
              <w:pStyle w:val="Compact"/>
              <w:jc w:val="left"/>
            </w:pPr>
            <w:r>
              <w:rPr>
                <w:b/>
              </w:rPr>
              <w:t xml:space="preserve">Titel:</w:t>
            </w:r>
            <w:r>
              <w:t xml:space="preserve"> Posevaluering en Salaris-Vergelyking: Hoekom Om Dit Reg te Kry Jou Onderneming Beskerm en Jou Beste Mense Behou</w:t>
            </w:r>
          </w:p>
        </w:tc>
      </w:tr>
      <w:tr>
        <w:tc>
          <w:p>
            <w:pPr>
              <w:pStyle w:val="Compact"/>
              <w:jc w:val="left"/>
            </w:pPr>
            <w:r>
              <w:rPr>
                <w:b/>
              </w:rPr>
              <w:t xml:space="preserve">Excerpt:</w:t>
            </w:r>
            <w:r>
              <w:t xml:space="preserve"> Paying people fairly is not just good management — in South Africa it is a legal obligation. Job evaluation gives you a defensible structure for how roles are graded and paid. Salary benchmarking tells you whether your pay is competitive in the market. Together, they are two of the most powerful tools an employer has.</w:t>
            </w:r>
          </w:p>
        </w:tc>
        <w:tc>
          <w:p>
            <w:pPr>
              <w:pStyle w:val="Compact"/>
              <w:jc w:val="left"/>
            </w:pPr>
            <w:r>
              <w:rPr>
                <w:b/>
              </w:rPr>
              <w:t xml:space="preserve">Uittreksel:</w:t>
            </w:r>
            <w:r>
              <w:t xml:space="preserve"> Om mense billik te betaal is nie net goeie bestuur nie — in Suid-Afrika is dit ’n regsverpligting. Posevaluering gee jou ’n verdedigbare struktuur vir hoe rolle gegradeer en betaal word. Salaris-vergelyking sê vir jou of jou betaling mededingend in die mark is. Saam is hulle twee van die kragtigste gereedskap wat ’n werkgewer het.</w:t>
            </w:r>
          </w:p>
        </w:tc>
      </w:tr>
      <w:tr>
        <w:tc>
          <w:p>
            <w:pPr>
              <w:pStyle w:val="Compact"/>
              <w:jc w:val="left"/>
            </w:pPr>
            <w:r>
              <w:rPr>
                <w:b/>
              </w:rPr>
              <w:t xml:space="preserve">Category:</w:t>
            </w:r>
            <w:r>
              <w:t xml:space="preserve"> Performance Management</w:t>
            </w:r>
          </w:p>
        </w:tc>
        <w:tc>
          <w:p>
            <w:pPr>
              <w:pStyle w:val="Compact"/>
              <w:jc w:val="left"/>
            </w:pPr>
            <w:r>
              <w:rPr>
                <w:b/>
              </w:rPr>
              <w:t xml:space="preserve">Kategorie:</w:t>
            </w:r>
            <w:r>
              <w:t xml:space="preserve"> Prestasiebestuur</w:t>
            </w:r>
          </w:p>
        </w:tc>
      </w:tr>
      <w:tr>
        <w:tc>
          <w:p>
            <w:pPr>
              <w:pStyle w:val="Compact"/>
              <w:jc w:val="left"/>
            </w:pPr>
            <w:r>
              <w:rPr>
                <w:b/>
              </w:rPr>
              <w:t xml:space="preserve">Date:</w:t>
            </w:r>
            <w:r>
              <w:t xml:space="preserve"> 18 March 2026</w:t>
            </w:r>
          </w:p>
        </w:tc>
        <w:tc>
          <w:p>
            <w:pPr>
              <w:pStyle w:val="Compact"/>
              <w:jc w:val="left"/>
            </w:pPr>
            <w:r>
              <w:rPr>
                <w:b/>
              </w:rPr>
              <w:t xml:space="preserve">Datum:</w:t>
            </w:r>
            <w:r>
              <w:t xml:space="preserve"> 18 Maart 2026</w:t>
            </w:r>
          </w:p>
        </w:tc>
      </w:tr>
      <w:tr>
        <w:tc>
          <w:p>
            <w:pPr>
              <w:pStyle w:val="Compact"/>
              <w:jc w:val="left"/>
            </w:pPr>
            <w:r>
              <w:rPr>
                <w:b/>
              </w:rPr>
              <w:t xml:space="preserve">Read time:</w:t>
            </w:r>
            <w:r>
              <w:t xml:space="preserve"> 8 min read</w:t>
            </w:r>
          </w:p>
        </w:tc>
        <w:tc>
          <w:p>
            <w:pPr>
              <w:pStyle w:val="Compact"/>
              <w:jc w:val="left"/>
            </w:pPr>
            <w:r>
              <w:rPr>
                <w:b/>
              </w:rPr>
              <w:t xml:space="preserve">Leestyd:</w:t>
            </w:r>
            <w:r>
              <w:t xml:space="preserve"> 8 min lees</w:t>
            </w:r>
          </w:p>
        </w:tc>
      </w:tr>
    </w:tbl>
    <w:p>
      <w:r>
        <w:pict>
          <v:rect style="width:0;height:1.5pt" o:hralign="center" o:hrstd="t" o:hr="t"/>
        </w:pict>
      </w:r>
    </w:p>
    <w:p>
      <w:pPr>
        <w:pStyle w:val="Heading2"/>
      </w:pPr>
      <w:bookmarkStart w:id="444" w:name="seo-metadata-insights-archive"/>
      <w:r>
        <w:t xml:space="preserve">SEO metadata (insights archive)</w:t>
      </w:r>
      <w:bookmarkEnd w:id="4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Afrikaans</w:t>
            </w:r>
          </w:p>
        </w:tc>
      </w:tr>
      <w:tr>
        <w:tc>
          <w:p>
            <w:pPr>
              <w:pStyle w:val="Compact"/>
              <w:jc w:val="left"/>
            </w:pPr>
            <w:r>
              <w:rPr>
                <w:b/>
              </w:rPr>
              <w:t xml:space="preserve">Title:</w:t>
            </w:r>
            <w:r>
              <w:t xml:space="preserve"> OptiBuzz — HR &amp; Labour Law Insights for South African Businesses | OptiHR</w:t>
            </w:r>
          </w:p>
        </w:tc>
        <w:tc>
          <w:p>
            <w:pPr>
              <w:pStyle w:val="Compact"/>
              <w:jc w:val="left"/>
            </w:pPr>
            <w:r>
              <w:rPr>
                <w:b/>
              </w:rPr>
              <w:t xml:space="preserve">Titel:</w:t>
            </w:r>
            <w:r>
              <w:t xml:space="preserve"> OptiBuzz — MH- &amp; Arbeidsreg-insigte vir Suid-Afrikaanse Ondernemings | OptiHR</w:t>
            </w:r>
          </w:p>
        </w:tc>
      </w:tr>
      <w:tr>
        <w:tc>
          <w:p>
            <w:pPr>
              <w:pStyle w:val="Compact"/>
              <w:jc w:val="left"/>
            </w:pPr>
            <w:r>
              <w:rPr>
                <w:b/>
              </w:rPr>
              <w:t xml:space="preserve">Description:</w:t>
            </w:r>
            <w:r>
              <w:t xml:space="preserve"> Practical labour law guidance, CCMA insights, POPIA compliance tips, and HR best practice articles for South African employers — written by an admitted attorney.</w:t>
            </w:r>
          </w:p>
        </w:tc>
        <w:tc>
          <w:p>
            <w:pPr>
              <w:pStyle w:val="Compact"/>
              <w:jc w:val="left"/>
            </w:pPr>
            <w:r>
              <w:rPr>
                <w:b/>
              </w:rPr>
              <w:t xml:space="preserve">Beskrywing:</w:t>
            </w:r>
            <w:r>
              <w:t xml:space="preserve"> Praktiese arbeidsreg-leiding, KVBA-insigte, POPIA-nakomingswenke en MH-beste-praktyk-artikels vir Suid-Afrikaanse werkgewers — geskryf deur ’n toegelate prokureur.</w:t>
            </w:r>
          </w:p>
        </w:tc>
      </w:tr>
    </w:tbl>
    <w:p>
      <w:r>
        <w:pict>
          <v:rect style="width:0;height:1.5pt" o:hralign="center" o:hrstd="t" o:hr="t"/>
        </w:pict>
      </w:r>
    </w:p>
    <w:p>
      <w:pPr>
        <w:pStyle w:val="Heading2"/>
      </w:pPr>
      <w:bookmarkStart w:id="445" w:name="reviewer-notes-for-insights"/>
      <w:r>
        <w:t xml:space="preserve">Reviewer notes for insights</w:t>
      </w:r>
      <w:bookmarkEnd w:id="445"/>
    </w:p>
    <w:p>
      <w:pPr>
        <w:numPr>
          <w:ilvl w:val="0"/>
          <w:numId w:val="1021"/>
        </w:numPr>
        <w:pStyle w:val="Compact"/>
      </w:pPr>
      <w:r>
        <w:rPr>
          <w:b/>
        </w:rPr>
        <w:t>“OptiBuzz”</w:t>
      </w:r>
      <w:r>
        <w:t xml:space="preserve"> kept English — brand name.</w:t>
      </w:r>
    </w:p>
    <w:p>
      <w:pPr>
        <w:numPr>
          <w:ilvl w:val="0"/>
          <w:numId w:val="1021"/>
        </w:numPr>
        <w:pStyle w:val="Compact"/>
      </w:pPr>
      <w:r>
        <w:rPr>
          <w:b/>
        </w:rPr>
        <w:t>“WGI”</w:t>
      </w:r>
      <w:r>
        <w:t xml:space="preserve"> = “Wet op Gelyke Indiensneming” (Employment Equity Act / EEA).</w:t>
      </w:r>
    </w:p>
    <w:p>
      <w:pPr>
        <w:numPr>
          <w:ilvl w:val="0"/>
          <w:numId w:val="1021"/>
        </w:numPr>
        <w:pStyle w:val="Compact"/>
      </w:pPr>
      <w:r>
        <w:rPr>
          <w:b/>
        </w:rPr>
        <w:t>“WAV”</w:t>
      </w:r>
      <w:r>
        <w:t xml:space="preserve"> = “Wet op Arbeidsverhoudinge” (LRA).</w:t>
      </w:r>
    </w:p>
    <w:p>
      <w:pPr>
        <w:numPr>
          <w:ilvl w:val="0"/>
          <w:numId w:val="1021"/>
        </w:numPr>
        <w:pStyle w:val="Compact"/>
      </w:pPr>
      <w:r>
        <w:rPr>
          <w:b/>
        </w:rPr>
        <w:t>“WBD”</w:t>
      </w:r>
      <w:r>
        <w:t xml:space="preserve"> = “Wet op Basiese Diensvoorwaardes” (BCEA).</w:t>
      </w:r>
    </w:p>
    <w:p>
      <w:pPr>
        <w:numPr>
          <w:ilvl w:val="0"/>
          <w:numId w:val="1021"/>
        </w:numPr>
        <w:pStyle w:val="Compact"/>
      </w:pPr>
      <w:r>
        <w:rPr>
          <w:b/>
        </w:rPr>
        <w:t>“KVBA”</w:t>
      </w:r>
      <w:r>
        <w:t xml:space="preserve"> = “Kommissie vir Versoening, Bemiddeling en Arbitrasie” (CCMA).</w:t>
      </w:r>
    </w:p>
    <w:p>
      <w:pPr>
        <w:numPr>
          <w:ilvl w:val="0"/>
          <w:numId w:val="1021"/>
        </w:numPr>
        <w:pStyle w:val="Compact"/>
      </w:pPr>
      <w:r>
        <w:rPr>
          <w:b/>
        </w:rPr>
        <w:t>“Versoening”</w:t>
      </w:r>
      <w:r>
        <w:t xml:space="preserve"> for “conciliation” — legal SA term.</w:t>
      </w:r>
    </w:p>
    <w:p>
      <w:pPr>
        <w:numPr>
          <w:ilvl w:val="0"/>
          <w:numId w:val="1021"/>
        </w:numPr>
        <w:pStyle w:val="Compact"/>
      </w:pPr>
      <w:r>
        <w:rPr>
          <w:b/>
        </w:rPr>
        <w:t>“Arbitrasie”</w:t>
      </w:r>
      <w:r>
        <w:t xml:space="preserve"> for “arbitration” — direct cognate.</w:t>
      </w:r>
    </w:p>
    <w:p>
      <w:pPr>
        <w:numPr>
          <w:ilvl w:val="0"/>
          <w:numId w:val="1021"/>
        </w:numPr>
        <w:pStyle w:val="Compact"/>
      </w:pPr>
      <w:r>
        <w:rPr>
          <w:b/>
        </w:rPr>
        <w:t>“Posevaluering”</w:t>
      </w:r>
      <w:r>
        <w:t xml:space="preserve"> for “job evaluation” — standard SA HR.</w:t>
      </w:r>
    </w:p>
    <w:p>
      <w:pPr>
        <w:numPr>
          <w:ilvl w:val="0"/>
          <w:numId w:val="1021"/>
        </w:numPr>
        <w:pStyle w:val="Compact"/>
      </w:pPr>
      <w:r>
        <w:rPr>
          <w:b/>
        </w:rPr>
        <w:t>“Diensskontrak”</w:t>
      </w:r>
      <w:r>
        <w:t xml:space="preserve"> for “employment contract” — formal term.</w:t>
      </w:r>
    </w:p>
    <w:p>
      <w:pPr>
        <w:numPr>
          <w:ilvl w:val="0"/>
          <w:numId w:val="1021"/>
        </w:numPr>
        <w:pStyle w:val="Compact"/>
      </w:pPr>
      <w:r>
        <w:rPr>
          <w:b/>
        </w:rPr>
        <w:t xml:space="preserve">Patterson</w:t>
      </w:r>
      <w:r>
        <w:t xml:space="preserve"> kept English — international job grading system.</w:t>
      </w:r>
    </w:p>
    <w:p>
      <w:pPr>
        <w:numPr>
          <w:ilvl w:val="0"/>
          <w:numId w:val="1021"/>
        </w:numPr>
        <w:pStyle w:val="Compact"/>
      </w:pPr>
      <w:r>
        <w:rPr>
          <w:b/>
        </w:rPr>
        <w:t xml:space="preserve">Article body content</w:t>
      </w:r>
      <w:r>
        <w:t xml:space="preserve"> is 16 separate articles × 5–8 sections each. Recommend authoring fresh in Afrikaans (rather than translating) so the writing feels native.</w:t>
      </w:r>
    </w:p>
    <w:p>
      <w:pPr>
        <w:numPr>
          <w:ilvl w:val="0"/>
          <w:numId w:val="1021"/>
        </w:numPr>
        <w:pStyle w:val="Compact"/>
      </w:pPr>
      <w:r>
        <w:rPr>
          <w:b/>
        </w:rPr>
        <w:t xml:space="preserve">Date formatting:</w:t>
      </w:r>
      <w:r>
        <w:t xml:space="preserve"> Convert “3 March 2026” → “3 Maart 2026” by mapping month names per the table above.</w:t>
      </w:r>
    </w:p>
    <w:p>
      <w:pPr>
        <w:numPr>
          <w:ilvl w:val="0"/>
          <w:numId w:val="1021"/>
        </w:numPr>
        <w:pStyle w:val="Compact"/>
      </w:pPr>
      <w:r>
        <w:rPr>
          <w:b/>
        </w:rPr>
        <w:t>“min read”</w:t>
      </w:r>
      <w:r>
        <w:t xml:space="preserve"> → “min lees” — common in SA Afrikaans web copy.</w:t>
      </w:r>
    </w:p>
    <w:p>
      <w:pPr>
        <w:pStyle w:val="Heading2"/>
      </w:pPr>
      <w:bookmarkStart w:id="446" w:name="sign-off-10"/>
      <w:r>
        <w:t xml:space="preserve">Sign-off</w:t>
      </w:r>
      <w:bookmarkEnd w:id="446"/>
    </w:p>
    <w:p>
      <w:pPr>
        <w:numPr>
          <w:ilvl w:val="0"/>
          <w:numId w:val="1022"/>
        </w:numPr>
        <w:pStyle w:val="Compact"/>
      </w:pPr>
      <w:r>
        <w:t xml:space="preserve">☐ Reviewer reviewed (initial + date): __________</w:t>
      </w:r>
    </w:p>
    <w:p>
      <w:pPr>
        <w:numPr>
          <w:ilvl w:val="0"/>
          <w:numId w:val="1022"/>
        </w:numPr>
        <w:pStyle w:val="Compact"/>
      </w:pPr>
      <w:r>
        <w:t xml:space="preserve">☐ Approved for use in code translations</w:t>
      </w:r>
    </w:p>
    <w:p>
      <w:pPr>
        <w:numPr>
          <w:ilvl w:val="0"/>
          <w:numId w:val="1022"/>
        </w:numPr>
        <w:pStyle w:val="Compact"/>
      </w:pPr>
      <w:r>
        <w:t xml:space="preserve">☐ Article body translation phase scoped (initial + date): 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trackChanges/>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OptiHR — Afrikaans Translation Pack</dc:title>
  <dc:creator>Prepared for Raymond Hauptfleisch</dc:creator>
  <cp:keywords/>
  <dcterms:created xsi:type="dcterms:W3CDTF">2026-04-28T06:08:24Z</dcterms:created>
  <dcterms:modified xsi:type="dcterms:W3CDTF">2026-04-28T06:08:24Z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For Review with Track Changes</vt:lpwstr>
  </property>
</Properties>
</file>