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EC81" w14:textId="77777777" w:rsidR="002A44B1" w:rsidRPr="002A44B1" w:rsidRDefault="002A44B1" w:rsidP="002A44B1">
      <w:pPr>
        <w:spacing w:before="100" w:beforeAutospacing="1" w:after="100" w:afterAutospacing="1" w:line="360" w:lineRule="auto"/>
        <w:outlineLvl w:val="0"/>
        <w:rPr>
          <w:rFonts w:ascii="Arial" w:eastAsia="Times New Roman" w:hAnsi="Arial" w:cs="Arial"/>
          <w:b/>
          <w:bCs/>
          <w:kern w:val="36"/>
          <w:sz w:val="48"/>
          <w:szCs w:val="48"/>
          <w:lang w:eastAsia="en-GB"/>
          <w14:ligatures w14:val="none"/>
        </w:rPr>
      </w:pPr>
      <w:proofErr w:type="spellStart"/>
      <w:r w:rsidRPr="002A44B1">
        <w:rPr>
          <w:rFonts w:ascii="Arial" w:eastAsia="Times New Roman" w:hAnsi="Arial" w:cs="Arial"/>
          <w:b/>
          <w:bCs/>
          <w:kern w:val="36"/>
          <w:sz w:val="48"/>
          <w:szCs w:val="48"/>
          <w:lang w:eastAsia="en-GB"/>
          <w14:ligatures w14:val="none"/>
        </w:rPr>
        <w:t>OptiHR</w:t>
      </w:r>
      <w:proofErr w:type="spellEnd"/>
      <w:r w:rsidRPr="002A44B1">
        <w:rPr>
          <w:rFonts w:ascii="Arial" w:eastAsia="Times New Roman" w:hAnsi="Arial" w:cs="Arial"/>
          <w:b/>
          <w:bCs/>
          <w:kern w:val="36"/>
          <w:sz w:val="48"/>
          <w:szCs w:val="48"/>
          <w:lang w:eastAsia="en-GB"/>
          <w14:ligatures w14:val="none"/>
        </w:rPr>
        <w:t xml:space="preserve"> for Large Businesses</w:t>
      </w:r>
    </w:p>
    <w:p w14:paraId="18F9E190"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454F1CD7" w14:textId="77777777" w:rsidR="002A44B1" w:rsidRPr="002A44B1" w:rsidRDefault="002A44B1" w:rsidP="002A44B1">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A44B1">
        <w:rPr>
          <w:rFonts w:ascii="Arial" w:eastAsia="Times New Roman" w:hAnsi="Arial" w:cs="Arial"/>
          <w:b/>
          <w:bCs/>
          <w:kern w:val="0"/>
          <w:sz w:val="27"/>
          <w:szCs w:val="27"/>
          <w:lang w:eastAsia="en-GB"/>
          <w14:ligatures w14:val="none"/>
        </w:rPr>
        <w:t>1. Why / Purpose &amp; Vision</w:t>
      </w:r>
    </w:p>
    <w:p w14:paraId="0712418B"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62693860"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kern w:val="0"/>
          <w:lang w:eastAsia="en-GB"/>
          <w14:ligatures w14:val="none"/>
        </w:rPr>
        <w:t>Even strong HR teams can’t do it all. Large businesses face complex labour relations, bargaining councils, unions, and high-stakes disputes where the margin for error is small. On top of that, the labour landscape is constantly shifting — new legislation, case law, and precedent make it almost impossible for HR to keep up while managing the full employee life cycle, from pre-recruitment to exit.</w:t>
      </w:r>
    </w:p>
    <w:p w14:paraId="79A4B4A1"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3EB28B0F"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roofErr w:type="spellStart"/>
      <w:r w:rsidRPr="002A44B1">
        <w:rPr>
          <w:rFonts w:ascii="Arial" w:eastAsia="Times New Roman" w:hAnsi="Arial" w:cs="Arial"/>
          <w:kern w:val="0"/>
          <w:lang w:eastAsia="en-GB"/>
          <w14:ligatures w14:val="none"/>
        </w:rPr>
        <w:t>OptiHR</w:t>
      </w:r>
      <w:proofErr w:type="spellEnd"/>
      <w:r w:rsidRPr="002A44B1">
        <w:rPr>
          <w:rFonts w:ascii="Arial" w:eastAsia="Times New Roman" w:hAnsi="Arial" w:cs="Arial"/>
          <w:kern w:val="0"/>
          <w:lang w:eastAsia="en-GB"/>
          <w14:ligatures w14:val="none"/>
        </w:rPr>
        <w:t xml:space="preserve"> partners with your HR department as a trusted extension of your team. We help shoulder the compliance burden, reduce legal risk, and give your HR practitioners the breathing room to focus on strategy, culture, and engagement. Our vision is to strengthen your HR function so it can thrive in a changing world of work.</w:t>
      </w:r>
    </w:p>
    <w:p w14:paraId="628DA0FA" w14:textId="77777777" w:rsidR="002A44B1" w:rsidRPr="002A44B1" w:rsidRDefault="003D1CD8" w:rsidP="002A44B1">
      <w:pPr>
        <w:spacing w:after="0" w:line="360" w:lineRule="auto"/>
        <w:rPr>
          <w:rFonts w:ascii="Arial" w:eastAsia="Times New Roman" w:hAnsi="Arial" w:cs="Arial"/>
          <w:kern w:val="0"/>
          <w:lang w:eastAsia="en-GB"/>
          <w14:ligatures w14:val="none"/>
        </w:rPr>
      </w:pPr>
      <w:r w:rsidRPr="003D1CD8">
        <w:rPr>
          <w:rFonts w:ascii="Arial" w:eastAsia="Times New Roman" w:hAnsi="Arial" w:cs="Arial"/>
          <w:noProof/>
          <w:kern w:val="0"/>
          <w:lang w:eastAsia="en-GB"/>
        </w:rPr>
        <w:pict w14:anchorId="41EB9C21">
          <v:rect id="_x0000_i1031" alt="" style="width:451.3pt;height:.05pt;mso-width-percent:0;mso-height-percent:0;mso-width-percent:0;mso-height-percent:0" o:hralign="center" o:hrstd="t" o:hr="t" fillcolor="#a0a0a0" stroked="f"/>
        </w:pict>
      </w:r>
    </w:p>
    <w:p w14:paraId="6E65918D" w14:textId="77777777" w:rsidR="002A44B1" w:rsidRPr="002A44B1" w:rsidRDefault="002A44B1" w:rsidP="002A44B1">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A44B1">
        <w:rPr>
          <w:rFonts w:ascii="Arial" w:eastAsia="Times New Roman" w:hAnsi="Arial" w:cs="Arial"/>
          <w:b/>
          <w:bCs/>
          <w:kern w:val="0"/>
          <w:sz w:val="27"/>
          <w:szCs w:val="27"/>
          <w:lang w:eastAsia="en-GB"/>
          <w14:ligatures w14:val="none"/>
        </w:rPr>
        <w:t>2. How / Methodology &amp; Approach</w:t>
      </w:r>
    </w:p>
    <w:p w14:paraId="498DBC4B"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5D7D5CA4"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kern w:val="0"/>
          <w:lang w:eastAsia="en-GB"/>
          <w14:ligatures w14:val="none"/>
        </w:rPr>
        <w:t>We don’t replace your HR team — we strengthen it. Our role is to work alongside your practitioners and managers, providing specialist expertise where it’s needed most.</w:t>
      </w:r>
    </w:p>
    <w:p w14:paraId="2D57DFCA" w14:textId="77777777" w:rsidR="002A44B1" w:rsidRPr="002A44B1" w:rsidRDefault="002A44B1" w:rsidP="002A44B1">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Partner-first approach</w:t>
      </w:r>
      <w:r w:rsidRPr="002A44B1">
        <w:rPr>
          <w:rFonts w:ascii="Arial" w:eastAsia="Times New Roman" w:hAnsi="Arial" w:cs="Arial"/>
          <w:kern w:val="0"/>
          <w:lang w:eastAsia="en-GB"/>
          <w14:ligatures w14:val="none"/>
        </w:rPr>
        <w:t xml:space="preserve"> – we integrate with your HR function, respecting the work already being done, and adding depth where specialist IR and compliance expertise is required.</w:t>
      </w:r>
    </w:p>
    <w:p w14:paraId="1F31048D" w14:textId="77777777" w:rsidR="002A44B1" w:rsidRPr="002A44B1" w:rsidRDefault="002A44B1" w:rsidP="002A44B1">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lastRenderedPageBreak/>
        <w:t>Keeping you current</w:t>
      </w:r>
      <w:r w:rsidRPr="002A44B1">
        <w:rPr>
          <w:rFonts w:ascii="Arial" w:eastAsia="Times New Roman" w:hAnsi="Arial" w:cs="Arial"/>
          <w:kern w:val="0"/>
          <w:lang w:eastAsia="en-GB"/>
          <w14:ligatures w14:val="none"/>
        </w:rPr>
        <w:t xml:space="preserve"> – the labour landscape is constantly shifting through legislation, case law, and precedent. We keep track of these </w:t>
      </w:r>
      <w:proofErr w:type="gramStart"/>
      <w:r w:rsidRPr="002A44B1">
        <w:rPr>
          <w:rFonts w:ascii="Arial" w:eastAsia="Times New Roman" w:hAnsi="Arial" w:cs="Arial"/>
          <w:kern w:val="0"/>
          <w:lang w:eastAsia="en-GB"/>
          <w14:ligatures w14:val="none"/>
        </w:rPr>
        <w:t>changes</w:t>
      </w:r>
      <w:proofErr w:type="gramEnd"/>
      <w:r w:rsidRPr="002A44B1">
        <w:rPr>
          <w:rFonts w:ascii="Arial" w:eastAsia="Times New Roman" w:hAnsi="Arial" w:cs="Arial"/>
          <w:kern w:val="0"/>
          <w:lang w:eastAsia="en-GB"/>
          <w14:ligatures w14:val="none"/>
        </w:rPr>
        <w:t xml:space="preserve"> so your HR team doesn’t have to shoulder that burden alone.</w:t>
      </w:r>
    </w:p>
    <w:p w14:paraId="36886998" w14:textId="77777777" w:rsidR="002A44B1" w:rsidRPr="002A44B1" w:rsidRDefault="002A44B1" w:rsidP="002A44B1">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Fresh perspective</w:t>
      </w:r>
      <w:r w:rsidRPr="002A44B1">
        <w:rPr>
          <w:rFonts w:ascii="Arial" w:eastAsia="Times New Roman" w:hAnsi="Arial" w:cs="Arial"/>
          <w:kern w:val="0"/>
          <w:lang w:eastAsia="en-GB"/>
          <w14:ligatures w14:val="none"/>
        </w:rPr>
        <w:t xml:space="preserve"> – because we’re not part of your company, we see things differently. Drawing on our experience across industries, we expose risks and vulnerabilities that may otherwise go unnoticed.</w:t>
      </w:r>
    </w:p>
    <w:p w14:paraId="2A47B3ED" w14:textId="77777777" w:rsidR="002A44B1" w:rsidRPr="002A44B1" w:rsidRDefault="002A44B1" w:rsidP="002A44B1">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Focused expertise</w:t>
      </w:r>
      <w:r w:rsidRPr="002A44B1">
        <w:rPr>
          <w:rFonts w:ascii="Arial" w:eastAsia="Times New Roman" w:hAnsi="Arial" w:cs="Arial"/>
          <w:kern w:val="0"/>
          <w:lang w:eastAsia="en-GB"/>
          <w14:ligatures w14:val="none"/>
        </w:rPr>
        <w:t xml:space="preserve"> – from complex disputes to bargaining council and trade union matters, we bring in the legal and IR muscle so your team can focus on broader HR strategy.</w:t>
      </w:r>
    </w:p>
    <w:p w14:paraId="1BCE5E6C" w14:textId="77777777" w:rsidR="002A44B1" w:rsidRPr="002A44B1" w:rsidRDefault="002A44B1" w:rsidP="002A44B1">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Relieving the load</w:t>
      </w:r>
      <w:r w:rsidRPr="002A44B1">
        <w:rPr>
          <w:rFonts w:ascii="Arial" w:eastAsia="Times New Roman" w:hAnsi="Arial" w:cs="Arial"/>
          <w:kern w:val="0"/>
          <w:lang w:eastAsia="en-GB"/>
          <w14:ligatures w14:val="none"/>
        </w:rPr>
        <w:t xml:space="preserve"> – HR is stretched from pre-recruitment to post-exit processes. We step in to reduce pressure, ensuring the day-to-day is backed by sound compliance.</w:t>
      </w:r>
    </w:p>
    <w:p w14:paraId="5709081C" w14:textId="77777777" w:rsidR="002A44B1" w:rsidRPr="002A44B1" w:rsidRDefault="002A44B1" w:rsidP="002A44B1">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Problem prevention</w:t>
      </w:r>
      <w:r w:rsidRPr="002A44B1">
        <w:rPr>
          <w:rFonts w:ascii="Arial" w:eastAsia="Times New Roman" w:hAnsi="Arial" w:cs="Arial"/>
          <w:kern w:val="0"/>
          <w:lang w:eastAsia="en-GB"/>
          <w14:ligatures w14:val="none"/>
        </w:rPr>
        <w:t xml:space="preserve"> – instead of waiting for disputes to escalate, we help HR identify risks early and put processes in place to avoid costly outcomes.</w:t>
      </w:r>
    </w:p>
    <w:p w14:paraId="108900D4" w14:textId="77777777" w:rsidR="002A44B1" w:rsidRPr="002A44B1" w:rsidRDefault="003D1CD8" w:rsidP="002A44B1">
      <w:pPr>
        <w:spacing w:after="0" w:line="360" w:lineRule="auto"/>
        <w:rPr>
          <w:rFonts w:ascii="Arial" w:eastAsia="Times New Roman" w:hAnsi="Arial" w:cs="Arial"/>
          <w:kern w:val="0"/>
          <w:lang w:eastAsia="en-GB"/>
          <w14:ligatures w14:val="none"/>
        </w:rPr>
      </w:pPr>
      <w:r w:rsidRPr="003D1CD8">
        <w:rPr>
          <w:rFonts w:ascii="Arial" w:eastAsia="Times New Roman" w:hAnsi="Arial" w:cs="Arial"/>
          <w:noProof/>
          <w:kern w:val="0"/>
          <w:lang w:eastAsia="en-GB"/>
        </w:rPr>
        <w:pict w14:anchorId="06D17057">
          <v:rect id="_x0000_i1030" alt="" style="width:451.3pt;height:.05pt;mso-width-percent:0;mso-height-percent:0;mso-width-percent:0;mso-height-percent:0" o:hralign="center" o:hrstd="t" o:hr="t" fillcolor="#a0a0a0" stroked="f"/>
        </w:pict>
      </w:r>
    </w:p>
    <w:p w14:paraId="72F172A5" w14:textId="77777777" w:rsidR="002A44B1" w:rsidRPr="002A44B1" w:rsidRDefault="002A44B1" w:rsidP="002A44B1">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A44B1">
        <w:rPr>
          <w:rFonts w:ascii="Arial" w:eastAsia="Times New Roman" w:hAnsi="Arial" w:cs="Arial"/>
          <w:b/>
          <w:bCs/>
          <w:kern w:val="0"/>
          <w:sz w:val="27"/>
          <w:szCs w:val="27"/>
          <w:lang w:eastAsia="en-GB"/>
          <w14:ligatures w14:val="none"/>
        </w:rPr>
        <w:t>3. What / Services &amp; Solutions</w:t>
      </w:r>
    </w:p>
    <w:p w14:paraId="33C81589" w14:textId="77777777" w:rsidR="002A44B1" w:rsidRPr="002A44B1" w:rsidRDefault="002A44B1" w:rsidP="002A44B1">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Specialist Labour Audits</w:t>
      </w:r>
      <w:r w:rsidRPr="002A44B1">
        <w:rPr>
          <w:rFonts w:ascii="Arial" w:eastAsia="Times New Roman" w:hAnsi="Arial" w:cs="Arial"/>
          <w:kern w:val="0"/>
          <w:lang w:eastAsia="en-GB"/>
          <w14:ligatures w14:val="none"/>
        </w:rPr>
        <w:t xml:space="preserve"> – uncover hidden risks in contracts, policies, and practices, benchmarking against legislation, case law, and best practice.</w:t>
      </w:r>
    </w:p>
    <w:p w14:paraId="1DEEEA56" w14:textId="77777777" w:rsidR="002A44B1" w:rsidRPr="002A44B1" w:rsidRDefault="002A44B1" w:rsidP="002A44B1">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Disciplinary &amp; Grievance Oversight</w:t>
      </w:r>
      <w:r w:rsidRPr="002A44B1">
        <w:rPr>
          <w:rFonts w:ascii="Arial" w:eastAsia="Times New Roman" w:hAnsi="Arial" w:cs="Arial"/>
          <w:kern w:val="0"/>
          <w:lang w:eastAsia="en-GB"/>
          <w14:ligatures w14:val="none"/>
        </w:rPr>
        <w:t xml:space="preserve"> – ensure processes are watertight, fair, and defensible, protecting both the business and your HR team.</w:t>
      </w:r>
    </w:p>
    <w:p w14:paraId="71A0963E" w14:textId="77777777" w:rsidR="002A44B1" w:rsidRPr="002A44B1" w:rsidRDefault="002A44B1" w:rsidP="002A44B1">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Collective Bargaining &amp; Union Engagement</w:t>
      </w:r>
      <w:r w:rsidRPr="002A44B1">
        <w:rPr>
          <w:rFonts w:ascii="Arial" w:eastAsia="Times New Roman" w:hAnsi="Arial" w:cs="Arial"/>
          <w:kern w:val="0"/>
          <w:lang w:eastAsia="en-GB"/>
          <w14:ligatures w14:val="none"/>
        </w:rPr>
        <w:t xml:space="preserve"> – experienced support and representation in bargaining councils and union negotiations, reducing conflict and safeguarding business interests.</w:t>
      </w:r>
    </w:p>
    <w:p w14:paraId="38B0C0C9" w14:textId="77777777" w:rsidR="002A44B1" w:rsidRPr="002A44B1" w:rsidRDefault="002A44B1" w:rsidP="002A44B1">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Dispute Resolution &amp; CCMA / Labour Court Support</w:t>
      </w:r>
      <w:r w:rsidRPr="002A44B1">
        <w:rPr>
          <w:rFonts w:ascii="Arial" w:eastAsia="Times New Roman" w:hAnsi="Arial" w:cs="Arial"/>
          <w:kern w:val="0"/>
          <w:lang w:eastAsia="en-GB"/>
          <w14:ligatures w14:val="none"/>
        </w:rPr>
        <w:t xml:space="preserve"> – specialist knowledge and representation when matters escalate into high-risk forums.</w:t>
      </w:r>
    </w:p>
    <w:p w14:paraId="6FE0A706" w14:textId="77777777" w:rsidR="002A44B1" w:rsidRPr="002A44B1" w:rsidRDefault="002A44B1" w:rsidP="002A44B1">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Policy Development &amp; Compliance Frameworks</w:t>
      </w:r>
      <w:r w:rsidRPr="002A44B1">
        <w:rPr>
          <w:rFonts w:ascii="Arial" w:eastAsia="Times New Roman" w:hAnsi="Arial" w:cs="Arial"/>
          <w:kern w:val="0"/>
          <w:lang w:eastAsia="en-GB"/>
          <w14:ligatures w14:val="none"/>
        </w:rPr>
        <w:t xml:space="preserve"> – robust, up-to-date policies that hold up under scrutiny and ensure consistency across the organisation.</w:t>
      </w:r>
    </w:p>
    <w:p w14:paraId="18748060" w14:textId="77777777" w:rsidR="002A44B1" w:rsidRPr="002A44B1" w:rsidRDefault="002A44B1" w:rsidP="002A44B1">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Workplace Wellness &amp; Employee Support</w:t>
      </w:r>
      <w:r w:rsidRPr="002A44B1">
        <w:rPr>
          <w:rFonts w:ascii="Arial" w:eastAsia="Times New Roman" w:hAnsi="Arial" w:cs="Arial"/>
          <w:kern w:val="0"/>
          <w:lang w:eastAsia="en-GB"/>
          <w14:ligatures w14:val="none"/>
        </w:rPr>
        <w:t xml:space="preserve"> – design wellness initiatives and HR practices that reduce burnout, improve morale, and build loyalty.</w:t>
      </w:r>
    </w:p>
    <w:p w14:paraId="486DABA1" w14:textId="77777777" w:rsidR="002A44B1" w:rsidRPr="002A44B1" w:rsidRDefault="002A44B1" w:rsidP="002A44B1">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lastRenderedPageBreak/>
        <w:t>Training &amp; Facilitation</w:t>
      </w:r>
      <w:r w:rsidRPr="002A44B1">
        <w:rPr>
          <w:rFonts w:ascii="Arial" w:eastAsia="Times New Roman" w:hAnsi="Arial" w:cs="Arial"/>
          <w:kern w:val="0"/>
          <w:lang w:eastAsia="en-GB"/>
          <w14:ligatures w14:val="none"/>
        </w:rPr>
        <w:t xml:space="preserve"> – practical, hands-on programmes for HR practitioners and staff. Topics include disciplinary hearings, grievance handling, conflict resolution, performance management conversations, compliance essentials, and wellness awareness. Our facilitation is interactive, rooted in real case examples, and equips teams with confidence to manage challenges correctly.</w:t>
      </w:r>
    </w:p>
    <w:p w14:paraId="325E27A4" w14:textId="77777777" w:rsidR="002A44B1" w:rsidRPr="002A44B1" w:rsidRDefault="002A44B1" w:rsidP="002A44B1">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Strategic HR Partnering</w:t>
      </w:r>
      <w:r w:rsidRPr="002A44B1">
        <w:rPr>
          <w:rFonts w:ascii="Arial" w:eastAsia="Times New Roman" w:hAnsi="Arial" w:cs="Arial"/>
          <w:kern w:val="0"/>
          <w:lang w:eastAsia="en-GB"/>
          <w14:ligatures w14:val="none"/>
        </w:rPr>
        <w:t xml:space="preserve"> – by taking on labour law and IR strengths, we free up your HR team to focus on culture, engagement, and long-term strategy.</w:t>
      </w:r>
    </w:p>
    <w:p w14:paraId="6123847C" w14:textId="77777777" w:rsidR="002A44B1" w:rsidRPr="002A44B1" w:rsidRDefault="003D1CD8" w:rsidP="002A44B1">
      <w:pPr>
        <w:spacing w:after="0" w:line="360" w:lineRule="auto"/>
        <w:rPr>
          <w:rFonts w:ascii="Arial" w:eastAsia="Times New Roman" w:hAnsi="Arial" w:cs="Arial"/>
          <w:kern w:val="0"/>
          <w:lang w:eastAsia="en-GB"/>
          <w14:ligatures w14:val="none"/>
        </w:rPr>
      </w:pPr>
      <w:r w:rsidRPr="003D1CD8">
        <w:rPr>
          <w:rFonts w:ascii="Arial" w:eastAsia="Times New Roman" w:hAnsi="Arial" w:cs="Arial"/>
          <w:noProof/>
          <w:kern w:val="0"/>
          <w:lang w:eastAsia="en-GB"/>
        </w:rPr>
        <w:pict w14:anchorId="2BCF5E9F">
          <v:rect id="_x0000_i1029" alt="" style="width:451.3pt;height:.05pt;mso-width-percent:0;mso-height-percent:0;mso-width-percent:0;mso-height-percent:0" o:hralign="center" o:hrstd="t" o:hr="t" fillcolor="#a0a0a0" stroked="f"/>
        </w:pict>
      </w:r>
    </w:p>
    <w:p w14:paraId="2A9E74F2" w14:textId="77777777" w:rsidR="002A44B1" w:rsidRPr="002A44B1" w:rsidRDefault="002A44B1" w:rsidP="002A44B1">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A44B1">
        <w:rPr>
          <w:rFonts w:ascii="Arial" w:eastAsia="Times New Roman" w:hAnsi="Arial" w:cs="Arial"/>
          <w:b/>
          <w:bCs/>
          <w:kern w:val="0"/>
          <w:sz w:val="27"/>
          <w:szCs w:val="27"/>
          <w:lang w:eastAsia="en-GB"/>
          <w14:ligatures w14:val="none"/>
        </w:rPr>
        <w:t>4. Challenges &amp; Solutions</w:t>
      </w:r>
    </w:p>
    <w:p w14:paraId="1BF930F9" w14:textId="77777777" w:rsidR="002A44B1" w:rsidRPr="002A44B1" w:rsidRDefault="002A44B1" w:rsidP="002A44B1">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“Our HR team is overstretched.”</w:t>
      </w:r>
    </w:p>
    <w:p w14:paraId="41D877C1" w14:textId="77777777" w:rsidR="002A44B1" w:rsidRPr="002A44B1" w:rsidRDefault="002A44B1" w:rsidP="002A44B1">
      <w:pPr>
        <w:spacing w:before="100" w:beforeAutospacing="1" w:after="100" w:afterAutospacing="1" w:line="360" w:lineRule="auto"/>
        <w:ind w:left="720"/>
        <w:rPr>
          <w:rFonts w:ascii="Arial" w:eastAsia="Times New Roman" w:hAnsi="Arial" w:cs="Arial"/>
          <w:kern w:val="0"/>
          <w:lang w:eastAsia="en-GB"/>
          <w14:ligatures w14:val="none"/>
        </w:rPr>
      </w:pPr>
      <w:r w:rsidRPr="002A44B1">
        <w:rPr>
          <w:rFonts w:ascii="Arial" w:eastAsia="Times New Roman" w:hAnsi="Arial" w:cs="Arial"/>
          <w:kern w:val="0"/>
          <w:lang w:eastAsia="en-GB"/>
          <w14:ligatures w14:val="none"/>
        </w:rPr>
        <w:t>From recruitment to exit interviews, HR is covering everything. We take on complex IR and compliance matters so your team can focus where they add the most value.</w:t>
      </w:r>
    </w:p>
    <w:p w14:paraId="287702E7" w14:textId="77777777" w:rsidR="002A44B1" w:rsidRPr="002A44B1" w:rsidRDefault="002A44B1" w:rsidP="002A44B1">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“It’s impossible to stay on top of legislation and case law.”</w:t>
      </w:r>
    </w:p>
    <w:p w14:paraId="78B71EF2" w14:textId="77777777" w:rsidR="002A44B1" w:rsidRPr="002A44B1" w:rsidRDefault="002A44B1" w:rsidP="002A44B1">
      <w:pPr>
        <w:spacing w:before="100" w:beforeAutospacing="1" w:after="100" w:afterAutospacing="1" w:line="360" w:lineRule="auto"/>
        <w:ind w:left="720"/>
        <w:rPr>
          <w:rFonts w:ascii="Arial" w:eastAsia="Times New Roman" w:hAnsi="Arial" w:cs="Arial"/>
          <w:kern w:val="0"/>
          <w:lang w:eastAsia="en-GB"/>
          <w14:ligatures w14:val="none"/>
        </w:rPr>
      </w:pPr>
      <w:r w:rsidRPr="002A44B1">
        <w:rPr>
          <w:rFonts w:ascii="Arial" w:eastAsia="Times New Roman" w:hAnsi="Arial" w:cs="Arial"/>
          <w:kern w:val="0"/>
          <w:lang w:eastAsia="en-GB"/>
          <w14:ligatures w14:val="none"/>
        </w:rPr>
        <w:t>The labour landscape changes constantly. We monitor legislation, case law, and precedent — then translate it into practical steps for your business.</w:t>
      </w:r>
    </w:p>
    <w:p w14:paraId="242B319C" w14:textId="77777777" w:rsidR="002A44B1" w:rsidRPr="002A44B1" w:rsidRDefault="002A44B1" w:rsidP="002A44B1">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“We’re confident in HR, but not when it comes to unions or bargaining councils.”</w:t>
      </w:r>
    </w:p>
    <w:p w14:paraId="281B05B7" w14:textId="77777777" w:rsidR="002A44B1" w:rsidRPr="002A44B1" w:rsidRDefault="002A44B1" w:rsidP="002A44B1">
      <w:pPr>
        <w:spacing w:before="100" w:beforeAutospacing="1" w:after="100" w:afterAutospacing="1" w:line="360" w:lineRule="auto"/>
        <w:ind w:left="720"/>
        <w:rPr>
          <w:rFonts w:ascii="Arial" w:eastAsia="Times New Roman" w:hAnsi="Arial" w:cs="Arial"/>
          <w:kern w:val="0"/>
          <w:lang w:eastAsia="en-GB"/>
          <w14:ligatures w14:val="none"/>
        </w:rPr>
      </w:pPr>
      <w:r w:rsidRPr="002A44B1">
        <w:rPr>
          <w:rFonts w:ascii="Arial" w:eastAsia="Times New Roman" w:hAnsi="Arial" w:cs="Arial"/>
          <w:kern w:val="0"/>
          <w:lang w:eastAsia="en-GB"/>
          <w14:ligatures w14:val="none"/>
        </w:rPr>
        <w:t>Collective bargaining and union engagement are high-stakes areas. We bring the experience to negotiate, represent, and resolve while keeping your business protected.</w:t>
      </w:r>
    </w:p>
    <w:p w14:paraId="2FB7015E" w14:textId="77777777" w:rsidR="002A44B1" w:rsidRPr="002A44B1" w:rsidRDefault="002A44B1" w:rsidP="002A44B1">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“HR can’t always be neutral.”</w:t>
      </w:r>
    </w:p>
    <w:p w14:paraId="1ABC3C5B" w14:textId="77777777" w:rsidR="002A44B1" w:rsidRPr="002A44B1" w:rsidRDefault="002A44B1" w:rsidP="002A44B1">
      <w:pPr>
        <w:spacing w:before="100" w:beforeAutospacing="1" w:after="100" w:afterAutospacing="1" w:line="360" w:lineRule="auto"/>
        <w:ind w:left="720"/>
        <w:rPr>
          <w:rFonts w:ascii="Arial" w:eastAsia="Times New Roman" w:hAnsi="Arial" w:cs="Arial"/>
          <w:kern w:val="0"/>
          <w:lang w:eastAsia="en-GB"/>
          <w14:ligatures w14:val="none"/>
        </w:rPr>
      </w:pPr>
      <w:r w:rsidRPr="002A44B1">
        <w:rPr>
          <w:rFonts w:ascii="Arial" w:eastAsia="Times New Roman" w:hAnsi="Arial" w:cs="Arial"/>
          <w:kern w:val="0"/>
          <w:lang w:eastAsia="en-GB"/>
          <w14:ligatures w14:val="none"/>
        </w:rPr>
        <w:t>Internal HR may be too close to the people or processes involved. As external specialists, we offer an objective perspective that exposes risks and strengthens outcomes.</w:t>
      </w:r>
    </w:p>
    <w:p w14:paraId="4264344B" w14:textId="77777777" w:rsidR="002A44B1" w:rsidRPr="002A44B1" w:rsidRDefault="002A44B1" w:rsidP="002A44B1">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lastRenderedPageBreak/>
        <w:t>“A single misstep could end up at the CCMA or in Labour Court.”</w:t>
      </w:r>
    </w:p>
    <w:p w14:paraId="1936F4CB" w14:textId="77777777" w:rsidR="002A44B1" w:rsidRPr="002A44B1" w:rsidRDefault="002A44B1" w:rsidP="002A44B1">
      <w:pPr>
        <w:spacing w:before="100" w:beforeAutospacing="1" w:after="100" w:afterAutospacing="1" w:line="360" w:lineRule="auto"/>
        <w:ind w:left="720"/>
        <w:rPr>
          <w:rFonts w:ascii="Arial" w:eastAsia="Times New Roman" w:hAnsi="Arial" w:cs="Arial"/>
          <w:kern w:val="0"/>
          <w:lang w:eastAsia="en-GB"/>
          <w14:ligatures w14:val="none"/>
        </w:rPr>
      </w:pPr>
      <w:r w:rsidRPr="002A44B1">
        <w:rPr>
          <w:rFonts w:ascii="Arial" w:eastAsia="Times New Roman" w:hAnsi="Arial" w:cs="Arial"/>
          <w:kern w:val="0"/>
          <w:lang w:eastAsia="en-GB"/>
          <w14:ligatures w14:val="none"/>
        </w:rPr>
        <w:t>Even with strong HR, one mistake in process can escalate. We ensure your systems and responses are legally sound, so you’re prepared if matters reach those forums.</w:t>
      </w:r>
    </w:p>
    <w:p w14:paraId="6C59D786" w14:textId="77777777" w:rsidR="002A44B1" w:rsidRPr="002A44B1" w:rsidRDefault="002A44B1" w:rsidP="002A44B1">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“Wellness, hybrid work, and employee engagement are slipping through the cracks.”</w:t>
      </w:r>
    </w:p>
    <w:p w14:paraId="4DAE3055" w14:textId="77777777" w:rsidR="002A44B1" w:rsidRPr="002A44B1" w:rsidRDefault="002A44B1" w:rsidP="002A44B1">
      <w:pPr>
        <w:spacing w:before="100" w:beforeAutospacing="1" w:after="100" w:afterAutospacing="1" w:line="360" w:lineRule="auto"/>
        <w:ind w:left="720"/>
        <w:rPr>
          <w:rFonts w:ascii="Arial" w:eastAsia="Times New Roman" w:hAnsi="Arial" w:cs="Arial"/>
          <w:kern w:val="0"/>
          <w:lang w:eastAsia="en-GB"/>
          <w14:ligatures w14:val="none"/>
        </w:rPr>
      </w:pPr>
      <w:r w:rsidRPr="002A44B1">
        <w:rPr>
          <w:rFonts w:ascii="Arial" w:eastAsia="Times New Roman" w:hAnsi="Arial" w:cs="Arial"/>
          <w:kern w:val="0"/>
          <w:lang w:eastAsia="en-GB"/>
          <w14:ligatures w14:val="none"/>
        </w:rPr>
        <w:t>As HR gets pulled into compliance and admin, softer issues like wellness, hybrid work policies, and engagement often get neglected. We design practical programmes and frameworks to keep staff supported and productive.</w:t>
      </w:r>
    </w:p>
    <w:p w14:paraId="2E810213" w14:textId="77777777" w:rsidR="002A44B1" w:rsidRPr="002A44B1" w:rsidRDefault="002A44B1" w:rsidP="002A44B1">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“Reputational risk is growing.”</w:t>
      </w:r>
    </w:p>
    <w:p w14:paraId="26395A89" w14:textId="77777777" w:rsidR="002A44B1" w:rsidRPr="002A44B1" w:rsidRDefault="002A44B1" w:rsidP="002A44B1">
      <w:pPr>
        <w:spacing w:before="100" w:beforeAutospacing="1" w:after="100" w:afterAutospacing="1" w:line="360" w:lineRule="auto"/>
        <w:ind w:left="720"/>
        <w:rPr>
          <w:rFonts w:ascii="Arial" w:eastAsia="Times New Roman" w:hAnsi="Arial" w:cs="Arial"/>
          <w:kern w:val="0"/>
          <w:lang w:eastAsia="en-GB"/>
          <w14:ligatures w14:val="none"/>
        </w:rPr>
      </w:pPr>
      <w:r w:rsidRPr="002A44B1">
        <w:rPr>
          <w:rFonts w:ascii="Arial" w:eastAsia="Times New Roman" w:hAnsi="Arial" w:cs="Arial"/>
          <w:kern w:val="0"/>
          <w:lang w:eastAsia="en-GB"/>
          <w14:ligatures w14:val="none"/>
        </w:rPr>
        <w:t>In the age of social media and employee activism, workplace disputes can damage your reputation overnight. We help you put processes in place that protect your brand as well as your compliance record.</w:t>
      </w:r>
    </w:p>
    <w:p w14:paraId="01530620" w14:textId="77777777" w:rsidR="002A44B1" w:rsidRPr="002A44B1" w:rsidRDefault="003D1CD8" w:rsidP="002A44B1">
      <w:pPr>
        <w:spacing w:after="0" w:line="360" w:lineRule="auto"/>
        <w:rPr>
          <w:rFonts w:ascii="Arial" w:eastAsia="Times New Roman" w:hAnsi="Arial" w:cs="Arial"/>
          <w:kern w:val="0"/>
          <w:lang w:eastAsia="en-GB"/>
          <w14:ligatures w14:val="none"/>
        </w:rPr>
      </w:pPr>
      <w:r w:rsidRPr="003D1CD8">
        <w:rPr>
          <w:rFonts w:ascii="Arial" w:eastAsia="Times New Roman" w:hAnsi="Arial" w:cs="Arial"/>
          <w:noProof/>
          <w:kern w:val="0"/>
          <w:lang w:eastAsia="en-GB"/>
        </w:rPr>
        <w:pict w14:anchorId="4D6DC943">
          <v:rect id="_x0000_i1028" alt="" style="width:451.3pt;height:.05pt;mso-width-percent:0;mso-height-percent:0;mso-width-percent:0;mso-height-percent:0" o:hralign="center" o:hrstd="t" o:hr="t" fillcolor="#a0a0a0" stroked="f"/>
        </w:pict>
      </w:r>
    </w:p>
    <w:p w14:paraId="691EB09F" w14:textId="77777777" w:rsidR="002A44B1" w:rsidRPr="002A44B1" w:rsidRDefault="002A44B1" w:rsidP="002A44B1">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A44B1">
        <w:rPr>
          <w:rFonts w:ascii="Arial" w:eastAsia="Times New Roman" w:hAnsi="Arial" w:cs="Arial"/>
          <w:b/>
          <w:bCs/>
          <w:kern w:val="0"/>
          <w:sz w:val="27"/>
          <w:szCs w:val="27"/>
          <w:lang w:eastAsia="en-GB"/>
          <w14:ligatures w14:val="none"/>
        </w:rPr>
        <w:t>5. Case Study / Testimonial</w:t>
      </w:r>
    </w:p>
    <w:p w14:paraId="596AAA0A"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6C0A249C"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Case Study: National Retail Chain with 800 Staff</w:t>
      </w:r>
    </w:p>
    <w:p w14:paraId="5C2B72DA"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09E1EA8B"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kern w:val="0"/>
          <w:lang w:eastAsia="en-GB"/>
          <w14:ligatures w14:val="none"/>
        </w:rPr>
        <w:t>A large retail company with multiple branches had a capable HR department, but they struggled with consistency across sites. Disciplinary and grievance procedures were applied differently in each branch, and an employee dismissal in one region was challenged at the CCMA. The risk was clear: without standardised processes, the company was exposed to costly awards and reputational damage.</w:t>
      </w:r>
    </w:p>
    <w:p w14:paraId="3AEF85B4"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11E90E81"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roofErr w:type="spellStart"/>
      <w:r w:rsidRPr="002A44B1">
        <w:rPr>
          <w:rFonts w:ascii="Arial" w:eastAsia="Times New Roman" w:hAnsi="Arial" w:cs="Arial"/>
          <w:kern w:val="0"/>
          <w:lang w:eastAsia="en-GB"/>
          <w14:ligatures w14:val="none"/>
        </w:rPr>
        <w:lastRenderedPageBreak/>
        <w:t>OptiHR</w:t>
      </w:r>
      <w:proofErr w:type="spellEnd"/>
      <w:r w:rsidRPr="002A44B1">
        <w:rPr>
          <w:rFonts w:ascii="Arial" w:eastAsia="Times New Roman" w:hAnsi="Arial" w:cs="Arial"/>
          <w:kern w:val="0"/>
          <w:lang w:eastAsia="en-GB"/>
          <w14:ligatures w14:val="none"/>
        </w:rPr>
        <w:t xml:space="preserve"> was engaged to work alongside the HR team. We conducted a compliance review across all branches, identified gaps, and facilitated workshops with HR practitioners and line managers. Together, we standardised disciplinary processes, introduced clear policies, and trained managers to apply them consistently.</w:t>
      </w:r>
    </w:p>
    <w:p w14:paraId="34DE229C"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48E299E8"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kern w:val="0"/>
          <w:lang w:eastAsia="en-GB"/>
          <w14:ligatures w14:val="none"/>
        </w:rPr>
        <w:t>The outcome was a unified approach to discipline and grievances across the business. The CCMA matter was resolved in the company’s favour, and the HR department reported reduced conflict between branches and greater confidence in their compliance framework.</w:t>
      </w:r>
    </w:p>
    <w:p w14:paraId="38372DF3"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37EAA6DC"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Client Feedback:</w:t>
      </w:r>
    </w:p>
    <w:p w14:paraId="401008C2"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kern w:val="0"/>
          <w:lang w:eastAsia="en-GB"/>
          <w14:ligatures w14:val="none"/>
        </w:rPr>
        <w:t>“</w:t>
      </w:r>
      <w:proofErr w:type="spellStart"/>
      <w:r w:rsidRPr="002A44B1">
        <w:rPr>
          <w:rFonts w:ascii="Arial" w:eastAsia="Times New Roman" w:hAnsi="Arial" w:cs="Arial"/>
          <w:kern w:val="0"/>
          <w:lang w:eastAsia="en-GB"/>
          <w14:ligatures w14:val="none"/>
        </w:rPr>
        <w:t>OptiHR</w:t>
      </w:r>
      <w:proofErr w:type="spellEnd"/>
      <w:r w:rsidRPr="002A44B1">
        <w:rPr>
          <w:rFonts w:ascii="Arial" w:eastAsia="Times New Roman" w:hAnsi="Arial" w:cs="Arial"/>
          <w:kern w:val="0"/>
          <w:lang w:eastAsia="en-GB"/>
          <w14:ligatures w14:val="none"/>
        </w:rPr>
        <w:t xml:space="preserve"> helped us bring consistency across the business. Their training and policy frameworks gave our managers the tools to handle issues the right way, every time.” – Group HR Director, Retail Company</w:t>
      </w:r>
    </w:p>
    <w:p w14:paraId="422CD537" w14:textId="77777777" w:rsidR="002A44B1" w:rsidRPr="002A44B1" w:rsidRDefault="003D1CD8" w:rsidP="002A44B1">
      <w:pPr>
        <w:spacing w:after="0" w:line="360" w:lineRule="auto"/>
        <w:rPr>
          <w:rFonts w:ascii="Arial" w:eastAsia="Times New Roman" w:hAnsi="Arial" w:cs="Arial"/>
          <w:kern w:val="0"/>
          <w:lang w:eastAsia="en-GB"/>
          <w14:ligatures w14:val="none"/>
        </w:rPr>
      </w:pPr>
      <w:r w:rsidRPr="003D1CD8">
        <w:rPr>
          <w:rFonts w:ascii="Arial" w:eastAsia="Times New Roman" w:hAnsi="Arial" w:cs="Arial"/>
          <w:noProof/>
          <w:kern w:val="0"/>
          <w:lang w:eastAsia="en-GB"/>
        </w:rPr>
        <w:pict w14:anchorId="07CEDE78">
          <v:rect id="_x0000_i1027" alt="" style="width:451.3pt;height:.05pt;mso-width-percent:0;mso-height-percent:0;mso-width-percent:0;mso-height-percent:0" o:hralign="center" o:hrstd="t" o:hr="t" fillcolor="#a0a0a0" stroked="f"/>
        </w:pict>
      </w:r>
    </w:p>
    <w:p w14:paraId="4CFC778C" w14:textId="77777777" w:rsidR="002A44B1" w:rsidRPr="002A44B1" w:rsidRDefault="002A44B1" w:rsidP="002A44B1">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A44B1">
        <w:rPr>
          <w:rFonts w:ascii="Arial" w:eastAsia="Times New Roman" w:hAnsi="Arial" w:cs="Arial"/>
          <w:b/>
          <w:bCs/>
          <w:kern w:val="0"/>
          <w:sz w:val="27"/>
          <w:szCs w:val="27"/>
          <w:lang w:eastAsia="en-GB"/>
          <w14:ligatures w14:val="none"/>
        </w:rPr>
        <w:t>6. Proof Points &amp; Accreditations</w:t>
      </w:r>
    </w:p>
    <w:p w14:paraId="0C83042A" w14:textId="77777777" w:rsidR="002A44B1" w:rsidRPr="002A44B1" w:rsidRDefault="002A44B1" w:rsidP="002A44B1">
      <w:pPr>
        <w:numPr>
          <w:ilvl w:val="0"/>
          <w:numId w:val="4"/>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Legal Authority</w:t>
      </w:r>
      <w:r w:rsidRPr="002A44B1">
        <w:rPr>
          <w:rFonts w:ascii="Arial" w:eastAsia="Times New Roman" w:hAnsi="Arial" w:cs="Arial"/>
          <w:kern w:val="0"/>
          <w:lang w:eastAsia="en-GB"/>
          <w14:ligatures w14:val="none"/>
        </w:rPr>
        <w:t xml:space="preserve"> – </w:t>
      </w:r>
      <w:proofErr w:type="spellStart"/>
      <w:r w:rsidRPr="002A44B1">
        <w:rPr>
          <w:rFonts w:ascii="Arial" w:eastAsia="Times New Roman" w:hAnsi="Arial" w:cs="Arial"/>
          <w:kern w:val="0"/>
          <w:lang w:eastAsia="en-GB"/>
          <w14:ligatures w14:val="none"/>
        </w:rPr>
        <w:t>OptiHR</w:t>
      </w:r>
      <w:proofErr w:type="spellEnd"/>
      <w:r w:rsidRPr="002A44B1">
        <w:rPr>
          <w:rFonts w:ascii="Arial" w:eastAsia="Times New Roman" w:hAnsi="Arial" w:cs="Arial"/>
          <w:kern w:val="0"/>
          <w:lang w:eastAsia="en-GB"/>
          <w14:ligatures w14:val="none"/>
        </w:rPr>
        <w:t xml:space="preserve"> is led by an admitted attorney with deep expertise in labour law and industrial relations. This means every piece of advice, process, and intervention is grounded in legal certainty.</w:t>
      </w:r>
    </w:p>
    <w:p w14:paraId="19436B9E" w14:textId="77777777" w:rsidR="002A44B1" w:rsidRPr="002A44B1" w:rsidRDefault="002A44B1" w:rsidP="002A44B1">
      <w:pPr>
        <w:numPr>
          <w:ilvl w:val="0"/>
          <w:numId w:val="4"/>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Trusted by HR Teams</w:t>
      </w:r>
      <w:r w:rsidRPr="002A44B1">
        <w:rPr>
          <w:rFonts w:ascii="Arial" w:eastAsia="Times New Roman" w:hAnsi="Arial" w:cs="Arial"/>
          <w:kern w:val="0"/>
          <w:lang w:eastAsia="en-GB"/>
          <w14:ligatures w14:val="none"/>
        </w:rPr>
        <w:t xml:space="preserve"> – large employers across industries rely on us to strengthen their existing HR functions, providing specialised support in high-stakes areas.</w:t>
      </w:r>
    </w:p>
    <w:p w14:paraId="4A845441" w14:textId="77777777" w:rsidR="002A44B1" w:rsidRPr="002A44B1" w:rsidRDefault="002A44B1" w:rsidP="002A44B1">
      <w:pPr>
        <w:numPr>
          <w:ilvl w:val="0"/>
          <w:numId w:val="4"/>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Proven at Scale</w:t>
      </w:r>
      <w:r w:rsidRPr="002A44B1">
        <w:rPr>
          <w:rFonts w:ascii="Arial" w:eastAsia="Times New Roman" w:hAnsi="Arial" w:cs="Arial"/>
          <w:kern w:val="0"/>
          <w:lang w:eastAsia="en-GB"/>
          <w14:ligatures w14:val="none"/>
        </w:rPr>
        <w:t xml:space="preserve"> – we have partnered with organisations operating across multiple sites, helping them achieve consistency in policies, processes, and compliance.</w:t>
      </w:r>
    </w:p>
    <w:p w14:paraId="51A122DF" w14:textId="77777777" w:rsidR="002A44B1" w:rsidRPr="002A44B1" w:rsidRDefault="002A44B1" w:rsidP="002A44B1">
      <w:pPr>
        <w:numPr>
          <w:ilvl w:val="0"/>
          <w:numId w:val="4"/>
        </w:num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Strategic Perspective</w:t>
      </w:r>
      <w:r w:rsidRPr="002A44B1">
        <w:rPr>
          <w:rFonts w:ascii="Arial" w:eastAsia="Times New Roman" w:hAnsi="Arial" w:cs="Arial"/>
          <w:kern w:val="0"/>
          <w:lang w:eastAsia="en-GB"/>
          <w14:ligatures w14:val="none"/>
        </w:rPr>
        <w:t xml:space="preserve"> – as external specialists, we offer fresh eyes to expose vulnerabilities, benchmark practices against other companies, and share what works in the wider labour landscape.</w:t>
      </w:r>
    </w:p>
    <w:p w14:paraId="2DC39603" w14:textId="77777777" w:rsidR="002A44B1" w:rsidRPr="002A44B1" w:rsidRDefault="003D1CD8" w:rsidP="002A44B1">
      <w:pPr>
        <w:spacing w:after="0" w:line="360" w:lineRule="auto"/>
        <w:rPr>
          <w:rFonts w:ascii="Arial" w:eastAsia="Times New Roman" w:hAnsi="Arial" w:cs="Arial"/>
          <w:kern w:val="0"/>
          <w:lang w:eastAsia="en-GB"/>
          <w14:ligatures w14:val="none"/>
        </w:rPr>
      </w:pPr>
      <w:r w:rsidRPr="003D1CD8">
        <w:rPr>
          <w:rFonts w:ascii="Arial" w:eastAsia="Times New Roman" w:hAnsi="Arial" w:cs="Arial"/>
          <w:noProof/>
          <w:kern w:val="0"/>
          <w:lang w:eastAsia="en-GB"/>
        </w:rPr>
        <w:lastRenderedPageBreak/>
        <w:pict w14:anchorId="26394DE1">
          <v:rect id="_x0000_i1026" alt="" style="width:451.3pt;height:.05pt;mso-width-percent:0;mso-height-percent:0;mso-width-percent:0;mso-height-percent:0" o:hralign="center" o:hrstd="t" o:hr="t" fillcolor="#a0a0a0" stroked="f"/>
        </w:pict>
      </w:r>
    </w:p>
    <w:p w14:paraId="435EB221" w14:textId="77777777" w:rsidR="002A44B1" w:rsidRPr="002A44B1" w:rsidRDefault="002A44B1" w:rsidP="002A44B1">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A44B1">
        <w:rPr>
          <w:rFonts w:ascii="Arial" w:eastAsia="Times New Roman" w:hAnsi="Arial" w:cs="Arial"/>
          <w:b/>
          <w:bCs/>
          <w:kern w:val="0"/>
          <w:sz w:val="27"/>
          <w:szCs w:val="27"/>
          <w:lang w:eastAsia="en-GB"/>
          <w14:ligatures w14:val="none"/>
        </w:rPr>
        <w:t>7. Myth vs Reality</w:t>
      </w:r>
    </w:p>
    <w:p w14:paraId="22E468F1"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2F9AADEF"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Myth:</w:t>
      </w:r>
      <w:r w:rsidRPr="002A44B1">
        <w:rPr>
          <w:rFonts w:ascii="Arial" w:eastAsia="Times New Roman" w:hAnsi="Arial" w:cs="Arial"/>
          <w:kern w:val="0"/>
          <w:lang w:eastAsia="en-GB"/>
          <w14:ligatures w14:val="none"/>
        </w:rPr>
        <w:t xml:space="preserve"> “Our HR department has everything covered.”</w:t>
      </w:r>
    </w:p>
    <w:p w14:paraId="5C0F6F22"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Reality:</w:t>
      </w:r>
      <w:r w:rsidRPr="002A44B1">
        <w:rPr>
          <w:rFonts w:ascii="Arial" w:eastAsia="Times New Roman" w:hAnsi="Arial" w:cs="Arial"/>
          <w:kern w:val="0"/>
          <w:lang w:eastAsia="en-GB"/>
          <w14:ligatures w14:val="none"/>
        </w:rPr>
        <w:t xml:space="preserve"> Even the best HR teams can’t cover every angle. The HR landscape is incredibly broad — from recruitment to wellness, from compliance to unions — and no one team can specialise in everything.</w:t>
      </w:r>
    </w:p>
    <w:p w14:paraId="572745DD"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18B01950"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Myth:</w:t>
      </w:r>
      <w:r w:rsidRPr="002A44B1">
        <w:rPr>
          <w:rFonts w:ascii="Arial" w:eastAsia="Times New Roman" w:hAnsi="Arial" w:cs="Arial"/>
          <w:kern w:val="0"/>
          <w:lang w:eastAsia="en-GB"/>
          <w14:ligatures w14:val="none"/>
        </w:rPr>
        <w:t xml:space="preserve"> “If we follow our policies, we’re safe.”</w:t>
      </w:r>
    </w:p>
    <w:p w14:paraId="36C7C65D"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Reality:</w:t>
      </w:r>
      <w:r w:rsidRPr="002A44B1">
        <w:rPr>
          <w:rFonts w:ascii="Arial" w:eastAsia="Times New Roman" w:hAnsi="Arial" w:cs="Arial"/>
          <w:kern w:val="0"/>
          <w:lang w:eastAsia="en-GB"/>
          <w14:ligatures w14:val="none"/>
        </w:rPr>
        <w:t xml:space="preserve"> Policies alone aren’t enough — how they’re applied matters. Inconsistency across sites or managers is often what gets tested at the CCMA or Labour Court.</w:t>
      </w:r>
    </w:p>
    <w:p w14:paraId="2911AF62"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26821506"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Myth:</w:t>
      </w:r>
      <w:r w:rsidRPr="002A44B1">
        <w:rPr>
          <w:rFonts w:ascii="Arial" w:eastAsia="Times New Roman" w:hAnsi="Arial" w:cs="Arial"/>
          <w:kern w:val="0"/>
          <w:lang w:eastAsia="en-GB"/>
          <w14:ligatures w14:val="none"/>
        </w:rPr>
        <w:t xml:space="preserve"> “We’ll deal with unions when problems come up.”</w:t>
      </w:r>
    </w:p>
    <w:p w14:paraId="676D5986"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Reality:</w:t>
      </w:r>
      <w:r w:rsidRPr="002A44B1">
        <w:rPr>
          <w:rFonts w:ascii="Arial" w:eastAsia="Times New Roman" w:hAnsi="Arial" w:cs="Arial"/>
          <w:kern w:val="0"/>
          <w:lang w:eastAsia="en-GB"/>
          <w14:ligatures w14:val="none"/>
        </w:rPr>
        <w:t xml:space="preserve"> Waiting until conflict arises is costly. The best results come from being proactive — developing relationships and open channels with unions early. That way, if issues do arise, they can be dealt with constructively rather than combatively.</w:t>
      </w:r>
    </w:p>
    <w:p w14:paraId="69105B6B"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33900DBC"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Myth:</w:t>
      </w:r>
      <w:r w:rsidRPr="002A44B1">
        <w:rPr>
          <w:rFonts w:ascii="Arial" w:eastAsia="Times New Roman" w:hAnsi="Arial" w:cs="Arial"/>
          <w:kern w:val="0"/>
          <w:lang w:eastAsia="en-GB"/>
          <w14:ligatures w14:val="none"/>
        </w:rPr>
        <w:t xml:space="preserve"> “If there hasn’t been an issue, we must be fine.”</w:t>
      </w:r>
    </w:p>
    <w:p w14:paraId="386BB46C"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Reality:</w:t>
      </w:r>
      <w:r w:rsidRPr="002A44B1">
        <w:rPr>
          <w:rFonts w:ascii="Arial" w:eastAsia="Times New Roman" w:hAnsi="Arial" w:cs="Arial"/>
          <w:kern w:val="0"/>
          <w:lang w:eastAsia="en-GB"/>
          <w14:ligatures w14:val="none"/>
        </w:rPr>
        <w:t xml:space="preserve"> Risks often only surface when challenged. By then, the gaps in process or compliance are already exposed. Prevention is always cheaper than reaction.</w:t>
      </w:r>
    </w:p>
    <w:p w14:paraId="16F565E2"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5F524FFD"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Myth:</w:t>
      </w:r>
      <w:r w:rsidRPr="002A44B1">
        <w:rPr>
          <w:rFonts w:ascii="Arial" w:eastAsia="Times New Roman" w:hAnsi="Arial" w:cs="Arial"/>
          <w:kern w:val="0"/>
          <w:lang w:eastAsia="en-GB"/>
          <w14:ligatures w14:val="none"/>
        </w:rPr>
        <w:t xml:space="preserve"> “External consultants won’t understand our company.”</w:t>
      </w:r>
    </w:p>
    <w:p w14:paraId="73D38249"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lastRenderedPageBreak/>
        <w:t>Reality:</w:t>
      </w:r>
      <w:r w:rsidRPr="002A44B1">
        <w:rPr>
          <w:rFonts w:ascii="Arial" w:eastAsia="Times New Roman" w:hAnsi="Arial" w:cs="Arial"/>
          <w:kern w:val="0"/>
          <w:lang w:eastAsia="en-GB"/>
          <w14:ligatures w14:val="none"/>
        </w:rPr>
        <w:t xml:space="preserve"> Being external is a strength. </w:t>
      </w:r>
      <w:proofErr w:type="spellStart"/>
      <w:r w:rsidRPr="002A44B1">
        <w:rPr>
          <w:rFonts w:ascii="Arial" w:eastAsia="Times New Roman" w:hAnsi="Arial" w:cs="Arial"/>
          <w:kern w:val="0"/>
          <w:lang w:eastAsia="en-GB"/>
          <w14:ligatures w14:val="none"/>
        </w:rPr>
        <w:t>OptiHR</w:t>
      </w:r>
      <w:proofErr w:type="spellEnd"/>
      <w:r w:rsidRPr="002A44B1">
        <w:rPr>
          <w:rFonts w:ascii="Arial" w:eastAsia="Times New Roman" w:hAnsi="Arial" w:cs="Arial"/>
          <w:kern w:val="0"/>
          <w:lang w:eastAsia="en-GB"/>
          <w14:ligatures w14:val="none"/>
        </w:rPr>
        <w:t xml:space="preserve"> brings fresh perspective, experience across industries, and the ability to benchmark your practices against what works elsewhere.</w:t>
      </w:r>
    </w:p>
    <w:p w14:paraId="143A2182" w14:textId="77777777" w:rsidR="002A44B1" w:rsidRPr="002A44B1" w:rsidRDefault="003D1CD8" w:rsidP="002A44B1">
      <w:pPr>
        <w:spacing w:after="0" w:line="360" w:lineRule="auto"/>
        <w:rPr>
          <w:rFonts w:ascii="Arial" w:eastAsia="Times New Roman" w:hAnsi="Arial" w:cs="Arial"/>
          <w:kern w:val="0"/>
          <w:lang w:eastAsia="en-GB"/>
          <w14:ligatures w14:val="none"/>
        </w:rPr>
      </w:pPr>
      <w:r w:rsidRPr="003D1CD8">
        <w:rPr>
          <w:rFonts w:ascii="Arial" w:eastAsia="Times New Roman" w:hAnsi="Arial" w:cs="Arial"/>
          <w:noProof/>
          <w:kern w:val="0"/>
          <w:lang w:eastAsia="en-GB"/>
        </w:rPr>
        <w:pict w14:anchorId="7F6D719F">
          <v:rect id="_x0000_i1025" alt="" style="width:451.3pt;height:.05pt;mso-width-percent:0;mso-height-percent:0;mso-width-percent:0;mso-height-percent:0" o:hralign="center" o:hrstd="t" o:hr="t" fillcolor="#a0a0a0" stroked="f"/>
        </w:pict>
      </w:r>
    </w:p>
    <w:p w14:paraId="15243CCA" w14:textId="77777777" w:rsidR="002A44B1" w:rsidRPr="002A44B1" w:rsidRDefault="002A44B1" w:rsidP="002A44B1">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A44B1">
        <w:rPr>
          <w:rFonts w:ascii="Arial" w:eastAsia="Times New Roman" w:hAnsi="Arial" w:cs="Arial"/>
          <w:b/>
          <w:bCs/>
          <w:kern w:val="0"/>
          <w:sz w:val="27"/>
          <w:szCs w:val="27"/>
          <w:lang w:eastAsia="en-GB"/>
          <w14:ligatures w14:val="none"/>
        </w:rPr>
        <w:t>8. Call to Action</w:t>
      </w:r>
    </w:p>
    <w:p w14:paraId="2A3CCC94"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79811045"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pple Color Emoji" w:eastAsia="Times New Roman" w:hAnsi="Apple Color Emoji" w:cs="Apple Color Emoji"/>
          <w:kern w:val="0"/>
          <w:lang w:eastAsia="en-GB"/>
          <w14:ligatures w14:val="none"/>
        </w:rPr>
        <w:t>👉</w:t>
      </w:r>
      <w:r w:rsidRPr="002A44B1">
        <w:rPr>
          <w:rFonts w:ascii="Arial" w:eastAsia="Times New Roman" w:hAnsi="Arial" w:cs="Arial"/>
          <w:kern w:val="0"/>
          <w:lang w:eastAsia="en-GB"/>
          <w14:ligatures w14:val="none"/>
        </w:rPr>
        <w:t xml:space="preserve"> </w:t>
      </w:r>
      <w:r w:rsidRPr="002A44B1">
        <w:rPr>
          <w:rFonts w:ascii="Arial" w:eastAsia="Times New Roman" w:hAnsi="Arial" w:cs="Arial"/>
          <w:b/>
          <w:bCs/>
          <w:kern w:val="0"/>
          <w:lang w:eastAsia="en-GB"/>
          <w14:ligatures w14:val="none"/>
        </w:rPr>
        <w:t>Don’t wait for a CCMA case, bargaining council dispute, or union conflict to test your HR processes.</w:t>
      </w:r>
      <w:r w:rsidRPr="002A44B1">
        <w:rPr>
          <w:rFonts w:ascii="Arial" w:eastAsia="Times New Roman" w:hAnsi="Arial" w:cs="Arial"/>
          <w:kern w:val="0"/>
          <w:lang w:eastAsia="en-GB"/>
          <w14:ligatures w14:val="none"/>
        </w:rPr>
        <w:t xml:space="preserve"> Partner with </w:t>
      </w:r>
      <w:proofErr w:type="spellStart"/>
      <w:r w:rsidRPr="002A44B1">
        <w:rPr>
          <w:rFonts w:ascii="Arial" w:eastAsia="Times New Roman" w:hAnsi="Arial" w:cs="Arial"/>
          <w:kern w:val="0"/>
          <w:lang w:eastAsia="en-GB"/>
          <w14:ligatures w14:val="none"/>
        </w:rPr>
        <w:t>OptiHR</w:t>
      </w:r>
      <w:proofErr w:type="spellEnd"/>
      <w:r w:rsidRPr="002A44B1">
        <w:rPr>
          <w:rFonts w:ascii="Arial" w:eastAsia="Times New Roman" w:hAnsi="Arial" w:cs="Arial"/>
          <w:kern w:val="0"/>
          <w:lang w:eastAsia="en-GB"/>
          <w14:ligatures w14:val="none"/>
        </w:rPr>
        <w:t xml:space="preserve"> now to strengthen compliance, reduce risk, and give your HR team the support they need. Book a Free Consultation today and get ahead of the pressure.</w:t>
      </w:r>
    </w:p>
    <w:p w14:paraId="675A2458"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083138C9"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rial" w:eastAsia="Times New Roman" w:hAnsi="Arial" w:cs="Arial"/>
          <w:b/>
          <w:bCs/>
          <w:kern w:val="0"/>
          <w:lang w:eastAsia="en-GB"/>
          <w14:ligatures w14:val="none"/>
        </w:rPr>
        <w:t>Or</w:t>
      </w:r>
    </w:p>
    <w:p w14:paraId="635C3150"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p>
    <w:p w14:paraId="62DCB00A" w14:textId="77777777" w:rsidR="002A44B1" w:rsidRPr="002A44B1" w:rsidRDefault="002A44B1" w:rsidP="002A44B1">
      <w:pPr>
        <w:spacing w:before="100" w:beforeAutospacing="1" w:after="100" w:afterAutospacing="1" w:line="360" w:lineRule="auto"/>
        <w:rPr>
          <w:rFonts w:ascii="Arial" w:eastAsia="Times New Roman" w:hAnsi="Arial" w:cs="Arial"/>
          <w:kern w:val="0"/>
          <w:lang w:eastAsia="en-GB"/>
          <w14:ligatures w14:val="none"/>
        </w:rPr>
      </w:pPr>
      <w:r w:rsidRPr="002A44B1">
        <w:rPr>
          <w:rFonts w:ascii="Apple Color Emoji" w:eastAsia="Times New Roman" w:hAnsi="Apple Color Emoji" w:cs="Apple Color Emoji"/>
          <w:kern w:val="0"/>
          <w:lang w:eastAsia="en-GB"/>
          <w14:ligatures w14:val="none"/>
        </w:rPr>
        <w:t>👉</w:t>
      </w:r>
      <w:r w:rsidRPr="002A44B1">
        <w:rPr>
          <w:rFonts w:ascii="Arial" w:eastAsia="Times New Roman" w:hAnsi="Arial" w:cs="Arial"/>
          <w:kern w:val="0"/>
          <w:lang w:eastAsia="en-GB"/>
          <w14:ligatures w14:val="none"/>
        </w:rPr>
        <w:t xml:space="preserve"> </w:t>
      </w:r>
      <w:r w:rsidRPr="002A44B1">
        <w:rPr>
          <w:rFonts w:ascii="Arial" w:eastAsia="Times New Roman" w:hAnsi="Arial" w:cs="Arial"/>
          <w:b/>
          <w:bCs/>
          <w:kern w:val="0"/>
          <w:lang w:eastAsia="en-GB"/>
          <w14:ligatures w14:val="none"/>
        </w:rPr>
        <w:t xml:space="preserve">Let </w:t>
      </w:r>
      <w:proofErr w:type="spellStart"/>
      <w:r w:rsidRPr="002A44B1">
        <w:rPr>
          <w:rFonts w:ascii="Arial" w:eastAsia="Times New Roman" w:hAnsi="Arial" w:cs="Arial"/>
          <w:b/>
          <w:bCs/>
          <w:kern w:val="0"/>
          <w:lang w:eastAsia="en-GB"/>
          <w14:ligatures w14:val="none"/>
        </w:rPr>
        <w:t>OptiHR</w:t>
      </w:r>
      <w:proofErr w:type="spellEnd"/>
      <w:r w:rsidRPr="002A44B1">
        <w:rPr>
          <w:rFonts w:ascii="Arial" w:eastAsia="Times New Roman" w:hAnsi="Arial" w:cs="Arial"/>
          <w:b/>
          <w:bCs/>
          <w:kern w:val="0"/>
          <w:lang w:eastAsia="en-GB"/>
          <w14:ligatures w14:val="none"/>
        </w:rPr>
        <w:t xml:space="preserve"> focus on what we do best — labour law, compliance, and industrial relations — so your HR team can focus on everything else.</w:t>
      </w:r>
      <w:r w:rsidRPr="002A44B1">
        <w:rPr>
          <w:rFonts w:ascii="Arial" w:eastAsia="Times New Roman" w:hAnsi="Arial" w:cs="Arial"/>
          <w:kern w:val="0"/>
          <w:lang w:eastAsia="en-GB"/>
          <w14:ligatures w14:val="none"/>
        </w:rPr>
        <w:t xml:space="preserve"> Together, we create a stronger, more balanced HR function that supports both your business and your people. Schedule your Free Consultation today.</w:t>
      </w:r>
    </w:p>
    <w:p w14:paraId="12D23400" w14:textId="77777777" w:rsidR="009F465F" w:rsidRDefault="009F465F"/>
    <w:sectPr w:rsidR="009F4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55D"/>
    <w:multiLevelType w:val="multilevel"/>
    <w:tmpl w:val="25AA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839AE"/>
    <w:multiLevelType w:val="multilevel"/>
    <w:tmpl w:val="1DF6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44911"/>
    <w:multiLevelType w:val="multilevel"/>
    <w:tmpl w:val="ACF2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5C5E2E"/>
    <w:multiLevelType w:val="multilevel"/>
    <w:tmpl w:val="B500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867822">
    <w:abstractNumId w:val="3"/>
  </w:num>
  <w:num w:numId="2" w16cid:durableId="1154640563">
    <w:abstractNumId w:val="2"/>
  </w:num>
  <w:num w:numId="3" w16cid:durableId="256837745">
    <w:abstractNumId w:val="1"/>
  </w:num>
  <w:num w:numId="4" w16cid:durableId="105042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B1"/>
    <w:rsid w:val="002A44B1"/>
    <w:rsid w:val="003D1CD8"/>
    <w:rsid w:val="004037A3"/>
    <w:rsid w:val="007D0620"/>
    <w:rsid w:val="008875B8"/>
    <w:rsid w:val="009F465F"/>
    <w:rsid w:val="00C30DB2"/>
    <w:rsid w:val="00E52889"/>
    <w:rsid w:val="00E86C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5FC31"/>
  <w15:chartTrackingRefBased/>
  <w15:docId w15:val="{EDFF9A02-FF97-6445-B9EF-B5A19E2E7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4B1"/>
    <w:rPr>
      <w:rFonts w:eastAsiaTheme="majorEastAsia" w:cstheme="majorBidi"/>
      <w:color w:val="272727" w:themeColor="text1" w:themeTint="D8"/>
    </w:rPr>
  </w:style>
  <w:style w:type="paragraph" w:styleId="Title">
    <w:name w:val="Title"/>
    <w:basedOn w:val="Normal"/>
    <w:next w:val="Normal"/>
    <w:link w:val="TitleChar"/>
    <w:uiPriority w:val="10"/>
    <w:qFormat/>
    <w:rsid w:val="002A4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4B1"/>
    <w:pPr>
      <w:spacing w:before="160"/>
      <w:jc w:val="center"/>
    </w:pPr>
    <w:rPr>
      <w:i/>
      <w:iCs/>
      <w:color w:val="404040" w:themeColor="text1" w:themeTint="BF"/>
    </w:rPr>
  </w:style>
  <w:style w:type="character" w:customStyle="1" w:styleId="QuoteChar">
    <w:name w:val="Quote Char"/>
    <w:basedOn w:val="DefaultParagraphFont"/>
    <w:link w:val="Quote"/>
    <w:uiPriority w:val="29"/>
    <w:rsid w:val="002A44B1"/>
    <w:rPr>
      <w:i/>
      <w:iCs/>
      <w:color w:val="404040" w:themeColor="text1" w:themeTint="BF"/>
    </w:rPr>
  </w:style>
  <w:style w:type="paragraph" w:styleId="ListParagraph">
    <w:name w:val="List Paragraph"/>
    <w:basedOn w:val="Normal"/>
    <w:uiPriority w:val="34"/>
    <w:qFormat/>
    <w:rsid w:val="002A44B1"/>
    <w:pPr>
      <w:ind w:left="720"/>
      <w:contextualSpacing/>
    </w:pPr>
  </w:style>
  <w:style w:type="character" w:styleId="IntenseEmphasis">
    <w:name w:val="Intense Emphasis"/>
    <w:basedOn w:val="DefaultParagraphFont"/>
    <w:uiPriority w:val="21"/>
    <w:qFormat/>
    <w:rsid w:val="002A44B1"/>
    <w:rPr>
      <w:i/>
      <w:iCs/>
      <w:color w:val="0F4761" w:themeColor="accent1" w:themeShade="BF"/>
    </w:rPr>
  </w:style>
  <w:style w:type="paragraph" w:styleId="IntenseQuote">
    <w:name w:val="Intense Quote"/>
    <w:basedOn w:val="Normal"/>
    <w:next w:val="Normal"/>
    <w:link w:val="IntenseQuoteChar"/>
    <w:uiPriority w:val="30"/>
    <w:qFormat/>
    <w:rsid w:val="002A4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4B1"/>
    <w:rPr>
      <w:i/>
      <w:iCs/>
      <w:color w:val="0F4761" w:themeColor="accent1" w:themeShade="BF"/>
    </w:rPr>
  </w:style>
  <w:style w:type="character" w:styleId="IntenseReference">
    <w:name w:val="Intense Reference"/>
    <w:basedOn w:val="DefaultParagraphFont"/>
    <w:uiPriority w:val="32"/>
    <w:qFormat/>
    <w:rsid w:val="002A44B1"/>
    <w:rPr>
      <w:b/>
      <w:bCs/>
      <w:smallCaps/>
      <w:color w:val="0F4761" w:themeColor="accent1" w:themeShade="BF"/>
      <w:spacing w:val="5"/>
    </w:rPr>
  </w:style>
  <w:style w:type="paragraph" w:customStyle="1" w:styleId="p1">
    <w:name w:val="p1"/>
    <w:basedOn w:val="Normal"/>
    <w:rsid w:val="002A44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2A44B1"/>
  </w:style>
  <w:style w:type="paragraph" w:customStyle="1" w:styleId="p2">
    <w:name w:val="p2"/>
    <w:basedOn w:val="Normal"/>
    <w:rsid w:val="002A44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2A44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2A44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2A4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1344</Words>
  <Characters>7665</Characters>
  <Application>Microsoft Office Word</Application>
  <DocSecurity>0</DocSecurity>
  <Lines>63</Lines>
  <Paragraphs>17</Paragraphs>
  <ScaleCrop>false</ScaleCrop>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1</cp:revision>
  <dcterms:created xsi:type="dcterms:W3CDTF">2025-09-05T15:02:00Z</dcterms:created>
  <dcterms:modified xsi:type="dcterms:W3CDTF">2025-09-05T15:03:00Z</dcterms:modified>
</cp:coreProperties>
</file>