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61D03" w14:textId="77777777" w:rsidR="00C545BA" w:rsidRDefault="00C545BA" w:rsidP="00C545BA">
      <w:pPr>
        <w:spacing w:line="480" w:lineRule="auto"/>
        <w:jc w:val="center"/>
        <w:rPr>
          <w:bCs/>
        </w:rPr>
      </w:pPr>
    </w:p>
    <w:p w14:paraId="0D52C22E" w14:textId="77777777" w:rsidR="00C545BA" w:rsidRDefault="00C545BA" w:rsidP="00C545BA">
      <w:pPr>
        <w:spacing w:line="480" w:lineRule="auto"/>
        <w:jc w:val="center"/>
        <w:rPr>
          <w:bCs/>
        </w:rPr>
      </w:pPr>
    </w:p>
    <w:p w14:paraId="27FC2158" w14:textId="15C6B660" w:rsidR="00C545BA" w:rsidRDefault="00C545BA" w:rsidP="00C545BA">
      <w:pPr>
        <w:spacing w:line="480" w:lineRule="auto"/>
        <w:jc w:val="center"/>
        <w:rPr>
          <w:bCs/>
        </w:rPr>
      </w:pPr>
    </w:p>
    <w:p w14:paraId="74C398FD" w14:textId="77777777" w:rsidR="00C545BA" w:rsidRDefault="00C545BA" w:rsidP="00364D22">
      <w:pPr>
        <w:spacing w:line="480" w:lineRule="auto"/>
        <w:rPr>
          <w:bCs/>
        </w:rPr>
      </w:pPr>
    </w:p>
    <w:p w14:paraId="41496968" w14:textId="5C7FD3BD" w:rsidR="009E4FBB" w:rsidRDefault="00180E8A" w:rsidP="00C545BA">
      <w:pPr>
        <w:spacing w:line="480" w:lineRule="auto"/>
        <w:jc w:val="center"/>
        <w:rPr>
          <w:bCs/>
        </w:rPr>
      </w:pPr>
      <w:r w:rsidRPr="00C545BA">
        <w:rPr>
          <w:bCs/>
        </w:rPr>
        <w:t>How Do We Measure Responsive Caregiving? An Evaluation of Video-Coding Instruments to Quantify Parent-Child Interaction</w:t>
      </w:r>
    </w:p>
    <w:p w14:paraId="2EEADDEA" w14:textId="77777777" w:rsidR="00CB352E" w:rsidRPr="00C545BA" w:rsidRDefault="00CB352E" w:rsidP="00C545BA">
      <w:pPr>
        <w:spacing w:line="480" w:lineRule="auto"/>
        <w:jc w:val="center"/>
        <w:rPr>
          <w:bCs/>
        </w:rPr>
      </w:pPr>
    </w:p>
    <w:p w14:paraId="499E5B2C" w14:textId="2A8C1EA1" w:rsidR="00180E8A" w:rsidRDefault="00180E8A" w:rsidP="00C545BA">
      <w:pPr>
        <w:spacing w:line="480" w:lineRule="auto"/>
        <w:jc w:val="center"/>
        <w:rPr>
          <w:bCs/>
        </w:rPr>
      </w:pPr>
      <w:r>
        <w:rPr>
          <w:bCs/>
        </w:rPr>
        <w:t xml:space="preserve">Andrea </w:t>
      </w:r>
      <w:r w:rsidR="00CB352E">
        <w:rPr>
          <w:bCs/>
        </w:rPr>
        <w:t xml:space="preserve">M. </w:t>
      </w:r>
      <w:r>
        <w:rPr>
          <w:bCs/>
        </w:rPr>
        <w:t>Imhof</w:t>
      </w:r>
    </w:p>
    <w:p w14:paraId="63A2CCB9" w14:textId="03503533" w:rsidR="00C545BA" w:rsidRDefault="00C545BA" w:rsidP="00C545BA">
      <w:pPr>
        <w:spacing w:line="480" w:lineRule="auto"/>
        <w:jc w:val="center"/>
        <w:rPr>
          <w:bCs/>
        </w:rPr>
      </w:pPr>
      <w:r>
        <w:rPr>
          <w:bCs/>
        </w:rPr>
        <w:t>University of Oregon</w:t>
      </w:r>
    </w:p>
    <w:p w14:paraId="419BEC58" w14:textId="48356B4F" w:rsidR="00CB352E" w:rsidRDefault="00CB352E" w:rsidP="00F657F7">
      <w:pPr>
        <w:spacing w:line="480" w:lineRule="auto"/>
        <w:rPr>
          <w:bCs/>
        </w:rPr>
      </w:pPr>
    </w:p>
    <w:p w14:paraId="210BEF0A" w14:textId="61DE105F" w:rsidR="00364D22" w:rsidRDefault="00364D22" w:rsidP="00F657F7">
      <w:pPr>
        <w:spacing w:line="480" w:lineRule="auto"/>
        <w:rPr>
          <w:bCs/>
        </w:rPr>
      </w:pPr>
    </w:p>
    <w:p w14:paraId="1F270021" w14:textId="77777777" w:rsidR="00364D22" w:rsidRPr="00364D22" w:rsidRDefault="00364D22" w:rsidP="00F657F7">
      <w:pPr>
        <w:spacing w:line="480" w:lineRule="auto"/>
        <w:rPr>
          <w:bCs/>
          <w:sz w:val="20"/>
          <w:szCs w:val="20"/>
        </w:rPr>
      </w:pPr>
    </w:p>
    <w:p w14:paraId="272E8B67" w14:textId="6034AD82" w:rsidR="00CB352E" w:rsidRDefault="00CB352E" w:rsidP="00C545BA">
      <w:pPr>
        <w:spacing w:line="480" w:lineRule="auto"/>
        <w:jc w:val="center"/>
        <w:rPr>
          <w:bCs/>
        </w:rPr>
      </w:pPr>
      <w:r>
        <w:rPr>
          <w:bCs/>
        </w:rPr>
        <w:t>Author Note</w:t>
      </w:r>
    </w:p>
    <w:p w14:paraId="5FF14D9C" w14:textId="1157FCD5" w:rsidR="00F657F7" w:rsidRDefault="00F657F7" w:rsidP="00F657F7">
      <w:pPr>
        <w:spacing w:line="480" w:lineRule="auto"/>
        <w:rPr>
          <w:bCs/>
        </w:rPr>
      </w:pPr>
      <w:r>
        <w:rPr>
          <w:bCs/>
        </w:rPr>
        <w:tab/>
        <w:t>Andrea Imhof, Department of Psychology, University of Oregon.</w:t>
      </w:r>
    </w:p>
    <w:p w14:paraId="0B7D57A8" w14:textId="6D85FC85" w:rsidR="00CB352E" w:rsidRDefault="00F657F7" w:rsidP="00F657F7">
      <w:pPr>
        <w:spacing w:line="480" w:lineRule="auto"/>
        <w:ind w:firstLine="720"/>
        <w:rPr>
          <w:bCs/>
        </w:rPr>
      </w:pPr>
      <w:r>
        <w:rPr>
          <w:bCs/>
        </w:rPr>
        <w:t xml:space="preserve">I want to </w:t>
      </w:r>
      <w:r w:rsidR="00CB352E">
        <w:rPr>
          <w:bCs/>
        </w:rPr>
        <w:t xml:space="preserve">thank Amy Hane, Martha Welch, Ian Murphy, Judy Cameron, Shannon Peake, and Kyndal Howell for their permission and support </w:t>
      </w:r>
      <w:r>
        <w:rPr>
          <w:bCs/>
        </w:rPr>
        <w:t xml:space="preserve">to implement </w:t>
      </w:r>
      <w:r w:rsidR="00364D22">
        <w:rPr>
          <w:bCs/>
        </w:rPr>
        <w:t>the video-coding instruments in this study</w:t>
      </w:r>
      <w:r w:rsidR="00CB352E">
        <w:rPr>
          <w:bCs/>
        </w:rPr>
        <w:t xml:space="preserve">: The Welch Emotional Connection Screen, Simple Interactions, and the Serve and Return Scale. </w:t>
      </w:r>
      <w:r>
        <w:rPr>
          <w:bCs/>
        </w:rPr>
        <w:t xml:space="preserve">I also want to acknowledge Caitlin Fausey’s contributions to the development of the Conversational Turns measure. </w:t>
      </w:r>
      <w:r w:rsidR="00CB352E">
        <w:rPr>
          <w:bCs/>
        </w:rPr>
        <w:t xml:space="preserve">Finally, I </w:t>
      </w:r>
      <w:r w:rsidR="00364D22">
        <w:rPr>
          <w:bCs/>
        </w:rPr>
        <w:t>acknowledge</w:t>
      </w:r>
      <w:r w:rsidR="00CB352E">
        <w:rPr>
          <w:bCs/>
        </w:rPr>
        <w:t xml:space="preserve"> the 24 undergraduate researchers in the Stress Neurobiology and Prevention Lab </w:t>
      </w:r>
      <w:r w:rsidR="00364D22">
        <w:rPr>
          <w:bCs/>
        </w:rPr>
        <w:t>who cumulatively spent over 4000 hours coding films for this study.</w:t>
      </w:r>
    </w:p>
    <w:p w14:paraId="3AE1D28F" w14:textId="77777777" w:rsidR="00236DAC" w:rsidRDefault="00F657F7" w:rsidP="00364D22">
      <w:pPr>
        <w:spacing w:line="480" w:lineRule="auto"/>
        <w:ind w:firstLine="720"/>
        <w:rPr>
          <w:bCs/>
        </w:rPr>
      </w:pPr>
      <w:r>
        <w:rPr>
          <w:bCs/>
        </w:rPr>
        <w:t>Correspondence concerning this article should be addressed to Andrea Imhof, Department of Psychology, University of Oregon, Eugene, OR, 97403.</w:t>
      </w:r>
    </w:p>
    <w:p w14:paraId="38AB3D8A" w14:textId="2B1E0CE7" w:rsidR="00117E36" w:rsidRPr="00364D22" w:rsidRDefault="00F657F7" w:rsidP="00236DAC">
      <w:pPr>
        <w:spacing w:line="480" w:lineRule="auto"/>
        <w:rPr>
          <w:bCs/>
        </w:rPr>
      </w:pPr>
      <w:r>
        <w:rPr>
          <w:bCs/>
        </w:rPr>
        <w:t xml:space="preserve"> Contact: aimhof@uoregon.edu</w:t>
      </w:r>
      <w:r w:rsidR="00117E36">
        <w:br w:type="page"/>
      </w:r>
    </w:p>
    <w:p w14:paraId="76971BF1" w14:textId="2BB7790A" w:rsidR="00180E8A" w:rsidRDefault="00C545BA" w:rsidP="00C545BA">
      <w:pPr>
        <w:spacing w:line="480" w:lineRule="auto"/>
        <w:jc w:val="center"/>
      </w:pPr>
      <w:r>
        <w:lastRenderedPageBreak/>
        <w:t>Abstract</w:t>
      </w:r>
    </w:p>
    <w:p w14:paraId="1806FECE" w14:textId="4BA02FFD" w:rsidR="00AE78B5" w:rsidRDefault="00A52AF3" w:rsidP="00AE78B5">
      <w:pPr>
        <w:spacing w:line="480" w:lineRule="auto"/>
      </w:pPr>
      <w:r>
        <w:t xml:space="preserve">Recent research has identified that responsive caregiving may serve to buffer the effects of early stress exposure for children in high risk settings. In light of this evidence, </w:t>
      </w:r>
      <w:r w:rsidR="00AE78B5">
        <w:t>researchers at the University of Oregon have developed a flexible, strengths-based video-coaching intervention (Filming Interactions to Nurture Development [FIND])</w:t>
      </w:r>
      <w:r>
        <w:t xml:space="preserve"> </w:t>
      </w:r>
      <w:r w:rsidR="00AE78B5">
        <w:t>that</w:t>
      </w:r>
      <w:r>
        <w:t xml:space="preserve"> </w:t>
      </w:r>
      <w:r w:rsidR="00AE78B5">
        <w:t>highlights and reinforces</w:t>
      </w:r>
      <w:r>
        <w:t xml:space="preserve"> responsive caregiving behaviors in high-risk families. </w:t>
      </w:r>
      <w:r w:rsidR="00117E36">
        <w:t>Because the FIND intervention focuses on increasing responsive caregiving</w:t>
      </w:r>
      <w:r w:rsidR="00AE78B5">
        <w:t xml:space="preserve">, </w:t>
      </w:r>
      <w:r w:rsidR="00117E36">
        <w:t xml:space="preserve">evaluating intervention effects requires methods to objectively quantify changes in </w:t>
      </w:r>
      <w:r w:rsidR="00FC4C74">
        <w:t xml:space="preserve">parenting behaviors during </w:t>
      </w:r>
      <w:r w:rsidR="00117E36">
        <w:t>parent</w:t>
      </w:r>
      <w:r w:rsidR="00FC4C74">
        <w:t>-child interaction</w:t>
      </w:r>
      <w:r w:rsidR="00AE78B5">
        <w:t xml:space="preserve">. This study evaluates four video-coding instruments designed to quantify </w:t>
      </w:r>
      <w:r w:rsidR="00117E36">
        <w:t>specific parenting behaviors</w:t>
      </w:r>
      <w:r w:rsidR="00AE78B5">
        <w:t xml:space="preserve"> that align with the FIND theory of change – maternal sensitivity, emotional connection, and contingent responsiveness. We compare two global coding measures (the Welch Emotional Connection Scale [WECS] and the Serve and Return Scale [SRS]) and two microsocial coding instruments (Simple Interactions and the Conversational Turns [CT] scale), evaluating each across three domains: feasibility, inter-rater reliability, and viability for implementation. </w:t>
      </w:r>
      <w:r w:rsidR="00FC4C74">
        <w:t>Results suggest that w</w:t>
      </w:r>
      <w:r w:rsidR="00AE78B5">
        <w:t xml:space="preserve">hile global coding instruments offer significant advantages in their ability to efficiently synthesize interactions, relying on coders’ general impressions comes at the cost of instrument flexibility and inter-rater reliability. In contrast, micro-social coding measures offer highly detailed, reliable data at the cost of increased training and coding time per </w:t>
      </w:r>
      <w:r w:rsidR="000206D3">
        <w:t>film</w:t>
      </w:r>
      <w:r w:rsidR="00AE78B5">
        <w:t xml:space="preserve">. Ultimately, selecting appropriate </w:t>
      </w:r>
      <w:r w:rsidR="000206D3">
        <w:t>video-</w:t>
      </w:r>
      <w:r w:rsidR="00AE78B5">
        <w:t xml:space="preserve">coding instruments </w:t>
      </w:r>
      <w:r w:rsidR="00236DAC">
        <w:t>to evaluate</w:t>
      </w:r>
      <w:r w:rsidR="00AE78B5">
        <w:t xml:space="preserve"> FIND requires balancing evaluation criteria across several domains</w:t>
      </w:r>
      <w:r w:rsidR="00FC4C74">
        <w:t>. We</w:t>
      </w:r>
      <w:r w:rsidR="00AE78B5">
        <w:t xml:space="preserve"> </w:t>
      </w:r>
      <w:r w:rsidR="00FC4C74">
        <w:t xml:space="preserve">discuss </w:t>
      </w:r>
      <w:r w:rsidR="00AE78B5">
        <w:t xml:space="preserve">the viability of </w:t>
      </w:r>
      <w:r w:rsidR="00FC4C74">
        <w:t xml:space="preserve">these instruments </w:t>
      </w:r>
      <w:r w:rsidR="00AE78B5">
        <w:t xml:space="preserve">across diverse contexts and settings, </w:t>
      </w:r>
      <w:r w:rsidR="00FC4C74">
        <w:t xml:space="preserve">their </w:t>
      </w:r>
      <w:r w:rsidR="00AE78B5">
        <w:t>alignment with the FIND theory of change, coding and training time required, and</w:t>
      </w:r>
      <w:r w:rsidR="00FC4C74">
        <w:t xml:space="preserve"> future considerations relevant to the selection of coding instruments to assess </w:t>
      </w:r>
      <w:r w:rsidR="00236DAC">
        <w:t>intervention effects</w:t>
      </w:r>
      <w:r w:rsidR="00FC4C74">
        <w:t>.</w:t>
      </w:r>
    </w:p>
    <w:p w14:paraId="4FC3681C" w14:textId="4FBDFA93" w:rsidR="00C545BA" w:rsidRPr="00C545BA" w:rsidRDefault="00C545BA" w:rsidP="00AE78B5">
      <w:pPr>
        <w:spacing w:line="480" w:lineRule="auto"/>
        <w:ind w:firstLine="720"/>
      </w:pPr>
      <w:r>
        <w:rPr>
          <w:i/>
          <w:iCs/>
        </w:rPr>
        <w:t xml:space="preserve">Keywords: </w:t>
      </w:r>
      <w:r>
        <w:t>responsive caregiving, video-coding, maternal sensitivity, contingen</w:t>
      </w:r>
      <w:r w:rsidR="00AE78B5">
        <w:t>cy</w:t>
      </w:r>
    </w:p>
    <w:p w14:paraId="7C71BF13" w14:textId="797DE973" w:rsidR="00F657F7" w:rsidRDefault="00C545BA" w:rsidP="00F657F7">
      <w:pPr>
        <w:spacing w:line="480" w:lineRule="auto"/>
        <w:jc w:val="center"/>
        <w:rPr>
          <w:bCs/>
        </w:rPr>
      </w:pPr>
      <w:r>
        <w:br w:type="page"/>
      </w:r>
      <w:r w:rsidR="00F657F7" w:rsidRPr="00C545BA">
        <w:rPr>
          <w:bCs/>
        </w:rPr>
        <w:lastRenderedPageBreak/>
        <w:t>How Do We Measure Responsive Caregiving? An Evaluation of Video-Coding Instruments to Quantify Parent-Child Interaction</w:t>
      </w:r>
    </w:p>
    <w:p w14:paraId="6E71C780" w14:textId="77777777" w:rsidR="007B61D2" w:rsidRDefault="007B61D2" w:rsidP="00F657F7">
      <w:pPr>
        <w:spacing w:line="480" w:lineRule="auto"/>
        <w:jc w:val="center"/>
        <w:rPr>
          <w:bCs/>
        </w:rPr>
      </w:pPr>
    </w:p>
    <w:p w14:paraId="6A76F477" w14:textId="1DFF7AE7" w:rsidR="009E4FBB" w:rsidRDefault="002714FE" w:rsidP="004A2F49">
      <w:pPr>
        <w:spacing w:line="276" w:lineRule="auto"/>
        <w:jc w:val="center"/>
        <w:rPr>
          <w:b/>
          <w:color w:val="000000" w:themeColor="text1"/>
        </w:rPr>
      </w:pPr>
      <w:r w:rsidRPr="00312CBC">
        <w:rPr>
          <w:b/>
          <w:color w:val="000000" w:themeColor="text1"/>
        </w:rPr>
        <w:t>Introduction</w:t>
      </w:r>
    </w:p>
    <w:p w14:paraId="6D1ABE11" w14:textId="77777777" w:rsidR="007B61D2" w:rsidRPr="00043E55" w:rsidRDefault="007B61D2" w:rsidP="004A2F49">
      <w:pPr>
        <w:spacing w:line="276" w:lineRule="auto"/>
        <w:jc w:val="center"/>
      </w:pPr>
    </w:p>
    <w:p w14:paraId="708D717D" w14:textId="77777777" w:rsidR="009E4FBB" w:rsidRPr="004A2F49" w:rsidRDefault="002714FE" w:rsidP="00C545BA">
      <w:pPr>
        <w:spacing w:line="480" w:lineRule="auto"/>
        <w:rPr>
          <w:b/>
          <w:bCs/>
          <w:iCs/>
          <w:color w:val="000000" w:themeColor="text1"/>
        </w:rPr>
      </w:pPr>
      <w:r w:rsidRPr="004A2F49">
        <w:rPr>
          <w:b/>
          <w:bCs/>
          <w:iCs/>
          <w:color w:val="000000" w:themeColor="text1"/>
        </w:rPr>
        <w:t>Spotlight on Responsive Parenting</w:t>
      </w:r>
    </w:p>
    <w:p w14:paraId="7D47B6B4" w14:textId="726D9B6C" w:rsidR="009B7B10" w:rsidRPr="00312CBC" w:rsidRDefault="002714FE" w:rsidP="00C545BA">
      <w:pPr>
        <w:spacing w:line="480" w:lineRule="auto"/>
        <w:ind w:firstLine="720"/>
        <w:rPr>
          <w:color w:val="000000" w:themeColor="text1"/>
        </w:rPr>
      </w:pPr>
      <w:r w:rsidRPr="00312CBC">
        <w:rPr>
          <w:color w:val="000000" w:themeColor="text1"/>
        </w:rPr>
        <w:t>Early environmental experiences have a critical impact on brain development</w:t>
      </w:r>
      <w:r w:rsidR="009B7B10" w:rsidRPr="00312CBC">
        <w:rPr>
          <w:color w:val="000000" w:themeColor="text1"/>
        </w:rPr>
        <w:t>:</w:t>
      </w:r>
      <w:r w:rsidR="006E6446" w:rsidRPr="00312CBC">
        <w:rPr>
          <w:color w:val="000000" w:themeColor="text1"/>
        </w:rPr>
        <w:t xml:space="preserve"> a </w:t>
      </w:r>
      <w:r w:rsidRPr="00312CBC">
        <w:rPr>
          <w:color w:val="000000" w:themeColor="text1"/>
        </w:rPr>
        <w:t>growing body of evidence points to early childhood (0-3 years) as a critical period in the majority of cognitive and socio-emotional domains</w:t>
      </w:r>
      <w:r w:rsidR="006604DE" w:rsidRPr="00312CBC">
        <w:rPr>
          <w:color w:val="000000" w:themeColor="text1"/>
        </w:rPr>
        <w:t xml:space="preserve"> (</w:t>
      </w:r>
      <w:r w:rsidR="00AE78B5" w:rsidRPr="00312CBC">
        <w:rPr>
          <w:color w:val="000000" w:themeColor="text1"/>
        </w:rPr>
        <w:t>Cassidy &amp; Shaver, 2018</w:t>
      </w:r>
      <w:r w:rsidR="00AE78B5">
        <w:rPr>
          <w:color w:val="000000" w:themeColor="text1"/>
        </w:rPr>
        <w:t xml:space="preserve">; </w:t>
      </w:r>
      <w:r w:rsidR="006E6446" w:rsidRPr="00312CBC">
        <w:rPr>
          <w:color w:val="000000" w:themeColor="text1"/>
        </w:rPr>
        <w:t>Shonkoff &amp; Phillips, 2000; Stiles &amp; Jernigan, 2010)</w:t>
      </w:r>
      <w:r w:rsidR="006604DE" w:rsidRPr="00312CBC">
        <w:rPr>
          <w:color w:val="000000" w:themeColor="text1"/>
        </w:rPr>
        <w:t>. Within this developmental window, child</w:t>
      </w:r>
      <w:r w:rsidR="00E42D6A" w:rsidRPr="00312CBC">
        <w:rPr>
          <w:color w:val="000000" w:themeColor="text1"/>
        </w:rPr>
        <w:t xml:space="preserve">ren’s </w:t>
      </w:r>
      <w:r w:rsidR="006604DE" w:rsidRPr="00312CBC">
        <w:rPr>
          <w:color w:val="000000" w:themeColor="text1"/>
        </w:rPr>
        <w:t>interaction</w:t>
      </w:r>
      <w:r w:rsidR="00AC3498" w:rsidRPr="00312CBC">
        <w:rPr>
          <w:color w:val="000000" w:themeColor="text1"/>
        </w:rPr>
        <w:t>s</w:t>
      </w:r>
      <w:r w:rsidR="006604DE" w:rsidRPr="00312CBC">
        <w:rPr>
          <w:color w:val="000000" w:themeColor="text1"/>
        </w:rPr>
        <w:t xml:space="preserve"> </w:t>
      </w:r>
      <w:r w:rsidR="00E42D6A" w:rsidRPr="00312CBC">
        <w:rPr>
          <w:color w:val="000000" w:themeColor="text1"/>
        </w:rPr>
        <w:t xml:space="preserve">with primary caregivers </w:t>
      </w:r>
      <w:r w:rsidR="006604DE" w:rsidRPr="00312CBC">
        <w:rPr>
          <w:color w:val="000000" w:themeColor="text1"/>
        </w:rPr>
        <w:t>play a key role in shaping the quality</w:t>
      </w:r>
      <w:r w:rsidR="00AA3FA0" w:rsidRPr="00312CBC">
        <w:rPr>
          <w:color w:val="000000" w:themeColor="text1"/>
        </w:rPr>
        <w:t xml:space="preserve"> of</w:t>
      </w:r>
      <w:r w:rsidR="006604DE" w:rsidRPr="00312CBC">
        <w:rPr>
          <w:color w:val="000000" w:themeColor="text1"/>
        </w:rPr>
        <w:t xml:space="preserve"> </w:t>
      </w:r>
      <w:r w:rsidR="00E42D6A" w:rsidRPr="00312CBC">
        <w:rPr>
          <w:color w:val="000000" w:themeColor="text1"/>
        </w:rPr>
        <w:t>the</w:t>
      </w:r>
      <w:r w:rsidR="006604DE" w:rsidRPr="00312CBC">
        <w:rPr>
          <w:color w:val="000000" w:themeColor="text1"/>
        </w:rPr>
        <w:t xml:space="preserve"> early environment</w:t>
      </w:r>
      <w:r w:rsidR="000C5F3E" w:rsidRPr="00312CBC">
        <w:rPr>
          <w:color w:val="000000" w:themeColor="text1"/>
        </w:rPr>
        <w:t>. Responsive parenting has been associated with several aspects of cognitive and socio-emotional development</w:t>
      </w:r>
      <w:r w:rsidR="006604DE" w:rsidRPr="00312CBC">
        <w:rPr>
          <w:color w:val="000000" w:themeColor="text1"/>
        </w:rPr>
        <w:t xml:space="preserve"> (</w:t>
      </w:r>
      <w:r w:rsidR="0034675B" w:rsidRPr="00312CBC">
        <w:rPr>
          <w:color w:val="000000" w:themeColor="text1"/>
        </w:rPr>
        <w:t>Bornstein &amp; Tamis-L</w:t>
      </w:r>
      <w:r w:rsidR="00F301C3">
        <w:rPr>
          <w:color w:val="000000" w:themeColor="text1"/>
        </w:rPr>
        <w:t>e</w:t>
      </w:r>
      <w:r w:rsidR="00696C44">
        <w:rPr>
          <w:color w:val="000000" w:themeColor="text1"/>
        </w:rPr>
        <w:t>M</w:t>
      </w:r>
      <w:r w:rsidR="0034675B" w:rsidRPr="00312CBC">
        <w:rPr>
          <w:color w:val="000000" w:themeColor="text1"/>
        </w:rPr>
        <w:t xml:space="preserve">onda, 1989; </w:t>
      </w:r>
      <w:r w:rsidR="00AE78B5">
        <w:rPr>
          <w:color w:val="000000" w:themeColor="text1"/>
        </w:rPr>
        <w:t>Landry, Smith, Swank, Assel, &amp; Vellet, 2001; Landry, Smith</w:t>
      </w:r>
      <w:r w:rsidR="00696C44">
        <w:rPr>
          <w:color w:val="000000" w:themeColor="text1"/>
        </w:rPr>
        <w:t>,</w:t>
      </w:r>
      <w:r w:rsidR="00AE78B5">
        <w:rPr>
          <w:color w:val="000000" w:themeColor="text1"/>
        </w:rPr>
        <w:t xml:space="preserve"> &amp; Swank 2003, 2006</w:t>
      </w:r>
      <w:r w:rsidR="00DB23B7" w:rsidRPr="00312CBC">
        <w:rPr>
          <w:color w:val="000000" w:themeColor="text1"/>
        </w:rPr>
        <w:t>)</w:t>
      </w:r>
      <w:r w:rsidRPr="00312CBC">
        <w:rPr>
          <w:color w:val="000000" w:themeColor="text1"/>
        </w:rPr>
        <w:t xml:space="preserve">, </w:t>
      </w:r>
      <w:r w:rsidR="00DB23B7" w:rsidRPr="00312CBC">
        <w:rPr>
          <w:color w:val="000000" w:themeColor="text1"/>
        </w:rPr>
        <w:t>including</w:t>
      </w:r>
      <w:r w:rsidRPr="00312CBC">
        <w:rPr>
          <w:color w:val="000000" w:themeColor="text1"/>
        </w:rPr>
        <w:t xml:space="preserve"> language</w:t>
      </w:r>
      <w:r w:rsidR="00DB23B7" w:rsidRPr="00312CBC">
        <w:rPr>
          <w:color w:val="000000" w:themeColor="text1"/>
        </w:rPr>
        <w:t xml:space="preserve"> (</w:t>
      </w:r>
      <w:r w:rsidR="00696C44" w:rsidRPr="00312CBC">
        <w:rPr>
          <w:color w:val="000000" w:themeColor="text1"/>
        </w:rPr>
        <w:t>Adamson</w:t>
      </w:r>
      <w:r w:rsidR="00696C44">
        <w:rPr>
          <w:color w:val="000000" w:themeColor="text1"/>
        </w:rPr>
        <w:t>, Kaiser, Tamis-L</w:t>
      </w:r>
      <w:r w:rsidR="00F301C3">
        <w:rPr>
          <w:color w:val="000000" w:themeColor="text1"/>
        </w:rPr>
        <w:t>e</w:t>
      </w:r>
      <w:r w:rsidR="00696C44">
        <w:rPr>
          <w:color w:val="000000" w:themeColor="text1"/>
        </w:rPr>
        <w:t xml:space="preserve">Monda, Owen, &amp; Dimitrova, </w:t>
      </w:r>
      <w:r w:rsidR="00696C44" w:rsidRPr="00312CBC">
        <w:rPr>
          <w:color w:val="000000" w:themeColor="text1"/>
        </w:rPr>
        <w:t xml:space="preserve">2018; </w:t>
      </w:r>
      <w:r w:rsidR="0034675B" w:rsidRPr="00312CBC">
        <w:rPr>
          <w:color w:val="000000" w:themeColor="text1"/>
        </w:rPr>
        <w:t xml:space="preserve">Hirsh-Pasek &amp; Burchinal, 2006; </w:t>
      </w:r>
      <w:r w:rsidR="00A67915" w:rsidRPr="00312CBC">
        <w:rPr>
          <w:color w:val="000000" w:themeColor="text1"/>
        </w:rPr>
        <w:t>Tamis-</w:t>
      </w:r>
      <w:r w:rsidR="00864A8C" w:rsidRPr="00312CBC">
        <w:rPr>
          <w:color w:val="000000" w:themeColor="text1"/>
        </w:rPr>
        <w:t>L</w:t>
      </w:r>
      <w:r w:rsidR="00F301C3">
        <w:rPr>
          <w:color w:val="000000" w:themeColor="text1"/>
        </w:rPr>
        <w:t>e</w:t>
      </w:r>
      <w:r w:rsidR="00864A8C" w:rsidRPr="00312CBC">
        <w:rPr>
          <w:color w:val="000000" w:themeColor="text1"/>
        </w:rPr>
        <w:t>Mo</w:t>
      </w:r>
      <w:r w:rsidR="00A67915" w:rsidRPr="00312CBC">
        <w:rPr>
          <w:color w:val="000000" w:themeColor="text1"/>
        </w:rPr>
        <w:t xml:space="preserve">nda, </w:t>
      </w:r>
      <w:r w:rsidR="00696C44">
        <w:rPr>
          <w:color w:val="000000" w:themeColor="text1"/>
        </w:rPr>
        <w:t xml:space="preserve">Bornstein, &amp; Baumwell, </w:t>
      </w:r>
      <w:r w:rsidR="00A67915" w:rsidRPr="00312CBC">
        <w:rPr>
          <w:color w:val="000000" w:themeColor="text1"/>
        </w:rPr>
        <w:t>2001</w:t>
      </w:r>
      <w:r w:rsidR="00696C44">
        <w:rPr>
          <w:color w:val="000000" w:themeColor="text1"/>
        </w:rPr>
        <w:t>; Tamis-L</w:t>
      </w:r>
      <w:r w:rsidR="00F301C3">
        <w:rPr>
          <w:color w:val="000000" w:themeColor="text1"/>
        </w:rPr>
        <w:t>e</w:t>
      </w:r>
      <w:r w:rsidR="00696C44">
        <w:rPr>
          <w:color w:val="000000" w:themeColor="text1"/>
        </w:rPr>
        <w:t>Monda, Kuchirko, &amp; Song, 2014</w:t>
      </w:r>
      <w:r w:rsidR="00DB23B7" w:rsidRPr="00312CBC">
        <w:rPr>
          <w:color w:val="000000" w:themeColor="text1"/>
        </w:rPr>
        <w:t>)</w:t>
      </w:r>
      <w:r w:rsidRPr="00312CBC">
        <w:rPr>
          <w:color w:val="000000" w:themeColor="text1"/>
        </w:rPr>
        <w:t>, executive function (</w:t>
      </w:r>
      <w:r w:rsidR="0034675B" w:rsidRPr="00312CBC">
        <w:rPr>
          <w:color w:val="000000" w:themeColor="text1"/>
        </w:rPr>
        <w:t>Bernier</w:t>
      </w:r>
      <w:r w:rsidR="008775B2">
        <w:rPr>
          <w:color w:val="000000" w:themeColor="text1"/>
        </w:rPr>
        <w:t>, Carlson, &amp; Whipple,</w:t>
      </w:r>
      <w:r w:rsidR="0034675B" w:rsidRPr="00312CBC">
        <w:rPr>
          <w:color w:val="000000" w:themeColor="text1"/>
        </w:rPr>
        <w:t xml:space="preserve"> 2010</w:t>
      </w:r>
      <w:r w:rsidR="002C32FD" w:rsidRPr="00312CBC">
        <w:rPr>
          <w:color w:val="000000" w:themeColor="text1"/>
        </w:rPr>
        <w:t>;</w:t>
      </w:r>
      <w:r w:rsidR="008775B2" w:rsidRPr="008775B2">
        <w:rPr>
          <w:color w:val="FF0000"/>
          <w:shd w:val="clear" w:color="auto" w:fill="FFFFFF"/>
        </w:rPr>
        <w:t xml:space="preserve"> </w:t>
      </w:r>
      <w:r w:rsidR="002C32FD" w:rsidRPr="00312CBC">
        <w:rPr>
          <w:color w:val="000000" w:themeColor="text1"/>
        </w:rPr>
        <w:t>Blair</w:t>
      </w:r>
      <w:r w:rsidR="008775B2">
        <w:rPr>
          <w:color w:val="000000" w:themeColor="text1"/>
        </w:rPr>
        <w:t>, Granger, Willoughby, Mills-Koonce, &amp; Cox</w:t>
      </w:r>
      <w:r w:rsidR="002C32FD" w:rsidRPr="00312CBC">
        <w:rPr>
          <w:color w:val="000000" w:themeColor="text1"/>
        </w:rPr>
        <w:t xml:space="preserve">, </w:t>
      </w:r>
      <w:r w:rsidR="008775B2">
        <w:rPr>
          <w:color w:val="000000" w:themeColor="text1"/>
        </w:rPr>
        <w:t>2011</w:t>
      </w:r>
      <w:r w:rsidRPr="00312CBC">
        <w:rPr>
          <w:color w:val="000000" w:themeColor="text1"/>
        </w:rPr>
        <w:t>), and emotion regulation (</w:t>
      </w:r>
      <w:r w:rsidR="002C32FD" w:rsidRPr="00312CBC">
        <w:rPr>
          <w:color w:val="000000" w:themeColor="text1"/>
        </w:rPr>
        <w:t>Mathis &amp; Bierman, 2015</w:t>
      </w:r>
      <w:r w:rsidR="007C18CA">
        <w:rPr>
          <w:color w:val="000000" w:themeColor="text1"/>
        </w:rPr>
        <w:t xml:space="preserve">; Morris, Criss, Silk, &amp; Houltberg, 2017). </w:t>
      </w:r>
      <w:r w:rsidR="00E42D6A" w:rsidRPr="00312CBC">
        <w:rPr>
          <w:color w:val="000000" w:themeColor="text1"/>
        </w:rPr>
        <w:t>In addition</w:t>
      </w:r>
      <w:r w:rsidR="00BE5BD8" w:rsidRPr="00312CBC">
        <w:rPr>
          <w:color w:val="000000" w:themeColor="text1"/>
        </w:rPr>
        <w:t>, parent sensitivity and warmth have been linked with attachment security and positive socio-emotional development (</w:t>
      </w:r>
      <w:r w:rsidR="007C18CA" w:rsidRPr="00312CBC">
        <w:rPr>
          <w:color w:val="000000" w:themeColor="text1"/>
        </w:rPr>
        <w:t>Davidov &amp; Grusec, 2006</w:t>
      </w:r>
      <w:r w:rsidR="007C18CA">
        <w:rPr>
          <w:color w:val="000000" w:themeColor="text1"/>
        </w:rPr>
        <w:t xml:space="preserve">; </w:t>
      </w:r>
      <w:r w:rsidR="00D07DE4">
        <w:rPr>
          <w:color w:val="000000" w:themeColor="text1"/>
        </w:rPr>
        <w:t xml:space="preserve">Deans, 2018; </w:t>
      </w:r>
      <w:r w:rsidR="007B062C" w:rsidRPr="00312CBC">
        <w:rPr>
          <w:color w:val="000000" w:themeColor="text1"/>
        </w:rPr>
        <w:t xml:space="preserve">De Wolff &amp; </w:t>
      </w:r>
      <w:r w:rsidR="00864A8C" w:rsidRPr="00312CBC">
        <w:rPr>
          <w:color w:val="000000" w:themeColor="text1"/>
        </w:rPr>
        <w:t xml:space="preserve">van </w:t>
      </w:r>
      <w:r w:rsidR="007B062C" w:rsidRPr="00312CBC">
        <w:rPr>
          <w:color w:val="000000" w:themeColor="text1"/>
        </w:rPr>
        <w:t>I</w:t>
      </w:r>
      <w:r w:rsidR="00CA3D62" w:rsidRPr="00312CBC">
        <w:rPr>
          <w:color w:val="000000" w:themeColor="text1"/>
        </w:rPr>
        <w:t>J</w:t>
      </w:r>
      <w:r w:rsidR="007B062C" w:rsidRPr="00312CBC">
        <w:rPr>
          <w:color w:val="000000" w:themeColor="text1"/>
        </w:rPr>
        <w:t xml:space="preserve">zendoorn, </w:t>
      </w:r>
      <w:r w:rsidR="00CA3D62" w:rsidRPr="00312CBC">
        <w:rPr>
          <w:color w:val="000000" w:themeColor="text1"/>
        </w:rPr>
        <w:t>1997</w:t>
      </w:r>
      <w:r w:rsidR="007B062C" w:rsidRPr="00312CBC">
        <w:rPr>
          <w:color w:val="000000" w:themeColor="text1"/>
        </w:rPr>
        <w:t xml:space="preserve">; </w:t>
      </w:r>
      <w:r w:rsidR="007C18CA">
        <w:rPr>
          <w:color w:val="000000" w:themeColor="text1"/>
        </w:rPr>
        <w:t xml:space="preserve">Frick et al., 2017; Raby, Roisman, Fraley, &amp; Simpson, 2015; </w:t>
      </w:r>
      <w:r w:rsidR="007B062C" w:rsidRPr="00312CBC">
        <w:rPr>
          <w:color w:val="000000" w:themeColor="text1"/>
        </w:rPr>
        <w:t>Zhou et al., 2002</w:t>
      </w:r>
      <w:r w:rsidR="00BE5BD8" w:rsidRPr="00312CBC">
        <w:rPr>
          <w:color w:val="000000" w:themeColor="text1"/>
        </w:rPr>
        <w:t>). Parent contingent responsiveness has further been associated with language development, early literacy skills, and growth in other cognitive domains (</w:t>
      </w:r>
      <w:r w:rsidR="007C18CA">
        <w:rPr>
          <w:color w:val="000000" w:themeColor="text1"/>
        </w:rPr>
        <w:t xml:space="preserve">Bornstein, Putnick, Cote, Haynes, &amp; Suwalsky, 2015; </w:t>
      </w:r>
      <w:r w:rsidR="007C18CA" w:rsidRPr="00312CBC">
        <w:rPr>
          <w:color w:val="000000" w:themeColor="text1"/>
        </w:rPr>
        <w:t xml:space="preserve">Farah </w:t>
      </w:r>
      <w:r w:rsidR="007C18CA" w:rsidRPr="00312CBC">
        <w:rPr>
          <w:color w:val="000000" w:themeColor="text1"/>
        </w:rPr>
        <w:lastRenderedPageBreak/>
        <w:t>et al., 2008</w:t>
      </w:r>
      <w:r w:rsidR="007C18CA">
        <w:rPr>
          <w:color w:val="000000" w:themeColor="text1"/>
        </w:rPr>
        <w:t>; Golinkoff, Can, Soderstrom, &amp; Hirsh-Pasek, 2015; Holler, Kendrick, Casillas, &amp; Levinson, 2016;</w:t>
      </w:r>
      <w:r w:rsidR="007C18CA" w:rsidRPr="007C18CA">
        <w:rPr>
          <w:iCs/>
          <w:color w:val="000000" w:themeColor="text1"/>
        </w:rPr>
        <w:t xml:space="preserve"> </w:t>
      </w:r>
      <w:r w:rsidR="007C18CA" w:rsidRPr="00312CBC">
        <w:rPr>
          <w:color w:val="000000" w:themeColor="text1"/>
        </w:rPr>
        <w:t>Hubbs-Tait</w:t>
      </w:r>
      <w:r w:rsidR="007C18CA">
        <w:rPr>
          <w:color w:val="000000" w:themeColor="text1"/>
        </w:rPr>
        <w:t xml:space="preserve">, Culp, Culp, &amp; Miller, </w:t>
      </w:r>
      <w:r w:rsidR="007C18CA" w:rsidRPr="00312CBC">
        <w:rPr>
          <w:color w:val="000000" w:themeColor="text1"/>
        </w:rPr>
        <w:t>2002</w:t>
      </w:r>
      <w:r w:rsidR="007C18CA">
        <w:rPr>
          <w:color w:val="000000" w:themeColor="text1"/>
        </w:rPr>
        <w:t xml:space="preserve">; </w:t>
      </w:r>
      <w:r w:rsidR="00864A8C" w:rsidRPr="00312CBC">
        <w:rPr>
          <w:color w:val="000000" w:themeColor="text1"/>
        </w:rPr>
        <w:t>Tamis-L</w:t>
      </w:r>
      <w:r w:rsidR="00F301C3">
        <w:rPr>
          <w:color w:val="000000" w:themeColor="text1"/>
        </w:rPr>
        <w:t>e</w:t>
      </w:r>
      <w:r w:rsidR="00864A8C" w:rsidRPr="00312CBC">
        <w:rPr>
          <w:color w:val="000000" w:themeColor="text1"/>
        </w:rPr>
        <w:t>Monda et al., 2001</w:t>
      </w:r>
      <w:r w:rsidR="00BE5BD8" w:rsidRPr="00312CBC">
        <w:rPr>
          <w:color w:val="000000" w:themeColor="text1"/>
        </w:rPr>
        <w:t xml:space="preserve">). </w:t>
      </w:r>
    </w:p>
    <w:p w14:paraId="4338FF9E" w14:textId="3B0CA899" w:rsidR="009E4FBB" w:rsidRPr="00312CBC" w:rsidRDefault="002714FE" w:rsidP="00C545BA">
      <w:pPr>
        <w:spacing w:line="480" w:lineRule="auto"/>
        <w:ind w:firstLine="720"/>
        <w:rPr>
          <w:color w:val="000000" w:themeColor="text1"/>
        </w:rPr>
      </w:pPr>
      <w:r w:rsidRPr="00312CBC">
        <w:rPr>
          <w:color w:val="000000" w:themeColor="text1"/>
        </w:rPr>
        <w:t>In addition to the wealth of evidence supporting the link between responsive parenting, cognitive development, and socio-emotional skills, there is evidence that the opposite may also be true: disruptions to responsive care can have significant physiological</w:t>
      </w:r>
      <w:r w:rsidR="00E42D6A" w:rsidRPr="00312CBC">
        <w:rPr>
          <w:color w:val="000000" w:themeColor="text1"/>
        </w:rPr>
        <w:t>, neurobiological,</w:t>
      </w:r>
      <w:r w:rsidRPr="00312CBC">
        <w:rPr>
          <w:color w:val="000000" w:themeColor="text1"/>
        </w:rPr>
        <w:t xml:space="preserve"> and socio-emotional consequences for infants and children</w:t>
      </w:r>
      <w:r w:rsidR="001B282F" w:rsidRPr="00312CBC">
        <w:rPr>
          <w:color w:val="000000" w:themeColor="text1"/>
        </w:rPr>
        <w:t xml:space="preserve"> (</w:t>
      </w:r>
      <w:r w:rsidR="00006901" w:rsidRPr="00312CBC">
        <w:rPr>
          <w:color w:val="000000" w:themeColor="text1"/>
        </w:rPr>
        <w:t>Bruce</w:t>
      </w:r>
      <w:r w:rsidR="007C18CA">
        <w:rPr>
          <w:color w:val="000000" w:themeColor="text1"/>
        </w:rPr>
        <w:t xml:space="preserve">, Fisher, Pears, &amp; Levin, </w:t>
      </w:r>
      <w:r w:rsidR="00006901" w:rsidRPr="00312CBC">
        <w:rPr>
          <w:color w:val="000000" w:themeColor="text1"/>
        </w:rPr>
        <w:t>2009; Egeland</w:t>
      </w:r>
      <w:r w:rsidR="007C18CA">
        <w:rPr>
          <w:color w:val="000000" w:themeColor="text1"/>
        </w:rPr>
        <w:t>, Sroufe, &amp; Erickson,</w:t>
      </w:r>
      <w:r w:rsidR="00006901" w:rsidRPr="00312CBC">
        <w:rPr>
          <w:color w:val="000000" w:themeColor="text1"/>
        </w:rPr>
        <w:t>1983; Pollak</w:t>
      </w:r>
      <w:r w:rsidR="007C18CA">
        <w:rPr>
          <w:color w:val="000000" w:themeColor="text1"/>
        </w:rPr>
        <w:t>, Cicchetti, Hornung, &amp; Reed,</w:t>
      </w:r>
      <w:r w:rsidR="00006901" w:rsidRPr="00312CBC">
        <w:rPr>
          <w:color w:val="000000" w:themeColor="text1"/>
        </w:rPr>
        <w:t xml:space="preserve"> 2000)</w:t>
      </w:r>
      <w:r w:rsidRPr="00312CBC">
        <w:rPr>
          <w:color w:val="000000" w:themeColor="text1"/>
        </w:rPr>
        <w:t xml:space="preserve">. Evidence from animal models clarifies how maternal interactions impact physiological and psychological stress responses in offspring. </w:t>
      </w:r>
      <w:r w:rsidR="005C5F6E" w:rsidRPr="00312CBC">
        <w:rPr>
          <w:color w:val="000000" w:themeColor="text1"/>
        </w:rPr>
        <w:t>For example,</w:t>
      </w:r>
      <w:r w:rsidRPr="00312CBC">
        <w:rPr>
          <w:color w:val="000000" w:themeColor="text1"/>
        </w:rPr>
        <w:t xml:space="preserve"> Ivy, Brunson, Sandman, and Baram (2008) </w:t>
      </w:r>
      <w:r w:rsidR="005C5F6E" w:rsidRPr="00312CBC">
        <w:rPr>
          <w:color w:val="000000" w:themeColor="text1"/>
        </w:rPr>
        <w:t>found that environmental stress</w:t>
      </w:r>
      <w:r w:rsidR="009009FE" w:rsidRPr="00312CBC">
        <w:rPr>
          <w:color w:val="000000" w:themeColor="text1"/>
        </w:rPr>
        <w:t xml:space="preserve"> (i.e. restricted access to nesting materials) </w:t>
      </w:r>
      <w:r w:rsidR="005C5F6E" w:rsidRPr="00312CBC">
        <w:rPr>
          <w:color w:val="000000" w:themeColor="text1"/>
        </w:rPr>
        <w:t>changed the way rat mothers interacted with their pups, causing increased neglect</w:t>
      </w:r>
      <w:r w:rsidR="004668A5" w:rsidRPr="00312CBC">
        <w:rPr>
          <w:color w:val="000000" w:themeColor="text1"/>
        </w:rPr>
        <w:t xml:space="preserve"> </w:t>
      </w:r>
      <w:r w:rsidRPr="00312CBC">
        <w:rPr>
          <w:color w:val="000000" w:themeColor="text1"/>
        </w:rPr>
        <w:t xml:space="preserve">and disruption to </w:t>
      </w:r>
      <w:r w:rsidR="004668A5" w:rsidRPr="00312CBC">
        <w:rPr>
          <w:color w:val="000000" w:themeColor="text1"/>
        </w:rPr>
        <w:t xml:space="preserve">normal </w:t>
      </w:r>
      <w:r w:rsidR="002A0A81" w:rsidRPr="00312CBC">
        <w:rPr>
          <w:color w:val="000000" w:themeColor="text1"/>
        </w:rPr>
        <w:t xml:space="preserve">nurturing </w:t>
      </w:r>
      <w:r w:rsidRPr="00312CBC">
        <w:rPr>
          <w:color w:val="000000" w:themeColor="text1"/>
        </w:rPr>
        <w:t xml:space="preserve">interaction patterns. </w:t>
      </w:r>
      <w:r w:rsidR="00BE5BD8" w:rsidRPr="00312CBC">
        <w:rPr>
          <w:color w:val="000000" w:themeColor="text1"/>
        </w:rPr>
        <w:t>T</w:t>
      </w:r>
      <w:r w:rsidRPr="00312CBC">
        <w:rPr>
          <w:color w:val="000000" w:themeColor="text1"/>
        </w:rPr>
        <w:t xml:space="preserve">hese fragmented maternal interactions provoked chronic stress in rat pups, </w:t>
      </w:r>
      <w:r w:rsidR="00BE5BD8" w:rsidRPr="00312CBC">
        <w:rPr>
          <w:color w:val="000000" w:themeColor="text1"/>
        </w:rPr>
        <w:t xml:space="preserve">triggering profound changes in the offspring’s HPA axis regulation. </w:t>
      </w:r>
      <w:r w:rsidR="009009FE" w:rsidRPr="00312CBC">
        <w:rPr>
          <w:color w:val="000000" w:themeColor="text1"/>
        </w:rPr>
        <w:t xml:space="preserve">Ivy and colleagues’ experimental manipulation </w:t>
      </w:r>
      <w:r w:rsidRPr="00312CBC">
        <w:rPr>
          <w:color w:val="000000" w:themeColor="text1"/>
        </w:rPr>
        <w:t>suggest</w:t>
      </w:r>
      <w:r w:rsidR="009009FE" w:rsidRPr="00312CBC">
        <w:rPr>
          <w:color w:val="000000" w:themeColor="text1"/>
        </w:rPr>
        <w:t>s</w:t>
      </w:r>
      <w:r w:rsidRPr="00312CBC">
        <w:rPr>
          <w:color w:val="000000" w:themeColor="text1"/>
        </w:rPr>
        <w:t xml:space="preserve"> that maternal responsiveness may serve as a critical mechanism underlying the (d</w:t>
      </w:r>
      <w:r w:rsidR="005C5F6E" w:rsidRPr="00312CBC">
        <w:rPr>
          <w:color w:val="000000" w:themeColor="text1"/>
        </w:rPr>
        <w:t>y</w:t>
      </w:r>
      <w:r w:rsidRPr="00312CBC">
        <w:rPr>
          <w:color w:val="000000" w:themeColor="text1"/>
        </w:rPr>
        <w:t xml:space="preserve">s)regulation of early-life stress experiences. </w:t>
      </w:r>
      <w:r w:rsidR="00141781" w:rsidRPr="00312CBC">
        <w:rPr>
          <w:color w:val="000000" w:themeColor="text1"/>
        </w:rPr>
        <w:t xml:space="preserve">Evidence from research with </w:t>
      </w:r>
      <w:r w:rsidR="002A0A81" w:rsidRPr="00312CBC">
        <w:rPr>
          <w:color w:val="000000" w:themeColor="text1"/>
        </w:rPr>
        <w:t xml:space="preserve">non-human primates </w:t>
      </w:r>
      <w:r w:rsidR="00141781" w:rsidRPr="00312CBC">
        <w:rPr>
          <w:color w:val="000000" w:themeColor="text1"/>
        </w:rPr>
        <w:t xml:space="preserve">corroborates this theory, highlighting how separation, neglect, and disruptions to typical responsive caregiving behaviors can have devastating impacts on offspring (Harlow &amp; Suomi, 1971; </w:t>
      </w:r>
      <w:r w:rsidR="00EF2892" w:rsidRPr="00312CBC">
        <w:rPr>
          <w:color w:val="000000" w:themeColor="text1"/>
        </w:rPr>
        <w:t>Nelson &amp; Winslow, 200</w:t>
      </w:r>
      <w:r w:rsidR="00D06DBE">
        <w:rPr>
          <w:color w:val="000000" w:themeColor="text1"/>
        </w:rPr>
        <w:t>9</w:t>
      </w:r>
      <w:r w:rsidR="0063601C" w:rsidRPr="00312CBC">
        <w:rPr>
          <w:color w:val="000000" w:themeColor="text1"/>
        </w:rPr>
        <w:t>; Sanchez et al., 200</w:t>
      </w:r>
      <w:r w:rsidR="00D06DBE">
        <w:rPr>
          <w:color w:val="000000" w:themeColor="text1"/>
        </w:rPr>
        <w:t>5</w:t>
      </w:r>
      <w:r w:rsidR="000F65F8">
        <w:rPr>
          <w:color w:val="000000" w:themeColor="text1"/>
        </w:rPr>
        <w:t>;</w:t>
      </w:r>
      <w:r w:rsidR="00D06DBE">
        <w:rPr>
          <w:color w:val="000000" w:themeColor="text1"/>
        </w:rPr>
        <w:t xml:space="preserve"> Sanchez, 2006; </w:t>
      </w:r>
      <w:r w:rsidR="00D06DBE" w:rsidRPr="00312CBC">
        <w:rPr>
          <w:color w:val="000000" w:themeColor="text1"/>
        </w:rPr>
        <w:t>Zhang, 2017;</w:t>
      </w:r>
      <w:r w:rsidR="00EF2892" w:rsidRPr="00312CBC">
        <w:rPr>
          <w:color w:val="000000" w:themeColor="text1"/>
        </w:rPr>
        <w:t>). From models of separation and neglect (</w:t>
      </w:r>
      <w:r w:rsidR="002A0A81" w:rsidRPr="00312CBC">
        <w:rPr>
          <w:color w:val="000000" w:themeColor="text1"/>
        </w:rPr>
        <w:t xml:space="preserve">e.g. </w:t>
      </w:r>
      <w:r w:rsidR="00E274D0" w:rsidRPr="00312CBC">
        <w:rPr>
          <w:color w:val="000000" w:themeColor="text1"/>
        </w:rPr>
        <w:t>Clarke</w:t>
      </w:r>
      <w:r w:rsidR="00E274D0">
        <w:rPr>
          <w:color w:val="000000" w:themeColor="text1"/>
        </w:rPr>
        <w:t>, Kraemer, &amp; Kupfer</w:t>
      </w:r>
      <w:r w:rsidR="00E274D0" w:rsidRPr="00312CBC">
        <w:rPr>
          <w:color w:val="000000" w:themeColor="text1"/>
        </w:rPr>
        <w:t>, 1998;</w:t>
      </w:r>
      <w:r w:rsidR="00E274D0">
        <w:rPr>
          <w:color w:val="000000" w:themeColor="text1"/>
        </w:rPr>
        <w:t xml:space="preserve"> </w:t>
      </w:r>
      <w:r w:rsidR="002A0A81" w:rsidRPr="00312CBC">
        <w:rPr>
          <w:color w:val="000000" w:themeColor="text1"/>
        </w:rPr>
        <w:t>Harlow</w:t>
      </w:r>
      <w:r w:rsidR="00E274D0">
        <w:rPr>
          <w:color w:val="000000" w:themeColor="text1"/>
        </w:rPr>
        <w:t>, Dodsworth, &amp; Harlow</w:t>
      </w:r>
      <w:r w:rsidR="002A0A81" w:rsidRPr="00312CBC">
        <w:rPr>
          <w:color w:val="000000" w:themeColor="text1"/>
        </w:rPr>
        <w:t>, 1965; Sanchez et al., 2005</w:t>
      </w:r>
      <w:r w:rsidR="00EF2892" w:rsidRPr="00312CBC">
        <w:rPr>
          <w:color w:val="000000" w:themeColor="text1"/>
        </w:rPr>
        <w:t>) to</w:t>
      </w:r>
      <w:r w:rsidR="00E274D0" w:rsidRPr="00E274D0">
        <w:rPr>
          <w:iCs/>
          <w:color w:val="000000" w:themeColor="text1"/>
        </w:rPr>
        <w:t xml:space="preserve"> </w:t>
      </w:r>
      <w:r w:rsidR="00EF2892" w:rsidRPr="00312CBC">
        <w:rPr>
          <w:color w:val="000000" w:themeColor="text1"/>
        </w:rPr>
        <w:t>disruptions in maternal caregiving behaviors (</w:t>
      </w:r>
      <w:r w:rsidR="001B08FF" w:rsidRPr="00312CBC">
        <w:rPr>
          <w:color w:val="000000" w:themeColor="text1"/>
        </w:rPr>
        <w:t>Maestripieri,</w:t>
      </w:r>
      <w:r w:rsidR="00E274D0">
        <w:rPr>
          <w:color w:val="000000" w:themeColor="text1"/>
        </w:rPr>
        <w:t xml:space="preserve"> McCormack, Lindell, Higley, &amp; Sanchez,</w:t>
      </w:r>
      <w:r w:rsidR="001B08FF" w:rsidRPr="00312CBC">
        <w:rPr>
          <w:color w:val="000000" w:themeColor="text1"/>
        </w:rPr>
        <w:t xml:space="preserve"> 2006</w:t>
      </w:r>
      <w:r w:rsidR="0056561E" w:rsidRPr="00312CBC">
        <w:rPr>
          <w:color w:val="000000" w:themeColor="text1"/>
        </w:rPr>
        <w:t>; Sanchez, 2006</w:t>
      </w:r>
      <w:r w:rsidR="00E274D0">
        <w:rPr>
          <w:color w:val="000000" w:themeColor="text1"/>
        </w:rPr>
        <w:t xml:space="preserve">; </w:t>
      </w:r>
      <w:r w:rsidR="00E274D0" w:rsidRPr="00312CBC">
        <w:rPr>
          <w:color w:val="000000" w:themeColor="text1"/>
        </w:rPr>
        <w:t>Szyf</w:t>
      </w:r>
      <w:r w:rsidR="00E274D0">
        <w:rPr>
          <w:color w:val="000000" w:themeColor="text1"/>
        </w:rPr>
        <w:t>, Weaver, &amp; Meaney</w:t>
      </w:r>
      <w:r w:rsidR="00E274D0" w:rsidRPr="00312CBC">
        <w:rPr>
          <w:color w:val="000000" w:themeColor="text1"/>
        </w:rPr>
        <w:t>, 2007</w:t>
      </w:r>
      <w:r w:rsidR="00EF2892" w:rsidRPr="00312CBC">
        <w:rPr>
          <w:color w:val="000000" w:themeColor="text1"/>
        </w:rPr>
        <w:t xml:space="preserve">), these animals models provide vivid examples of how </w:t>
      </w:r>
      <w:r w:rsidR="00EF2892" w:rsidRPr="00312CBC">
        <w:rPr>
          <w:color w:val="000000" w:themeColor="text1"/>
        </w:rPr>
        <w:lastRenderedPageBreak/>
        <w:t>disruptions to responsive caregiving can impact socio-emotional, neurobiological, and cognitive development in offspring</w:t>
      </w:r>
      <w:r w:rsidR="002D04EC" w:rsidRPr="00312CBC">
        <w:rPr>
          <w:color w:val="000000" w:themeColor="text1"/>
        </w:rPr>
        <w:t>.</w:t>
      </w:r>
    </w:p>
    <w:p w14:paraId="7CB31D59" w14:textId="476B48A2" w:rsidR="009E4FBB" w:rsidRPr="00312CBC" w:rsidRDefault="0016723E" w:rsidP="00025FCD">
      <w:pPr>
        <w:spacing w:line="480" w:lineRule="auto"/>
        <w:ind w:firstLine="720"/>
        <w:rPr>
          <w:color w:val="000000" w:themeColor="text1"/>
        </w:rPr>
      </w:pPr>
      <w:r>
        <w:rPr>
          <w:color w:val="000000" w:themeColor="text1"/>
        </w:rPr>
        <w:t xml:space="preserve">For practical and ethical reasons, researchers are unable to conduct these randomized controlled exposures to early stressful experiences </w:t>
      </w:r>
      <w:r w:rsidR="00DB38BD">
        <w:rPr>
          <w:color w:val="000000" w:themeColor="text1"/>
        </w:rPr>
        <w:t>with</w:t>
      </w:r>
      <w:r w:rsidR="00A26096">
        <w:rPr>
          <w:color w:val="000000" w:themeColor="text1"/>
        </w:rPr>
        <w:t xml:space="preserve"> humans</w:t>
      </w:r>
      <w:r>
        <w:rPr>
          <w:color w:val="000000" w:themeColor="text1"/>
        </w:rPr>
        <w:t>. As a result, it is much more</w:t>
      </w:r>
      <w:r w:rsidR="002714FE" w:rsidRPr="00312CBC">
        <w:rPr>
          <w:color w:val="000000" w:themeColor="text1"/>
        </w:rPr>
        <w:t xml:space="preserve"> challenging to uncover </w:t>
      </w:r>
      <w:r w:rsidR="006B4D77">
        <w:rPr>
          <w:color w:val="000000" w:themeColor="text1"/>
        </w:rPr>
        <w:t xml:space="preserve">these critical mechanisms in the context of human caregiving relationships. </w:t>
      </w:r>
      <w:r w:rsidR="00A26096">
        <w:rPr>
          <w:color w:val="000000" w:themeColor="text1"/>
        </w:rPr>
        <w:t xml:space="preserve">Despite </w:t>
      </w:r>
      <w:r w:rsidR="006B4D77">
        <w:rPr>
          <w:color w:val="000000" w:themeColor="text1"/>
        </w:rPr>
        <w:t xml:space="preserve">the absence of random assignment and experimental manipulation, researchers have used evidence </w:t>
      </w:r>
      <w:r w:rsidR="002714FE" w:rsidRPr="00312CBC">
        <w:rPr>
          <w:color w:val="000000" w:themeColor="text1"/>
        </w:rPr>
        <w:t xml:space="preserve">from institutional care </w:t>
      </w:r>
      <w:r w:rsidR="006B4D77">
        <w:rPr>
          <w:color w:val="000000" w:themeColor="text1"/>
        </w:rPr>
        <w:t xml:space="preserve">to </w:t>
      </w:r>
      <w:r w:rsidR="002714FE" w:rsidRPr="00312CBC">
        <w:rPr>
          <w:color w:val="000000" w:themeColor="text1"/>
        </w:rPr>
        <w:t>highlight the profound impact of neglect and disrupted parenting on children in orphanages (</w:t>
      </w:r>
      <w:r w:rsidR="0012228B" w:rsidRPr="00312CBC">
        <w:rPr>
          <w:color w:val="000000" w:themeColor="text1"/>
        </w:rPr>
        <w:t>De Bellis, 2005</w:t>
      </w:r>
      <w:r w:rsidR="002714FE" w:rsidRPr="00312CBC">
        <w:rPr>
          <w:color w:val="000000" w:themeColor="text1"/>
        </w:rPr>
        <w:t xml:space="preserve">). </w:t>
      </w:r>
      <w:r w:rsidR="00A26096">
        <w:rPr>
          <w:color w:val="000000" w:themeColor="text1"/>
        </w:rPr>
        <w:t xml:space="preserve">Specifically, research has found that children </w:t>
      </w:r>
      <w:r w:rsidR="003B07C8" w:rsidRPr="00312CBC">
        <w:rPr>
          <w:color w:val="000000" w:themeColor="text1"/>
        </w:rPr>
        <w:t>who experience severe neglect in institutional settings show abnormalities in brain structure (</w:t>
      </w:r>
      <w:r w:rsidR="006D3693" w:rsidRPr="00312CBC">
        <w:rPr>
          <w:color w:val="000000" w:themeColor="text1"/>
        </w:rPr>
        <w:t xml:space="preserve">Eluvathingal et al., 2006; </w:t>
      </w:r>
      <w:r w:rsidR="00DB38BD" w:rsidRPr="00312CBC">
        <w:rPr>
          <w:color w:val="000000" w:themeColor="text1"/>
        </w:rPr>
        <w:t>Hanson et al., 2013</w:t>
      </w:r>
      <w:r w:rsidR="00DB38BD">
        <w:rPr>
          <w:color w:val="000000" w:themeColor="text1"/>
        </w:rPr>
        <w:t xml:space="preserve">; </w:t>
      </w:r>
      <w:r w:rsidR="006D3693" w:rsidRPr="00312CBC">
        <w:rPr>
          <w:color w:val="000000" w:themeColor="text1"/>
        </w:rPr>
        <w:t>Sheridan</w:t>
      </w:r>
      <w:r w:rsidR="00DB38BD">
        <w:rPr>
          <w:color w:val="000000" w:themeColor="text1"/>
        </w:rPr>
        <w:t xml:space="preserve">, Fox, Zeanah, McLaughlin, &amp; Nelson, </w:t>
      </w:r>
      <w:r w:rsidR="006D3693" w:rsidRPr="00312CBC">
        <w:rPr>
          <w:color w:val="000000" w:themeColor="text1"/>
        </w:rPr>
        <w:t>2012</w:t>
      </w:r>
      <w:r w:rsidR="00DB38BD">
        <w:rPr>
          <w:color w:val="000000" w:themeColor="text1"/>
        </w:rPr>
        <w:t>)</w:t>
      </w:r>
      <w:r w:rsidR="00DB38BD" w:rsidRPr="00DB38BD">
        <w:rPr>
          <w:iCs/>
          <w:color w:val="FF0000"/>
        </w:rPr>
        <w:t xml:space="preserve"> </w:t>
      </w:r>
      <w:r w:rsidR="003B07C8" w:rsidRPr="00312CBC">
        <w:rPr>
          <w:color w:val="000000" w:themeColor="text1"/>
        </w:rPr>
        <w:t>and diminished electrical activity in the brain measured through electroencephalography (EEG) (</w:t>
      </w:r>
      <w:r w:rsidR="004A2289" w:rsidRPr="00312CBC">
        <w:rPr>
          <w:color w:val="000000" w:themeColor="text1"/>
        </w:rPr>
        <w:t>Marshall</w:t>
      </w:r>
      <w:r w:rsidR="00DB38BD">
        <w:rPr>
          <w:color w:val="000000" w:themeColor="text1"/>
        </w:rPr>
        <w:t>, Fox, &amp; the BEIP Core Group</w:t>
      </w:r>
      <w:r w:rsidR="004A2289" w:rsidRPr="00312CBC">
        <w:rPr>
          <w:color w:val="000000" w:themeColor="text1"/>
        </w:rPr>
        <w:t>, 2004; Parker</w:t>
      </w:r>
      <w:r w:rsidR="00DB38BD">
        <w:rPr>
          <w:color w:val="000000" w:themeColor="text1"/>
        </w:rPr>
        <w:t xml:space="preserve">, Nelson, &amp; the BEIP Core Group, </w:t>
      </w:r>
      <w:r w:rsidR="004A2289" w:rsidRPr="00312CBC">
        <w:rPr>
          <w:color w:val="000000" w:themeColor="text1"/>
        </w:rPr>
        <w:t>2005a,</w:t>
      </w:r>
      <w:r w:rsidR="00DB38BD">
        <w:rPr>
          <w:color w:val="000000" w:themeColor="text1"/>
        </w:rPr>
        <w:t xml:space="preserve"> 2005</w:t>
      </w:r>
      <w:r w:rsidR="004A2289" w:rsidRPr="00312CBC">
        <w:rPr>
          <w:color w:val="000000" w:themeColor="text1"/>
        </w:rPr>
        <w:t>b; Tarullo</w:t>
      </w:r>
      <w:r w:rsidR="00DB38BD">
        <w:rPr>
          <w:color w:val="000000" w:themeColor="text1"/>
        </w:rPr>
        <w:t xml:space="preserve">, Garvin, &amp; Gunnar, </w:t>
      </w:r>
      <w:r w:rsidR="004A2289" w:rsidRPr="00312CBC">
        <w:rPr>
          <w:color w:val="000000" w:themeColor="text1"/>
        </w:rPr>
        <w:t>2011</w:t>
      </w:r>
      <w:r w:rsidR="003B07C8" w:rsidRPr="00312CBC">
        <w:rPr>
          <w:color w:val="000000" w:themeColor="text1"/>
        </w:rPr>
        <w:t xml:space="preserve">). </w:t>
      </w:r>
      <w:r w:rsidR="00C938B1" w:rsidRPr="00312CBC">
        <w:rPr>
          <w:color w:val="000000" w:themeColor="text1"/>
        </w:rPr>
        <w:t>Neglect is also associated with abnormal activity patterns in the prefrontal cortex, the amygdala, and the hippocampus</w:t>
      </w:r>
      <w:r w:rsidR="004A2289" w:rsidRPr="00312CBC">
        <w:rPr>
          <w:color w:val="000000" w:themeColor="text1"/>
        </w:rPr>
        <w:t xml:space="preserve"> – </w:t>
      </w:r>
      <w:r w:rsidR="00C938B1" w:rsidRPr="00312CBC">
        <w:rPr>
          <w:color w:val="000000" w:themeColor="text1"/>
        </w:rPr>
        <w:t>regions</w:t>
      </w:r>
      <w:r w:rsidR="004A2289" w:rsidRPr="00312CBC">
        <w:rPr>
          <w:color w:val="000000" w:themeColor="text1"/>
        </w:rPr>
        <w:t xml:space="preserve"> </w:t>
      </w:r>
      <w:r w:rsidR="00C938B1" w:rsidRPr="00312CBC">
        <w:rPr>
          <w:color w:val="000000" w:themeColor="text1"/>
        </w:rPr>
        <w:t>associated with executive function, emotion, attention, and stress regulation</w:t>
      </w:r>
      <w:r w:rsidR="004A2289" w:rsidRPr="00312CBC">
        <w:rPr>
          <w:color w:val="000000" w:themeColor="text1"/>
        </w:rPr>
        <w:t xml:space="preserve"> (Edmiston et al., 2011; Maheu et al., 2010; Mehta et al., 2009; Tottenham et al., 2010)</w:t>
      </w:r>
      <w:r w:rsidR="00C938B1" w:rsidRPr="00312CBC">
        <w:rPr>
          <w:color w:val="000000" w:themeColor="text1"/>
        </w:rPr>
        <w:t xml:space="preserve">. </w:t>
      </w:r>
      <w:r w:rsidR="00E42D6A" w:rsidRPr="00312CBC">
        <w:rPr>
          <w:color w:val="000000" w:themeColor="text1"/>
        </w:rPr>
        <w:t>Children who have experienced neglect</w:t>
      </w:r>
      <w:r w:rsidR="00C938B1" w:rsidRPr="00312CBC">
        <w:rPr>
          <w:color w:val="000000" w:themeColor="text1"/>
        </w:rPr>
        <w:t xml:space="preserve"> </w:t>
      </w:r>
      <w:r w:rsidR="00962018" w:rsidRPr="00312CBC">
        <w:rPr>
          <w:color w:val="000000" w:themeColor="text1"/>
        </w:rPr>
        <w:t xml:space="preserve">also </w:t>
      </w:r>
      <w:r w:rsidR="00C938B1" w:rsidRPr="00312CBC">
        <w:rPr>
          <w:color w:val="000000" w:themeColor="text1"/>
        </w:rPr>
        <w:t>show significant HPA axis dysregulation, marked by altered cortisol patterns throughout the day (</w:t>
      </w:r>
      <w:r w:rsidR="00025FCD" w:rsidRPr="00312CBC">
        <w:rPr>
          <w:color w:val="000000" w:themeColor="text1"/>
        </w:rPr>
        <w:t>Bruce et al., 2009</w:t>
      </w:r>
      <w:r w:rsidR="00025FCD">
        <w:rPr>
          <w:color w:val="000000" w:themeColor="text1"/>
        </w:rPr>
        <w:t xml:space="preserve">; </w:t>
      </w:r>
      <w:r w:rsidR="00025FCD" w:rsidRPr="00312CBC">
        <w:rPr>
          <w:color w:val="000000" w:themeColor="text1"/>
        </w:rPr>
        <w:t>Dozier</w:t>
      </w:r>
      <w:r w:rsidR="00025FCD">
        <w:rPr>
          <w:color w:val="000000" w:themeColor="text1"/>
        </w:rPr>
        <w:t>, Manni, et al.</w:t>
      </w:r>
      <w:r w:rsidR="00025FCD" w:rsidRPr="00312CBC">
        <w:rPr>
          <w:color w:val="000000" w:themeColor="text1"/>
        </w:rPr>
        <w:t xml:space="preserve">, 2006; </w:t>
      </w:r>
      <w:r w:rsidR="008C131A" w:rsidRPr="00312CBC">
        <w:rPr>
          <w:color w:val="000000" w:themeColor="text1"/>
        </w:rPr>
        <w:t>Fries</w:t>
      </w:r>
      <w:r w:rsidR="00025FCD">
        <w:rPr>
          <w:color w:val="000000" w:themeColor="text1"/>
        </w:rPr>
        <w:t>, Shirtcliff, &amp; Pollak,</w:t>
      </w:r>
      <w:r w:rsidR="008C131A" w:rsidRPr="00312CBC">
        <w:rPr>
          <w:color w:val="000000" w:themeColor="text1"/>
        </w:rPr>
        <w:t xml:space="preserve"> 2008;</w:t>
      </w:r>
      <w:r w:rsidR="00025FCD">
        <w:rPr>
          <w:color w:val="000000" w:themeColor="text1"/>
        </w:rPr>
        <w:t xml:space="preserve"> </w:t>
      </w:r>
      <w:r w:rsidR="00025FCD" w:rsidRPr="00312CBC">
        <w:rPr>
          <w:color w:val="000000" w:themeColor="text1"/>
        </w:rPr>
        <w:t>Gunnar</w:t>
      </w:r>
      <w:r w:rsidR="00025FCD">
        <w:rPr>
          <w:color w:val="000000" w:themeColor="text1"/>
        </w:rPr>
        <w:t>, Morison, Chisholm &amp; Schuder</w:t>
      </w:r>
      <w:r w:rsidR="00025FCD" w:rsidRPr="00312CBC">
        <w:rPr>
          <w:color w:val="000000" w:themeColor="text1"/>
        </w:rPr>
        <w:t>, 2001</w:t>
      </w:r>
      <w:r w:rsidR="00025FCD">
        <w:rPr>
          <w:color w:val="000000" w:themeColor="text1"/>
        </w:rPr>
        <w:t xml:space="preserve">; </w:t>
      </w:r>
      <w:r w:rsidR="007676AC" w:rsidRPr="00312CBC">
        <w:rPr>
          <w:color w:val="000000" w:themeColor="text1"/>
        </w:rPr>
        <w:t>Koss</w:t>
      </w:r>
      <w:r w:rsidR="00025FCD">
        <w:rPr>
          <w:color w:val="000000" w:themeColor="text1"/>
        </w:rPr>
        <w:t>, Hostinar, Donzella, &amp; Gunnar, 2014).</w:t>
      </w:r>
      <w:r w:rsidR="007676AC" w:rsidRPr="00312CBC">
        <w:rPr>
          <w:color w:val="000000" w:themeColor="text1"/>
        </w:rPr>
        <w:t xml:space="preserve"> </w:t>
      </w:r>
      <w:r w:rsidR="00E42D6A" w:rsidRPr="00312CBC">
        <w:rPr>
          <w:color w:val="000000" w:themeColor="text1"/>
        </w:rPr>
        <w:t>Such children also</w:t>
      </w:r>
      <w:r w:rsidR="002B3226" w:rsidRPr="00312CBC">
        <w:rPr>
          <w:color w:val="000000" w:themeColor="text1"/>
        </w:rPr>
        <w:t xml:space="preserve"> have higher rates of disrupted (i.e. disorganized, insecure) attachment behaviors (</w:t>
      </w:r>
      <w:r w:rsidR="00951828" w:rsidRPr="00312CBC">
        <w:rPr>
          <w:color w:val="000000" w:themeColor="text1"/>
        </w:rPr>
        <w:t>Carlson</w:t>
      </w:r>
      <w:r w:rsidR="00025FCD">
        <w:rPr>
          <w:color w:val="000000" w:themeColor="text1"/>
        </w:rPr>
        <w:t>, Cicchetti, Barnett, &amp; Braunwald</w:t>
      </w:r>
      <w:r w:rsidR="00951828" w:rsidRPr="00312CBC">
        <w:rPr>
          <w:color w:val="000000" w:themeColor="text1"/>
        </w:rPr>
        <w:t>, 1989; Egeland &amp; Sroufe, 1981; Hesse &amp; Main, 2000</w:t>
      </w:r>
      <w:r w:rsidR="002B3226" w:rsidRPr="00312CBC">
        <w:rPr>
          <w:color w:val="000000" w:themeColor="text1"/>
        </w:rPr>
        <w:t>), higher rates of emotional and behavioral problems (</w:t>
      </w:r>
      <w:r w:rsidR="00951828" w:rsidRPr="00312CBC">
        <w:rPr>
          <w:color w:val="000000" w:themeColor="text1"/>
        </w:rPr>
        <w:t>Bakermans-Kranenburg et al., 2011</w:t>
      </w:r>
      <w:r w:rsidR="002B3226" w:rsidRPr="00312CBC">
        <w:rPr>
          <w:color w:val="000000" w:themeColor="text1"/>
        </w:rPr>
        <w:t xml:space="preserve">), and increased difficulties with attention and </w:t>
      </w:r>
      <w:r w:rsidR="002B3226" w:rsidRPr="00312CBC">
        <w:rPr>
          <w:color w:val="000000" w:themeColor="text1"/>
        </w:rPr>
        <w:lastRenderedPageBreak/>
        <w:t>executive function (</w:t>
      </w:r>
      <w:r w:rsidR="00025FCD" w:rsidRPr="00312CBC">
        <w:rPr>
          <w:color w:val="000000" w:themeColor="text1"/>
        </w:rPr>
        <w:t>Bos</w:t>
      </w:r>
      <w:r w:rsidR="00025FCD">
        <w:rPr>
          <w:color w:val="000000" w:themeColor="text1"/>
        </w:rPr>
        <w:t>, Fox, Zeanah, &amp; Nelson</w:t>
      </w:r>
      <w:r w:rsidR="00025FCD" w:rsidRPr="00312CBC">
        <w:rPr>
          <w:color w:val="000000" w:themeColor="text1"/>
        </w:rPr>
        <w:t>, 2009</w:t>
      </w:r>
      <w:r w:rsidR="00025FCD">
        <w:rPr>
          <w:color w:val="000000" w:themeColor="text1"/>
        </w:rPr>
        <w:t xml:space="preserve">; </w:t>
      </w:r>
      <w:r w:rsidR="00025FCD" w:rsidRPr="00312CBC">
        <w:rPr>
          <w:color w:val="000000" w:themeColor="text1"/>
        </w:rPr>
        <w:t>Kreppner</w:t>
      </w:r>
      <w:r w:rsidR="00025FCD">
        <w:rPr>
          <w:color w:val="000000" w:themeColor="text1"/>
        </w:rPr>
        <w:t>, O’Connor, Rutter, &amp; English Romanian Adoptees Study Team</w:t>
      </w:r>
      <w:r w:rsidR="00025FCD" w:rsidRPr="00312CBC">
        <w:rPr>
          <w:color w:val="000000" w:themeColor="text1"/>
        </w:rPr>
        <w:t>, 2001;</w:t>
      </w:r>
      <w:r w:rsidR="00025FCD">
        <w:rPr>
          <w:color w:val="000000" w:themeColor="text1"/>
        </w:rPr>
        <w:t xml:space="preserve"> </w:t>
      </w:r>
      <w:r w:rsidR="00AC4827" w:rsidRPr="00312CBC">
        <w:rPr>
          <w:color w:val="000000" w:themeColor="text1"/>
        </w:rPr>
        <w:t>Pears</w:t>
      </w:r>
      <w:r w:rsidR="00025FCD">
        <w:rPr>
          <w:color w:val="000000" w:themeColor="text1"/>
        </w:rPr>
        <w:t xml:space="preserve">, Bruce, Fisher, &amp; Kim, </w:t>
      </w:r>
      <w:r w:rsidR="00AC4827" w:rsidRPr="00312CBC">
        <w:rPr>
          <w:color w:val="000000" w:themeColor="text1"/>
        </w:rPr>
        <w:t>2010</w:t>
      </w:r>
      <w:r w:rsidR="002B3226" w:rsidRPr="00312CBC">
        <w:rPr>
          <w:color w:val="000000" w:themeColor="text1"/>
        </w:rPr>
        <w:t xml:space="preserve">), which impact </w:t>
      </w:r>
      <w:r w:rsidR="00951828" w:rsidRPr="00312CBC">
        <w:rPr>
          <w:color w:val="000000" w:themeColor="text1"/>
        </w:rPr>
        <w:t xml:space="preserve">later </w:t>
      </w:r>
      <w:r w:rsidR="002B3226" w:rsidRPr="00312CBC">
        <w:rPr>
          <w:color w:val="000000" w:themeColor="text1"/>
        </w:rPr>
        <w:t>academic outcomes (</w:t>
      </w:r>
      <w:r w:rsidR="00AC4827" w:rsidRPr="00312CBC">
        <w:rPr>
          <w:color w:val="000000" w:themeColor="text1"/>
        </w:rPr>
        <w:t>Loman</w:t>
      </w:r>
      <w:r w:rsidR="00025FCD">
        <w:rPr>
          <w:color w:val="000000" w:themeColor="text1"/>
        </w:rPr>
        <w:t>, Wiik, Frenn, Pollak, &amp; Gunnar</w:t>
      </w:r>
      <w:r w:rsidR="00AC4827" w:rsidRPr="00312CBC">
        <w:rPr>
          <w:color w:val="000000" w:themeColor="text1"/>
        </w:rPr>
        <w:t>, 200</w:t>
      </w:r>
      <w:r w:rsidR="00025FCD">
        <w:rPr>
          <w:color w:val="000000" w:themeColor="text1"/>
        </w:rPr>
        <w:t xml:space="preserve">9). </w:t>
      </w:r>
    </w:p>
    <w:p w14:paraId="6C63AD63" w14:textId="7777EADD" w:rsidR="004A2F49" w:rsidRPr="00312CBC" w:rsidRDefault="002714FE" w:rsidP="00F657F7">
      <w:pPr>
        <w:spacing w:line="480" w:lineRule="auto"/>
        <w:ind w:firstLine="720"/>
        <w:rPr>
          <w:color w:val="000000" w:themeColor="text1"/>
        </w:rPr>
      </w:pPr>
      <w:r w:rsidRPr="00312CBC">
        <w:rPr>
          <w:color w:val="000000" w:themeColor="text1"/>
        </w:rPr>
        <w:t xml:space="preserve">While these models of </w:t>
      </w:r>
      <w:r w:rsidR="00E42D6A" w:rsidRPr="00312CBC">
        <w:rPr>
          <w:color w:val="000000" w:themeColor="text1"/>
        </w:rPr>
        <w:t xml:space="preserve">early </w:t>
      </w:r>
      <w:r w:rsidRPr="00312CBC">
        <w:rPr>
          <w:color w:val="000000" w:themeColor="text1"/>
        </w:rPr>
        <w:t xml:space="preserve">disrupted caregiving </w:t>
      </w:r>
      <w:r w:rsidR="006422FF" w:rsidRPr="00312CBC">
        <w:rPr>
          <w:color w:val="000000" w:themeColor="text1"/>
        </w:rPr>
        <w:t>imply</w:t>
      </w:r>
      <w:r w:rsidR="00E42D6A" w:rsidRPr="00312CBC">
        <w:rPr>
          <w:color w:val="000000" w:themeColor="text1"/>
        </w:rPr>
        <w:t xml:space="preserve"> diminished potential </w:t>
      </w:r>
      <w:r w:rsidR="007F55F6" w:rsidRPr="00312CBC">
        <w:rPr>
          <w:color w:val="000000" w:themeColor="text1"/>
        </w:rPr>
        <w:t>for</w:t>
      </w:r>
      <w:r w:rsidR="004B4B11">
        <w:rPr>
          <w:color w:val="000000" w:themeColor="text1"/>
        </w:rPr>
        <w:t xml:space="preserve"> </w:t>
      </w:r>
      <w:r w:rsidRPr="00312CBC">
        <w:rPr>
          <w:color w:val="000000" w:themeColor="text1"/>
        </w:rPr>
        <w:t>children exposed to high levels of stress, recent research suggests that parent responsiveness may serve to buffer the effects of early stress exposure</w:t>
      </w:r>
      <w:r w:rsidR="007F55F6" w:rsidRPr="00312CBC">
        <w:rPr>
          <w:color w:val="000000" w:themeColor="text1"/>
        </w:rPr>
        <w:t xml:space="preserve"> (Blaisdell</w:t>
      </w:r>
      <w:r w:rsidR="00531B93">
        <w:rPr>
          <w:color w:val="000000" w:themeColor="text1"/>
        </w:rPr>
        <w:t xml:space="preserve">, Imhof, &amp; Fisher, </w:t>
      </w:r>
      <w:r w:rsidR="007F55F6" w:rsidRPr="00312CBC">
        <w:rPr>
          <w:color w:val="000000" w:themeColor="text1"/>
        </w:rPr>
        <w:t>2019</w:t>
      </w:r>
      <w:r w:rsidR="00BC6468" w:rsidRPr="00312CBC">
        <w:rPr>
          <w:color w:val="000000" w:themeColor="text1"/>
        </w:rPr>
        <w:t xml:space="preserve">; </w:t>
      </w:r>
      <w:r w:rsidR="00EF4B5B" w:rsidRPr="00312CBC">
        <w:rPr>
          <w:color w:val="000000" w:themeColor="text1"/>
        </w:rPr>
        <w:t>Fisher</w:t>
      </w:r>
      <w:r w:rsidR="00531B93">
        <w:rPr>
          <w:color w:val="000000" w:themeColor="text1"/>
        </w:rPr>
        <w:t>, Beauchamp et al.</w:t>
      </w:r>
      <w:r w:rsidR="00EF4B5B" w:rsidRPr="00312CBC">
        <w:rPr>
          <w:color w:val="000000" w:themeColor="text1"/>
        </w:rPr>
        <w:t>, 2016</w:t>
      </w:r>
      <w:r w:rsidR="00E8739F" w:rsidRPr="00312CBC">
        <w:rPr>
          <w:color w:val="000000" w:themeColor="text1"/>
        </w:rPr>
        <w:t>; Flannery</w:t>
      </w:r>
      <w:r w:rsidR="00531B93">
        <w:rPr>
          <w:color w:val="000000" w:themeColor="text1"/>
        </w:rPr>
        <w:t>, Beauchamp, &amp; Fisher</w:t>
      </w:r>
      <w:r w:rsidR="00E8739F" w:rsidRPr="00312CBC">
        <w:rPr>
          <w:color w:val="000000" w:themeColor="text1"/>
        </w:rPr>
        <w:t>, 201</w:t>
      </w:r>
      <w:r w:rsidR="00531B93">
        <w:rPr>
          <w:color w:val="000000" w:themeColor="text1"/>
        </w:rPr>
        <w:t>7</w:t>
      </w:r>
      <w:r w:rsidR="00BC39F9">
        <w:rPr>
          <w:color w:val="000000" w:themeColor="text1"/>
        </w:rPr>
        <w:t xml:space="preserve">; </w:t>
      </w:r>
      <w:r w:rsidR="00BC39F9" w:rsidRPr="00312CBC">
        <w:rPr>
          <w:color w:val="000000" w:themeColor="text1"/>
        </w:rPr>
        <w:t>Gunnar, 1998</w:t>
      </w:r>
      <w:r w:rsidR="007F55F6" w:rsidRPr="00312CBC">
        <w:rPr>
          <w:color w:val="000000" w:themeColor="text1"/>
        </w:rPr>
        <w:t>)</w:t>
      </w:r>
      <w:r w:rsidRPr="00312CBC">
        <w:rPr>
          <w:color w:val="000000" w:themeColor="text1"/>
        </w:rPr>
        <w:t>.</w:t>
      </w:r>
      <w:r w:rsidR="00236F32" w:rsidRPr="00312CBC">
        <w:rPr>
          <w:color w:val="000000" w:themeColor="text1"/>
        </w:rPr>
        <w:t xml:space="preserve"> In longitudinal studies of institutionalized children, researchers found that children who were adopted before the age of 3 show increased socio-emotional and cognitive functioning compared with children who remained in institutions (</w:t>
      </w:r>
      <w:r w:rsidR="001C2D52" w:rsidRPr="00312CBC">
        <w:rPr>
          <w:color w:val="000000" w:themeColor="text1"/>
        </w:rPr>
        <w:t>Bick &amp; Nelson, 2016; Fox</w:t>
      </w:r>
      <w:r w:rsidR="00BC39F9">
        <w:rPr>
          <w:color w:val="000000" w:themeColor="text1"/>
        </w:rPr>
        <w:t>, Almas, Degnan, Nelson, &amp; Zeanah</w:t>
      </w:r>
      <w:r w:rsidR="001C2D52" w:rsidRPr="00312CBC">
        <w:rPr>
          <w:color w:val="000000" w:themeColor="text1"/>
        </w:rPr>
        <w:t>, 201</w:t>
      </w:r>
      <w:r w:rsidR="00BC39F9">
        <w:rPr>
          <w:color w:val="000000" w:themeColor="text1"/>
        </w:rPr>
        <w:t>1</w:t>
      </w:r>
      <w:r w:rsidR="00236F32" w:rsidRPr="00312CBC">
        <w:rPr>
          <w:color w:val="000000" w:themeColor="text1"/>
        </w:rPr>
        <w:t xml:space="preserve">). These studies suggest that </w:t>
      </w:r>
      <w:r w:rsidR="00E42D6A" w:rsidRPr="00312CBC">
        <w:rPr>
          <w:color w:val="000000" w:themeColor="text1"/>
        </w:rPr>
        <w:t>increases in</w:t>
      </w:r>
      <w:r w:rsidR="00236F32" w:rsidRPr="00312CBC">
        <w:rPr>
          <w:color w:val="000000" w:themeColor="text1"/>
        </w:rPr>
        <w:t xml:space="preserve"> responsive caregiving during the first few years can reverse </w:t>
      </w:r>
      <w:r w:rsidR="00E8739F" w:rsidRPr="00312CBC">
        <w:rPr>
          <w:color w:val="000000" w:themeColor="text1"/>
        </w:rPr>
        <w:t>negative trajectories</w:t>
      </w:r>
      <w:r w:rsidR="00236F32" w:rsidRPr="00312CBC">
        <w:rPr>
          <w:color w:val="000000" w:themeColor="text1"/>
        </w:rPr>
        <w:t xml:space="preserve"> for children exposed to severe neglect. </w:t>
      </w:r>
      <w:r w:rsidR="001336DE" w:rsidRPr="00312CBC">
        <w:rPr>
          <w:color w:val="000000" w:themeColor="text1"/>
        </w:rPr>
        <w:t>Further e</w:t>
      </w:r>
      <w:r w:rsidR="00236F32" w:rsidRPr="00312CBC">
        <w:rPr>
          <w:color w:val="000000" w:themeColor="text1"/>
        </w:rPr>
        <w:t>vidence</w:t>
      </w:r>
      <w:r w:rsidRPr="00312CBC">
        <w:rPr>
          <w:color w:val="000000" w:themeColor="text1"/>
        </w:rPr>
        <w:t xml:space="preserve"> from foster care interventions shows that systematic changes to responsive caregiving can reverse the physiological symptoms of toxic stress, improving cognitive function and normalizing electrical brain activity and </w:t>
      </w:r>
      <w:r w:rsidR="009D5FAC" w:rsidRPr="00312CBC">
        <w:rPr>
          <w:color w:val="000000" w:themeColor="text1"/>
        </w:rPr>
        <w:t xml:space="preserve">diurnal </w:t>
      </w:r>
      <w:r w:rsidRPr="00312CBC">
        <w:rPr>
          <w:color w:val="000000" w:themeColor="text1"/>
        </w:rPr>
        <w:t xml:space="preserve">cortisol </w:t>
      </w:r>
      <w:r w:rsidR="009D5FAC" w:rsidRPr="00312CBC">
        <w:rPr>
          <w:color w:val="000000" w:themeColor="text1"/>
        </w:rPr>
        <w:t>patterns</w:t>
      </w:r>
      <w:r w:rsidRPr="00312CBC">
        <w:rPr>
          <w:color w:val="000000" w:themeColor="text1"/>
        </w:rPr>
        <w:t xml:space="preserve"> previously disrupted by early stress exposure</w:t>
      </w:r>
      <w:r w:rsidR="009D5FAC" w:rsidRPr="00312CBC">
        <w:rPr>
          <w:color w:val="000000" w:themeColor="text1"/>
        </w:rPr>
        <w:t xml:space="preserve"> (</w:t>
      </w:r>
      <w:r w:rsidR="005F361E" w:rsidRPr="00312CBC">
        <w:rPr>
          <w:color w:val="000000" w:themeColor="text1"/>
        </w:rPr>
        <w:t>Bernard</w:t>
      </w:r>
      <w:r w:rsidR="005F361E">
        <w:rPr>
          <w:color w:val="000000" w:themeColor="text1"/>
        </w:rPr>
        <w:t xml:space="preserve">, Dozier, et al., </w:t>
      </w:r>
      <w:r w:rsidR="005F361E" w:rsidRPr="00312CBC">
        <w:rPr>
          <w:color w:val="000000" w:themeColor="text1"/>
        </w:rPr>
        <w:t xml:space="preserve">2015; </w:t>
      </w:r>
      <w:r w:rsidR="005F361E">
        <w:rPr>
          <w:color w:val="000000" w:themeColor="text1"/>
        </w:rPr>
        <w:t xml:space="preserve">Bernard, Hostinar, et al., 2015; </w:t>
      </w:r>
      <w:r w:rsidR="005F361E" w:rsidRPr="00312CBC">
        <w:rPr>
          <w:color w:val="000000" w:themeColor="text1"/>
        </w:rPr>
        <w:t>Bruce et al., 2009; Dozier</w:t>
      </w:r>
      <w:r w:rsidR="005F361E">
        <w:rPr>
          <w:color w:val="000000" w:themeColor="text1"/>
        </w:rPr>
        <w:t>, Peloso, et al.</w:t>
      </w:r>
      <w:r w:rsidR="005F361E" w:rsidRPr="00312CBC">
        <w:rPr>
          <w:color w:val="000000" w:themeColor="text1"/>
        </w:rPr>
        <w:t>, 2006</w:t>
      </w:r>
      <w:r w:rsidR="005F361E">
        <w:rPr>
          <w:color w:val="000000" w:themeColor="text1"/>
        </w:rPr>
        <w:t>; Dozier, Peloso, Lewis, Laurenceau, &amp; Levine,</w:t>
      </w:r>
      <w:r w:rsidR="005F361E" w:rsidRPr="00312CBC">
        <w:rPr>
          <w:color w:val="000000" w:themeColor="text1"/>
        </w:rPr>
        <w:t xml:space="preserve"> 2008</w:t>
      </w:r>
      <w:r w:rsidR="005F361E">
        <w:rPr>
          <w:color w:val="000000" w:themeColor="text1"/>
        </w:rPr>
        <w:t xml:space="preserve">; </w:t>
      </w:r>
      <w:r w:rsidR="009D5FAC" w:rsidRPr="00312CBC">
        <w:rPr>
          <w:color w:val="000000" w:themeColor="text1"/>
        </w:rPr>
        <w:t>Fisher &amp; Kim, 2007; Fisher</w:t>
      </w:r>
      <w:r w:rsidR="005F361E">
        <w:rPr>
          <w:color w:val="000000" w:themeColor="text1"/>
        </w:rPr>
        <w:t>, Stoolmiller, Gunnar, &amp; Burraston</w:t>
      </w:r>
      <w:r w:rsidR="009D5FAC" w:rsidRPr="00312CBC">
        <w:rPr>
          <w:color w:val="000000" w:themeColor="text1"/>
        </w:rPr>
        <w:t xml:space="preserve">, </w:t>
      </w:r>
      <w:r w:rsidR="005F361E">
        <w:rPr>
          <w:color w:val="000000" w:themeColor="text1"/>
        </w:rPr>
        <w:t xml:space="preserve">2007; </w:t>
      </w:r>
      <w:r w:rsidR="005F361E" w:rsidRPr="00312CBC">
        <w:rPr>
          <w:color w:val="000000" w:themeColor="text1"/>
        </w:rPr>
        <w:t>Nelson et al., 2007</w:t>
      </w:r>
      <w:r w:rsidR="009D5FAC" w:rsidRPr="00312CBC">
        <w:rPr>
          <w:color w:val="000000" w:themeColor="text1"/>
        </w:rPr>
        <w:t>)</w:t>
      </w:r>
      <w:r w:rsidRPr="00312CBC">
        <w:rPr>
          <w:color w:val="000000" w:themeColor="text1"/>
        </w:rPr>
        <w:t>. Th</w:t>
      </w:r>
      <w:r w:rsidR="00614B77" w:rsidRPr="00312CBC">
        <w:rPr>
          <w:color w:val="000000" w:themeColor="text1"/>
        </w:rPr>
        <w:t xml:space="preserve">is buffering effect </w:t>
      </w:r>
      <w:r w:rsidRPr="00312CBC">
        <w:rPr>
          <w:color w:val="000000" w:themeColor="text1"/>
        </w:rPr>
        <w:t>ha</w:t>
      </w:r>
      <w:r w:rsidR="00614B77" w:rsidRPr="00312CBC">
        <w:rPr>
          <w:color w:val="000000" w:themeColor="text1"/>
        </w:rPr>
        <w:t>s</w:t>
      </w:r>
      <w:r w:rsidRPr="00312CBC">
        <w:rPr>
          <w:color w:val="000000" w:themeColor="text1"/>
        </w:rPr>
        <w:t xml:space="preserve"> been replicated in other high-risk populations outside of the foster care system</w:t>
      </w:r>
      <w:r w:rsidR="00BC6468" w:rsidRPr="00312CBC">
        <w:rPr>
          <w:color w:val="000000" w:themeColor="text1"/>
        </w:rPr>
        <w:t>; f</w:t>
      </w:r>
      <w:r w:rsidR="00614B77" w:rsidRPr="00312CBC">
        <w:rPr>
          <w:color w:val="000000" w:themeColor="text1"/>
        </w:rPr>
        <w:t>or example, Kim-Cohen</w:t>
      </w:r>
      <w:r w:rsidR="002510D0">
        <w:rPr>
          <w:color w:val="000000" w:themeColor="text1"/>
        </w:rPr>
        <w:t>, Moffit, Caspi, and Taylor</w:t>
      </w:r>
      <w:r w:rsidR="00614B77" w:rsidRPr="00312CBC">
        <w:rPr>
          <w:color w:val="000000" w:themeColor="text1"/>
        </w:rPr>
        <w:t xml:space="preserve"> (2004)</w:t>
      </w:r>
      <w:r w:rsidR="002510D0" w:rsidRPr="002510D0">
        <w:rPr>
          <w:color w:val="FF0000"/>
        </w:rPr>
        <w:t xml:space="preserve"> </w:t>
      </w:r>
      <w:r w:rsidR="00614B77" w:rsidRPr="00312CBC">
        <w:rPr>
          <w:color w:val="000000" w:themeColor="text1"/>
        </w:rPr>
        <w:t>found that maternal warmth contributes to child resilience in the face of socio-economic deprivation</w:t>
      </w:r>
      <w:r w:rsidR="00A26096">
        <w:rPr>
          <w:color w:val="000000" w:themeColor="text1"/>
        </w:rPr>
        <w:t>. In a longitudinal sample, Farrell</w:t>
      </w:r>
      <w:r w:rsidR="002510D0">
        <w:rPr>
          <w:color w:val="000000" w:themeColor="text1"/>
        </w:rPr>
        <w:t xml:space="preserve">, Simpson, Carlson, Englund, &amp; Sung </w:t>
      </w:r>
      <w:r w:rsidR="00A26096">
        <w:rPr>
          <w:color w:val="000000" w:themeColor="text1"/>
        </w:rPr>
        <w:t>(2017</w:t>
      </w:r>
      <w:r w:rsidR="002510D0">
        <w:rPr>
          <w:color w:val="000000" w:themeColor="text1"/>
        </w:rPr>
        <w:t xml:space="preserve">) found </w:t>
      </w:r>
      <w:r w:rsidR="00A26096">
        <w:rPr>
          <w:color w:val="000000" w:themeColor="text1"/>
        </w:rPr>
        <w:t xml:space="preserve">that maternal sensitivity may help to buffer the effects of early stress exposure on adult health outcomes. </w:t>
      </w:r>
      <w:r w:rsidR="003559EA" w:rsidRPr="00312CBC">
        <w:rPr>
          <w:color w:val="000000" w:themeColor="text1"/>
        </w:rPr>
        <w:t xml:space="preserve">Recent research also highlights the </w:t>
      </w:r>
      <w:r w:rsidR="00E8739F" w:rsidRPr="00312CBC">
        <w:rPr>
          <w:color w:val="000000" w:themeColor="text1"/>
        </w:rPr>
        <w:t xml:space="preserve">role of </w:t>
      </w:r>
      <w:r w:rsidR="00E8739F" w:rsidRPr="00312CBC">
        <w:rPr>
          <w:color w:val="000000" w:themeColor="text1"/>
        </w:rPr>
        <w:lastRenderedPageBreak/>
        <w:t>back and forth interactions as a buffer against poor language outcomes in high risk families (</w:t>
      </w:r>
      <w:r w:rsidR="002510D0" w:rsidRPr="00312CBC">
        <w:rPr>
          <w:color w:val="000000" w:themeColor="text1"/>
        </w:rPr>
        <w:t>Ludy-Dobson &amp; Perry, 2010</w:t>
      </w:r>
      <w:r w:rsidR="002510D0">
        <w:rPr>
          <w:color w:val="000000" w:themeColor="text1"/>
        </w:rPr>
        <w:t xml:space="preserve">; </w:t>
      </w:r>
      <w:r w:rsidR="00E8739F" w:rsidRPr="00312CBC">
        <w:rPr>
          <w:color w:val="000000" w:themeColor="text1"/>
        </w:rPr>
        <w:t xml:space="preserve">Vernon-Feagans </w:t>
      </w:r>
      <w:r w:rsidR="0068569D" w:rsidRPr="00312CBC">
        <w:rPr>
          <w:color w:val="000000" w:themeColor="text1"/>
        </w:rPr>
        <w:t>&amp; Bratsch-Hines,</w:t>
      </w:r>
      <w:r w:rsidR="00E8739F" w:rsidRPr="00312CBC">
        <w:rPr>
          <w:color w:val="000000" w:themeColor="text1"/>
        </w:rPr>
        <w:t xml:space="preserve"> 2013). </w:t>
      </w:r>
      <w:r w:rsidR="0068569D" w:rsidRPr="00312CBC">
        <w:rPr>
          <w:color w:val="000000" w:themeColor="text1"/>
        </w:rPr>
        <w:t xml:space="preserve">Vernon-Feagan &amp; Bratsch-Hines’ </w:t>
      </w:r>
      <w:r w:rsidR="00E42D6A" w:rsidRPr="00312CBC">
        <w:rPr>
          <w:color w:val="000000" w:themeColor="text1"/>
        </w:rPr>
        <w:t>(</w:t>
      </w:r>
      <w:r w:rsidR="0068569D" w:rsidRPr="00312CBC">
        <w:rPr>
          <w:color w:val="000000" w:themeColor="text1"/>
        </w:rPr>
        <w:t>2013</w:t>
      </w:r>
      <w:r w:rsidR="00E42D6A" w:rsidRPr="00312CBC">
        <w:rPr>
          <w:color w:val="000000" w:themeColor="text1"/>
        </w:rPr>
        <w:t>)</w:t>
      </w:r>
      <w:r w:rsidR="0068569D" w:rsidRPr="00312CBC">
        <w:rPr>
          <w:color w:val="000000" w:themeColor="text1"/>
        </w:rPr>
        <w:t xml:space="preserve"> research further extended th</w:t>
      </w:r>
      <w:r w:rsidR="00BC5613" w:rsidRPr="00312CBC">
        <w:rPr>
          <w:color w:val="000000" w:themeColor="text1"/>
        </w:rPr>
        <w:t xml:space="preserve">e responsive caregiving hypothesis </w:t>
      </w:r>
      <w:r w:rsidR="0068569D" w:rsidRPr="00312CBC">
        <w:rPr>
          <w:color w:val="000000" w:themeColor="text1"/>
        </w:rPr>
        <w:t xml:space="preserve">to show how </w:t>
      </w:r>
      <w:r w:rsidR="00BC6468" w:rsidRPr="00312CBC">
        <w:rPr>
          <w:color w:val="000000" w:themeColor="text1"/>
        </w:rPr>
        <w:t>responsive</w:t>
      </w:r>
      <w:r w:rsidR="0068569D" w:rsidRPr="00312CBC">
        <w:rPr>
          <w:color w:val="000000" w:themeColor="text1"/>
        </w:rPr>
        <w:t xml:space="preserve"> interactions in childcare can buffer against stressful experiences and risk factors at home. Overall, </w:t>
      </w:r>
      <w:r w:rsidR="00BC5613" w:rsidRPr="00312CBC">
        <w:rPr>
          <w:color w:val="000000" w:themeColor="text1"/>
        </w:rPr>
        <w:t>the generalization of this buffering effect across</w:t>
      </w:r>
      <w:r w:rsidR="003559EA" w:rsidRPr="00312CBC">
        <w:rPr>
          <w:color w:val="000000" w:themeColor="text1"/>
        </w:rPr>
        <w:t xml:space="preserve"> </w:t>
      </w:r>
      <w:r w:rsidR="00BC5613" w:rsidRPr="00312CBC">
        <w:rPr>
          <w:color w:val="000000" w:themeColor="text1"/>
        </w:rPr>
        <w:t>contexts suggests</w:t>
      </w:r>
      <w:r w:rsidR="003559EA" w:rsidRPr="00312CBC">
        <w:rPr>
          <w:color w:val="000000" w:themeColor="text1"/>
        </w:rPr>
        <w:t xml:space="preserve"> </w:t>
      </w:r>
      <w:r w:rsidRPr="00312CBC">
        <w:rPr>
          <w:color w:val="000000" w:themeColor="text1"/>
        </w:rPr>
        <w:t xml:space="preserve">that </w:t>
      </w:r>
      <w:r w:rsidR="00BC5613" w:rsidRPr="00312CBC">
        <w:rPr>
          <w:color w:val="000000" w:themeColor="text1"/>
        </w:rPr>
        <w:t>responsive caregiving may be an important target for interventions</w:t>
      </w:r>
      <w:r w:rsidR="00E42D6A" w:rsidRPr="00312CBC">
        <w:rPr>
          <w:color w:val="000000" w:themeColor="text1"/>
        </w:rPr>
        <w:t xml:space="preserve"> designed</w:t>
      </w:r>
      <w:r w:rsidR="00BC5613" w:rsidRPr="00312CBC">
        <w:rPr>
          <w:color w:val="000000" w:themeColor="text1"/>
        </w:rPr>
        <w:t xml:space="preserve"> to reverse the effects of early stress exposure (Bruce</w:t>
      </w:r>
      <w:r w:rsidR="002510D0">
        <w:rPr>
          <w:color w:val="000000" w:themeColor="text1"/>
        </w:rPr>
        <w:t>, Gunnar, Pears, &amp; Fisher</w:t>
      </w:r>
      <w:r w:rsidR="00BC5613" w:rsidRPr="00312CBC">
        <w:rPr>
          <w:color w:val="000000" w:themeColor="text1"/>
        </w:rPr>
        <w:t>, 2013</w:t>
      </w:r>
      <w:r w:rsidR="004B4B11">
        <w:rPr>
          <w:color w:val="000000" w:themeColor="text1"/>
        </w:rPr>
        <w:t>; Farrell et al., 2017</w:t>
      </w:r>
      <w:r w:rsidR="00BC5613" w:rsidRPr="00312CBC">
        <w:rPr>
          <w:color w:val="000000" w:themeColor="text1"/>
        </w:rPr>
        <w:t xml:space="preserve">). </w:t>
      </w:r>
    </w:p>
    <w:p w14:paraId="33B393BC" w14:textId="77777777" w:rsidR="009E4FBB" w:rsidRPr="004A2F49" w:rsidRDefault="002714FE" w:rsidP="00C545BA">
      <w:pPr>
        <w:spacing w:line="480" w:lineRule="auto"/>
        <w:rPr>
          <w:b/>
          <w:bCs/>
          <w:iCs/>
          <w:color w:val="000000" w:themeColor="text1"/>
        </w:rPr>
      </w:pPr>
      <w:r w:rsidRPr="004A2F49">
        <w:rPr>
          <w:b/>
          <w:bCs/>
          <w:iCs/>
          <w:color w:val="000000" w:themeColor="text1"/>
        </w:rPr>
        <w:t>Targeting Responsive Caregiving: The FIND Intervention</w:t>
      </w:r>
    </w:p>
    <w:p w14:paraId="0B3755B0" w14:textId="278075FE" w:rsidR="009E4FBB" w:rsidRPr="00312CBC" w:rsidRDefault="002714FE" w:rsidP="00C545BA">
      <w:pPr>
        <w:spacing w:line="480" w:lineRule="auto"/>
        <w:ind w:firstLine="720"/>
        <w:rPr>
          <w:color w:val="000000" w:themeColor="text1"/>
        </w:rPr>
      </w:pPr>
      <w:r w:rsidRPr="00312CBC">
        <w:rPr>
          <w:color w:val="000000" w:themeColor="text1"/>
        </w:rPr>
        <w:t>Rooted in evidence that responsive parenting may be a critical mechanism driving positive child outcomes in the face of early adversity, researchers at the University of Oregon have developed a scalable video-based intervention to</w:t>
      </w:r>
      <w:r w:rsidR="00E42D6A" w:rsidRPr="00312CBC">
        <w:rPr>
          <w:color w:val="000000" w:themeColor="text1"/>
        </w:rPr>
        <w:t xml:space="preserve"> identify and increase</w:t>
      </w:r>
      <w:r w:rsidRPr="00312CBC">
        <w:rPr>
          <w:color w:val="000000" w:themeColor="text1"/>
        </w:rPr>
        <w:t xml:space="preserve"> responsive parenting behaviors in high-risk families. Filming Interactions to Nurture Development (FIND) </w:t>
      </w:r>
      <w:r w:rsidR="00E42D6A" w:rsidRPr="00312CBC">
        <w:rPr>
          <w:color w:val="000000" w:themeColor="text1"/>
        </w:rPr>
        <w:t xml:space="preserve">is similar to prior </w:t>
      </w:r>
      <w:r w:rsidRPr="00312CBC">
        <w:rPr>
          <w:color w:val="000000" w:themeColor="text1"/>
        </w:rPr>
        <w:t xml:space="preserve">interventions (e.g. Video-Feedback Intervention to Promote Positive Parenting </w:t>
      </w:r>
      <w:r w:rsidR="00582F6B">
        <w:rPr>
          <w:color w:val="000000" w:themeColor="text1"/>
        </w:rPr>
        <w:t>[</w:t>
      </w:r>
      <w:r w:rsidR="00740FB2" w:rsidRPr="00312CBC">
        <w:rPr>
          <w:color w:val="000000" w:themeColor="text1"/>
        </w:rPr>
        <w:t xml:space="preserve">VIPP; </w:t>
      </w:r>
      <w:r w:rsidRPr="00312CBC">
        <w:rPr>
          <w:color w:val="000000" w:themeColor="text1"/>
        </w:rPr>
        <w:t>Juffer</w:t>
      </w:r>
      <w:r w:rsidR="00E1106D">
        <w:rPr>
          <w:color w:val="000000" w:themeColor="text1"/>
        </w:rPr>
        <w:t>, Bakermans-Kranenburg, &amp; IJzendoorn</w:t>
      </w:r>
      <w:r w:rsidRPr="00312CBC">
        <w:rPr>
          <w:color w:val="000000" w:themeColor="text1"/>
        </w:rPr>
        <w:t>, 20</w:t>
      </w:r>
      <w:r w:rsidR="00E1106D">
        <w:rPr>
          <w:color w:val="000000" w:themeColor="text1"/>
        </w:rPr>
        <w:t>08</w:t>
      </w:r>
      <w:r w:rsidR="00582F6B">
        <w:rPr>
          <w:color w:val="000000" w:themeColor="text1"/>
        </w:rPr>
        <w:t>]</w:t>
      </w:r>
      <w:r w:rsidR="00BC6468" w:rsidRPr="00312CBC">
        <w:rPr>
          <w:color w:val="000000" w:themeColor="text1"/>
        </w:rPr>
        <w:t xml:space="preserve"> &amp; the </w:t>
      </w:r>
      <w:r w:rsidRPr="00312CBC">
        <w:rPr>
          <w:color w:val="000000" w:themeColor="text1"/>
        </w:rPr>
        <w:t xml:space="preserve">Attachment and Biobehavioral Catch-Up </w:t>
      </w:r>
      <w:r w:rsidR="00BC6468" w:rsidRPr="00312CBC">
        <w:rPr>
          <w:color w:val="000000" w:themeColor="text1"/>
        </w:rPr>
        <w:t>P</w:t>
      </w:r>
      <w:r w:rsidRPr="00312CBC">
        <w:rPr>
          <w:color w:val="000000" w:themeColor="text1"/>
        </w:rPr>
        <w:t xml:space="preserve">rogram </w:t>
      </w:r>
      <w:r w:rsidR="00582F6B">
        <w:rPr>
          <w:color w:val="000000" w:themeColor="text1"/>
        </w:rPr>
        <w:t>[</w:t>
      </w:r>
      <w:r w:rsidR="00740FB2" w:rsidRPr="00312CBC">
        <w:rPr>
          <w:color w:val="000000" w:themeColor="text1"/>
        </w:rPr>
        <w:t xml:space="preserve">ABC; </w:t>
      </w:r>
      <w:r w:rsidRPr="00312CBC">
        <w:rPr>
          <w:color w:val="000000" w:themeColor="text1"/>
        </w:rPr>
        <w:t>Dozier</w:t>
      </w:r>
      <w:r w:rsidR="00E1106D">
        <w:rPr>
          <w:color w:val="000000" w:themeColor="text1"/>
        </w:rPr>
        <w:t>, Peloso et al.</w:t>
      </w:r>
      <w:r w:rsidR="00983A62" w:rsidRPr="00312CBC">
        <w:rPr>
          <w:color w:val="000000" w:themeColor="text1"/>
        </w:rPr>
        <w:t>, 2</w:t>
      </w:r>
      <w:r w:rsidRPr="00312CBC">
        <w:rPr>
          <w:color w:val="000000" w:themeColor="text1"/>
        </w:rPr>
        <w:t>006</w:t>
      </w:r>
      <w:r w:rsidR="00582F6B">
        <w:rPr>
          <w:color w:val="000000" w:themeColor="text1"/>
        </w:rPr>
        <w:t>]</w:t>
      </w:r>
      <w:r w:rsidRPr="00312CBC">
        <w:rPr>
          <w:color w:val="000000" w:themeColor="text1"/>
        </w:rPr>
        <w:t xml:space="preserve">) that utilize a video-coaching framework to teach caregivers supportive and responsive parenting strategies. The FIND Intervention </w:t>
      </w:r>
      <w:r w:rsidR="00BC6468" w:rsidRPr="00312CBC">
        <w:rPr>
          <w:color w:val="000000" w:themeColor="text1"/>
        </w:rPr>
        <w:t xml:space="preserve">frames responsive caregiving using the metaphor </w:t>
      </w:r>
      <w:r w:rsidRPr="00312CBC">
        <w:rPr>
          <w:color w:val="000000" w:themeColor="text1"/>
        </w:rPr>
        <w:t>of “serve” and “return”</w:t>
      </w:r>
      <w:r w:rsidR="00BC6468" w:rsidRPr="00312CBC">
        <w:rPr>
          <w:color w:val="000000" w:themeColor="text1"/>
        </w:rPr>
        <w:t xml:space="preserve">, helping parents to </w:t>
      </w:r>
      <w:r w:rsidRPr="00312CBC">
        <w:rPr>
          <w:color w:val="000000" w:themeColor="text1"/>
        </w:rPr>
        <w:t>conceptualiz</w:t>
      </w:r>
      <w:r w:rsidR="00BC6468" w:rsidRPr="00312CBC">
        <w:rPr>
          <w:color w:val="000000" w:themeColor="text1"/>
        </w:rPr>
        <w:t>e</w:t>
      </w:r>
      <w:r w:rsidRPr="00312CBC">
        <w:rPr>
          <w:color w:val="000000" w:themeColor="text1"/>
        </w:rPr>
        <w:t xml:space="preserve"> contingent responsive interactions </w:t>
      </w:r>
      <w:r w:rsidR="00BC6468" w:rsidRPr="00312CBC">
        <w:rPr>
          <w:color w:val="000000" w:themeColor="text1"/>
        </w:rPr>
        <w:t>using accessible language</w:t>
      </w:r>
      <w:r w:rsidR="009E2707" w:rsidRPr="00312CBC">
        <w:rPr>
          <w:color w:val="000000" w:themeColor="text1"/>
        </w:rPr>
        <w:t xml:space="preserve"> (Fisher</w:t>
      </w:r>
      <w:r w:rsidR="00582F6B">
        <w:rPr>
          <w:color w:val="000000" w:themeColor="text1"/>
        </w:rPr>
        <w:t>, Frenkel, Noll, Berry, &amp; Yockelson</w:t>
      </w:r>
      <w:r w:rsidR="009E2707" w:rsidRPr="00312CBC">
        <w:rPr>
          <w:color w:val="000000" w:themeColor="text1"/>
        </w:rPr>
        <w:t>, 2016</w:t>
      </w:r>
      <w:r w:rsidR="00A26096">
        <w:rPr>
          <w:color w:val="000000" w:themeColor="text1"/>
        </w:rPr>
        <w:t>; Shonkoff &amp; Bales, 2011</w:t>
      </w:r>
      <w:r w:rsidR="009E2707" w:rsidRPr="00312CBC">
        <w:rPr>
          <w:color w:val="000000" w:themeColor="text1"/>
        </w:rPr>
        <w:t>)</w:t>
      </w:r>
      <w:r w:rsidRPr="00312CBC">
        <w:rPr>
          <w:color w:val="000000" w:themeColor="text1"/>
        </w:rPr>
        <w:t>. Building on research that highlights the importance of micro-social interactions (</w:t>
      </w:r>
      <w:r w:rsidR="00582F6B" w:rsidRPr="00312CBC">
        <w:rPr>
          <w:color w:val="000000" w:themeColor="text1"/>
        </w:rPr>
        <w:t>Fisher &amp; Gilliam, 2012</w:t>
      </w:r>
      <w:r w:rsidR="00582F6B">
        <w:rPr>
          <w:color w:val="000000" w:themeColor="text1"/>
        </w:rPr>
        <w:t xml:space="preserve">; </w:t>
      </w:r>
      <w:r w:rsidR="009E2707" w:rsidRPr="00312CBC">
        <w:rPr>
          <w:color w:val="000000" w:themeColor="text1"/>
        </w:rPr>
        <w:t>Patterson &amp; Reid, 1984</w:t>
      </w:r>
      <w:r w:rsidR="00983A62" w:rsidRPr="00312CBC">
        <w:rPr>
          <w:color w:val="000000" w:themeColor="text1"/>
        </w:rPr>
        <w:t>)</w:t>
      </w:r>
      <w:r w:rsidRPr="00312CBC">
        <w:rPr>
          <w:color w:val="000000" w:themeColor="text1"/>
        </w:rPr>
        <w:t xml:space="preserve"> FIND coaches utilize edited 3-5 second video clips to highlight positive examples of caregivers interacting with their children. The intervention targets 5 primary examples of contingent responsive interactions through the Find 5 Elements: a) Sharing the Focus b) Supporting and </w:t>
      </w:r>
      <w:r w:rsidRPr="00312CBC">
        <w:rPr>
          <w:color w:val="000000" w:themeColor="text1"/>
        </w:rPr>
        <w:lastRenderedPageBreak/>
        <w:t xml:space="preserve">Encouraging c) Naming d) Back and Forth and e) Endings and Beginnings. In lieu of traditional didactic approaches, FIND uses individualized video-feedback to provide positive examples of caregivers using the FIND 5 elements during play. </w:t>
      </w:r>
      <w:r w:rsidR="00E42D6A" w:rsidRPr="00451E1B">
        <w:t>S</w:t>
      </w:r>
      <w:r w:rsidRPr="00451E1B">
        <w:t>trengths-based approach</w:t>
      </w:r>
      <w:r w:rsidR="00E42D6A" w:rsidRPr="00451E1B">
        <w:t>es such as those employed in FIND</w:t>
      </w:r>
      <w:r w:rsidR="00983A62" w:rsidRPr="00451E1B">
        <w:t xml:space="preserve"> (</w:t>
      </w:r>
      <w:r w:rsidR="00451E1B" w:rsidRPr="00451E1B">
        <w:t xml:space="preserve">e.g. </w:t>
      </w:r>
      <w:r w:rsidR="00A002C6" w:rsidRPr="00451E1B">
        <w:t>Kemp</w:t>
      </w:r>
      <w:r w:rsidR="00985459">
        <w:t>, Marcenko, Lyons, &amp; Kruzich</w:t>
      </w:r>
      <w:r w:rsidR="00A002C6" w:rsidRPr="00451E1B">
        <w:t>, 2014</w:t>
      </w:r>
      <w:r w:rsidR="00983A62" w:rsidRPr="00451E1B">
        <w:t xml:space="preserve">), </w:t>
      </w:r>
      <w:r w:rsidR="00E42D6A" w:rsidRPr="00451E1B">
        <w:t xml:space="preserve">have </w:t>
      </w:r>
      <w:r w:rsidRPr="00451E1B">
        <w:t>been successful in improving caregivers’ self-efficacy and reducing parent stress (</w:t>
      </w:r>
      <w:r w:rsidR="00686654" w:rsidRPr="00451E1B">
        <w:t>S</w:t>
      </w:r>
      <w:r w:rsidR="00985459">
        <w:t>c</w:t>
      </w:r>
      <w:r w:rsidR="00686654" w:rsidRPr="00451E1B">
        <w:t>hindler, Fisher, &amp; Shonkoff, 2017</w:t>
      </w:r>
      <w:r w:rsidRPr="00451E1B">
        <w:t xml:space="preserve">). </w:t>
      </w:r>
    </w:p>
    <w:p w14:paraId="64DEF1DD" w14:textId="74C02714" w:rsidR="009E4FBB" w:rsidRPr="00312CBC" w:rsidRDefault="002714FE" w:rsidP="00C545BA">
      <w:pPr>
        <w:spacing w:line="480" w:lineRule="auto"/>
        <w:ind w:firstLine="720"/>
        <w:rPr>
          <w:color w:val="000000" w:themeColor="text1"/>
        </w:rPr>
      </w:pPr>
      <w:r w:rsidRPr="00312CBC">
        <w:rPr>
          <w:color w:val="000000" w:themeColor="text1"/>
        </w:rPr>
        <w:t xml:space="preserve">Preliminary evaluations of FIND </w:t>
      </w:r>
      <w:r w:rsidR="009210DF" w:rsidRPr="00312CBC">
        <w:rPr>
          <w:color w:val="000000" w:themeColor="text1"/>
        </w:rPr>
        <w:t xml:space="preserve">show promising results that this intervention model may lead to </w:t>
      </w:r>
      <w:r w:rsidR="006E19CD" w:rsidRPr="00312CBC">
        <w:rPr>
          <w:color w:val="000000" w:themeColor="text1"/>
        </w:rPr>
        <w:t xml:space="preserve">significant </w:t>
      </w:r>
      <w:r w:rsidRPr="00312CBC">
        <w:rPr>
          <w:color w:val="000000" w:themeColor="text1"/>
        </w:rPr>
        <w:t xml:space="preserve">improvements in parent outcomes. In an early pilot of FIND with </w:t>
      </w:r>
      <w:r w:rsidR="009210DF" w:rsidRPr="00312CBC">
        <w:rPr>
          <w:color w:val="000000" w:themeColor="text1"/>
        </w:rPr>
        <w:t>32</w:t>
      </w:r>
      <w:r w:rsidRPr="00312CBC">
        <w:rPr>
          <w:color w:val="000000" w:themeColor="text1"/>
        </w:rPr>
        <w:t xml:space="preserve"> families, </w:t>
      </w:r>
      <w:r w:rsidR="009210DF" w:rsidRPr="00312CBC">
        <w:rPr>
          <w:color w:val="000000" w:themeColor="text1"/>
        </w:rPr>
        <w:t>Guiliani</w:t>
      </w:r>
      <w:r w:rsidR="00D17882">
        <w:rPr>
          <w:color w:val="000000" w:themeColor="text1"/>
        </w:rPr>
        <w:t>, Beauchamp, Noll, &amp; Fisher</w:t>
      </w:r>
      <w:r w:rsidR="009210DF" w:rsidRPr="00312CBC">
        <w:rPr>
          <w:color w:val="000000" w:themeColor="text1"/>
        </w:rPr>
        <w:t xml:space="preserve"> (2019)</w:t>
      </w:r>
      <w:r w:rsidRPr="00312CBC">
        <w:rPr>
          <w:color w:val="000000" w:themeColor="text1"/>
        </w:rPr>
        <w:t xml:space="preserve"> found </w:t>
      </w:r>
      <w:r w:rsidR="009210DF" w:rsidRPr="00312CBC">
        <w:rPr>
          <w:color w:val="000000" w:themeColor="text1"/>
        </w:rPr>
        <w:t xml:space="preserve">that FIND increased mothers’ endorsement of child-supportive parenting traits in the parenting self-evaluation task (PSET). </w:t>
      </w:r>
      <w:r w:rsidR="006E19CD" w:rsidRPr="00312CBC">
        <w:rPr>
          <w:color w:val="000000" w:themeColor="text1"/>
        </w:rPr>
        <w:t>Guiliani and colleagues also found</w:t>
      </w:r>
      <w:r w:rsidR="009210DF" w:rsidRPr="00312CBC">
        <w:rPr>
          <w:color w:val="000000" w:themeColor="text1"/>
        </w:rPr>
        <w:t xml:space="preserve"> functional brain ch</w:t>
      </w:r>
      <w:r w:rsidR="00F339DC" w:rsidRPr="00312CBC">
        <w:rPr>
          <w:color w:val="000000" w:themeColor="text1"/>
        </w:rPr>
        <w:t xml:space="preserve">anges </w:t>
      </w:r>
      <w:r w:rsidR="006E19CD" w:rsidRPr="00312CBC">
        <w:rPr>
          <w:color w:val="000000" w:themeColor="text1"/>
        </w:rPr>
        <w:t xml:space="preserve">during inhibitory control tasks in mothers who participated in the FIND intervention compared with controls. </w:t>
      </w:r>
      <w:r w:rsidR="00B51D4C" w:rsidRPr="00312CBC">
        <w:rPr>
          <w:color w:val="000000" w:themeColor="text1"/>
        </w:rPr>
        <w:t xml:space="preserve">These findings constitute one of the first published evaluations of how the FIND intervention impacts parent outcomes, leaving us with promising pilot evidence that FIND may lead to positive brain and behavior changes for caregivers. </w:t>
      </w:r>
    </w:p>
    <w:p w14:paraId="6B10A5D1" w14:textId="3E00CFF3" w:rsidR="009E4FBB" w:rsidRDefault="002714FE" w:rsidP="00F657F7">
      <w:pPr>
        <w:spacing w:line="480" w:lineRule="auto"/>
        <w:ind w:firstLine="720"/>
        <w:rPr>
          <w:color w:val="000000" w:themeColor="text1"/>
        </w:rPr>
      </w:pPr>
      <w:r w:rsidRPr="00312CBC">
        <w:rPr>
          <w:color w:val="000000" w:themeColor="text1"/>
        </w:rPr>
        <w:t xml:space="preserve">While these preliminary findings support positive changes in parent outcomes following the FIND intervention, we have yet to </w:t>
      </w:r>
      <w:r w:rsidR="00A26096">
        <w:rPr>
          <w:color w:val="000000" w:themeColor="text1"/>
        </w:rPr>
        <w:t xml:space="preserve">systematically </w:t>
      </w:r>
      <w:r w:rsidRPr="00312CBC">
        <w:rPr>
          <w:color w:val="000000" w:themeColor="text1"/>
        </w:rPr>
        <w:t xml:space="preserve">evaluate how this intervention changes </w:t>
      </w:r>
      <w:r w:rsidR="00B51D4C" w:rsidRPr="00312CBC">
        <w:rPr>
          <w:color w:val="000000" w:themeColor="text1"/>
        </w:rPr>
        <w:t xml:space="preserve">parent-child interaction. </w:t>
      </w:r>
      <w:r w:rsidRPr="00312CBC">
        <w:rPr>
          <w:color w:val="000000" w:themeColor="text1"/>
        </w:rPr>
        <w:t xml:space="preserve">Given that the intervention </w:t>
      </w:r>
      <w:r w:rsidR="009455B3" w:rsidRPr="00312CBC">
        <w:rPr>
          <w:color w:val="000000" w:themeColor="text1"/>
        </w:rPr>
        <w:t xml:space="preserve">specifically </w:t>
      </w:r>
      <w:r w:rsidRPr="00312CBC">
        <w:rPr>
          <w:color w:val="000000" w:themeColor="text1"/>
        </w:rPr>
        <w:t xml:space="preserve">targets improving </w:t>
      </w:r>
      <w:r w:rsidR="00B51D4C" w:rsidRPr="00312CBC">
        <w:rPr>
          <w:color w:val="000000" w:themeColor="text1"/>
        </w:rPr>
        <w:t>parenting behaviors</w:t>
      </w:r>
      <w:r w:rsidRPr="00312CBC">
        <w:rPr>
          <w:color w:val="000000" w:themeColor="text1"/>
        </w:rPr>
        <w:t>, measuring these interactions has become a primary goal in evaluating the efficacy of FIND. Th</w:t>
      </w:r>
      <w:r w:rsidR="009550C0" w:rsidRPr="00312CBC">
        <w:rPr>
          <w:color w:val="000000" w:themeColor="text1"/>
        </w:rPr>
        <w:t xml:space="preserve">e present </w:t>
      </w:r>
      <w:r w:rsidRPr="00312CBC">
        <w:rPr>
          <w:color w:val="000000" w:themeColor="text1"/>
        </w:rPr>
        <w:t xml:space="preserve">study focuses on evaluating </w:t>
      </w:r>
      <w:r w:rsidR="00B51D4C" w:rsidRPr="00312CBC">
        <w:rPr>
          <w:color w:val="000000" w:themeColor="text1"/>
        </w:rPr>
        <w:t xml:space="preserve">several </w:t>
      </w:r>
      <w:r w:rsidRPr="00312CBC">
        <w:rPr>
          <w:color w:val="000000" w:themeColor="text1"/>
        </w:rPr>
        <w:t xml:space="preserve">video-coding instruments designed to measure responsive caregiving behaviors. </w:t>
      </w:r>
      <w:r w:rsidR="00B51D4C" w:rsidRPr="00312CBC">
        <w:rPr>
          <w:color w:val="000000" w:themeColor="text1"/>
        </w:rPr>
        <w:t>Our</w:t>
      </w:r>
      <w:r w:rsidR="006422FF" w:rsidRPr="00312CBC">
        <w:rPr>
          <w:color w:val="000000" w:themeColor="text1"/>
        </w:rPr>
        <w:t xml:space="preserve"> </w:t>
      </w:r>
      <w:r w:rsidRPr="00312CBC">
        <w:rPr>
          <w:color w:val="000000" w:themeColor="text1"/>
        </w:rPr>
        <w:t xml:space="preserve">primary aim is to identify the most promising </w:t>
      </w:r>
      <w:r w:rsidR="008A054E" w:rsidRPr="00312CBC">
        <w:rPr>
          <w:color w:val="000000" w:themeColor="text1"/>
        </w:rPr>
        <w:t xml:space="preserve">behavioral </w:t>
      </w:r>
      <w:r w:rsidRPr="00312CBC">
        <w:rPr>
          <w:color w:val="000000" w:themeColor="text1"/>
        </w:rPr>
        <w:t xml:space="preserve">coding tools for future use in evaluating the impact of FIND on responsive caregiving behaviors. </w:t>
      </w:r>
    </w:p>
    <w:p w14:paraId="4036680E" w14:textId="77777777" w:rsidR="00F657F7" w:rsidRPr="00312CBC" w:rsidRDefault="00F657F7" w:rsidP="00F657F7">
      <w:pPr>
        <w:spacing w:line="480" w:lineRule="auto"/>
        <w:ind w:firstLine="720"/>
        <w:rPr>
          <w:color w:val="000000" w:themeColor="text1"/>
        </w:rPr>
      </w:pPr>
    </w:p>
    <w:p w14:paraId="78B62AC6" w14:textId="4A5DCEC6" w:rsidR="009E4FBB" w:rsidRPr="004A2F49" w:rsidRDefault="002714FE" w:rsidP="00C545BA">
      <w:pPr>
        <w:spacing w:line="480" w:lineRule="auto"/>
        <w:rPr>
          <w:b/>
          <w:bCs/>
          <w:iCs/>
          <w:color w:val="000000" w:themeColor="text1"/>
        </w:rPr>
      </w:pPr>
      <w:r w:rsidRPr="004A2F49">
        <w:rPr>
          <w:b/>
          <w:bCs/>
          <w:iCs/>
          <w:color w:val="000000" w:themeColor="text1"/>
        </w:rPr>
        <w:t>Measuring Parent-Child Interaction</w:t>
      </w:r>
    </w:p>
    <w:p w14:paraId="0BD26237" w14:textId="4F0BB3D9" w:rsidR="00B318A7" w:rsidRPr="004A2F49" w:rsidRDefault="00B318A7" w:rsidP="00C545BA">
      <w:pPr>
        <w:spacing w:line="480" w:lineRule="auto"/>
        <w:ind w:firstLine="720"/>
        <w:rPr>
          <w:b/>
          <w:bCs/>
          <w:iCs/>
          <w:color w:val="000000" w:themeColor="text1"/>
        </w:rPr>
      </w:pPr>
      <w:r w:rsidRPr="004A2F49">
        <w:rPr>
          <w:b/>
          <w:bCs/>
          <w:iCs/>
          <w:color w:val="000000" w:themeColor="text1"/>
        </w:rPr>
        <w:t xml:space="preserve">Defining </w:t>
      </w:r>
      <w:r w:rsidR="004A2F49" w:rsidRPr="004A2F49">
        <w:rPr>
          <w:b/>
          <w:bCs/>
          <w:iCs/>
          <w:color w:val="000000" w:themeColor="text1"/>
        </w:rPr>
        <w:t>r</w:t>
      </w:r>
      <w:r w:rsidRPr="004A2F49">
        <w:rPr>
          <w:b/>
          <w:bCs/>
          <w:iCs/>
          <w:color w:val="000000" w:themeColor="text1"/>
        </w:rPr>
        <w:t xml:space="preserve">esponsive </w:t>
      </w:r>
      <w:r w:rsidR="004A2F49" w:rsidRPr="004A2F49">
        <w:rPr>
          <w:b/>
          <w:bCs/>
          <w:iCs/>
          <w:color w:val="000000" w:themeColor="text1"/>
        </w:rPr>
        <w:t>c</w:t>
      </w:r>
      <w:r w:rsidRPr="004A2F49">
        <w:rPr>
          <w:b/>
          <w:bCs/>
          <w:iCs/>
          <w:color w:val="000000" w:themeColor="text1"/>
        </w:rPr>
        <w:t xml:space="preserve">are: </w:t>
      </w:r>
      <w:r w:rsidR="004A2F49" w:rsidRPr="004A2F49">
        <w:rPr>
          <w:b/>
          <w:bCs/>
          <w:iCs/>
          <w:color w:val="000000" w:themeColor="text1"/>
        </w:rPr>
        <w:t>m</w:t>
      </w:r>
      <w:r w:rsidRPr="004A2F49">
        <w:rPr>
          <w:b/>
          <w:bCs/>
          <w:iCs/>
          <w:color w:val="000000" w:themeColor="text1"/>
        </w:rPr>
        <w:t xml:space="preserve">aternal </w:t>
      </w:r>
      <w:r w:rsidR="004A2F49" w:rsidRPr="004A2F49">
        <w:rPr>
          <w:b/>
          <w:bCs/>
          <w:iCs/>
          <w:color w:val="000000" w:themeColor="text1"/>
        </w:rPr>
        <w:t>s</w:t>
      </w:r>
      <w:r w:rsidRPr="004A2F49">
        <w:rPr>
          <w:b/>
          <w:bCs/>
          <w:iCs/>
          <w:color w:val="000000" w:themeColor="text1"/>
        </w:rPr>
        <w:t xml:space="preserve">ensitivity vs. </w:t>
      </w:r>
      <w:r w:rsidR="004A2F49" w:rsidRPr="004A2F49">
        <w:rPr>
          <w:b/>
          <w:bCs/>
          <w:iCs/>
          <w:color w:val="000000" w:themeColor="text1"/>
        </w:rPr>
        <w:t>c</w:t>
      </w:r>
      <w:r w:rsidRPr="004A2F49">
        <w:rPr>
          <w:b/>
          <w:bCs/>
          <w:iCs/>
          <w:color w:val="000000" w:themeColor="text1"/>
        </w:rPr>
        <w:t xml:space="preserve">ontingent </w:t>
      </w:r>
      <w:r w:rsidR="004A2F49" w:rsidRPr="004A2F49">
        <w:rPr>
          <w:b/>
          <w:bCs/>
          <w:iCs/>
          <w:color w:val="000000" w:themeColor="text1"/>
        </w:rPr>
        <w:t>r</w:t>
      </w:r>
      <w:r w:rsidRPr="004A2F49">
        <w:rPr>
          <w:b/>
          <w:bCs/>
          <w:iCs/>
          <w:color w:val="000000" w:themeColor="text1"/>
        </w:rPr>
        <w:t>esponsiveness</w:t>
      </w:r>
      <w:r w:rsidR="004A2F49">
        <w:rPr>
          <w:b/>
          <w:bCs/>
          <w:iCs/>
          <w:color w:val="000000" w:themeColor="text1"/>
        </w:rPr>
        <w:t>.</w:t>
      </w:r>
    </w:p>
    <w:p w14:paraId="4F90D4CB" w14:textId="002EC8E1" w:rsidR="00F66683" w:rsidRPr="00312CBC" w:rsidRDefault="00D07BE2" w:rsidP="00C545BA">
      <w:pPr>
        <w:spacing w:line="480" w:lineRule="auto"/>
        <w:ind w:firstLine="720"/>
        <w:contextualSpacing/>
        <w:rPr>
          <w:color w:val="000000" w:themeColor="text1"/>
        </w:rPr>
      </w:pPr>
      <w:r w:rsidRPr="00312CBC">
        <w:rPr>
          <w:color w:val="000000" w:themeColor="text1"/>
        </w:rPr>
        <w:t>The question of how best to measure responsive caregiving has a long history</w:t>
      </w:r>
      <w:r w:rsidR="00E42D6A" w:rsidRPr="00312CBC">
        <w:rPr>
          <w:color w:val="000000" w:themeColor="text1"/>
        </w:rPr>
        <w:t xml:space="preserve">, focusing on a number of </w:t>
      </w:r>
      <w:r w:rsidR="00407A33" w:rsidRPr="00312CBC">
        <w:rPr>
          <w:color w:val="000000" w:themeColor="text1"/>
        </w:rPr>
        <w:t>caregiver skills</w:t>
      </w:r>
      <w:r w:rsidR="00E42D6A" w:rsidRPr="00312CBC">
        <w:rPr>
          <w:color w:val="000000" w:themeColor="text1"/>
        </w:rPr>
        <w:t xml:space="preserve"> that include </w:t>
      </w:r>
      <w:r w:rsidR="00407A33" w:rsidRPr="00312CBC">
        <w:rPr>
          <w:color w:val="000000" w:themeColor="text1"/>
        </w:rPr>
        <w:t>recognizing and providing support for the child’s needs, providing positive reinforcement, engaging in appropriate limit setting and non-harsh discipline, and encouraging extended back and forth interactions (Pettit</w:t>
      </w:r>
      <w:r w:rsidR="00D90DA7">
        <w:rPr>
          <w:color w:val="000000" w:themeColor="text1"/>
        </w:rPr>
        <w:t xml:space="preserve">, Bates, &amp; Dodge, </w:t>
      </w:r>
      <w:r w:rsidR="00407A33" w:rsidRPr="00312CBC">
        <w:rPr>
          <w:color w:val="000000" w:themeColor="text1"/>
        </w:rPr>
        <w:t>2007; Raby</w:t>
      </w:r>
      <w:r w:rsidR="00D90DA7">
        <w:rPr>
          <w:color w:val="000000" w:themeColor="text1"/>
        </w:rPr>
        <w:t>, Lawler et al.</w:t>
      </w:r>
      <w:r w:rsidR="00407A33" w:rsidRPr="00312CBC">
        <w:rPr>
          <w:color w:val="000000" w:themeColor="text1"/>
        </w:rPr>
        <w:t>, 2015). Within several</w:t>
      </w:r>
      <w:r w:rsidR="002714FE" w:rsidRPr="00312CBC">
        <w:rPr>
          <w:color w:val="000000" w:themeColor="text1"/>
        </w:rPr>
        <w:t xml:space="preserve"> studies of parent-child interactions with young children, two primary dimensions of parenting have emerged: maternal warmth</w:t>
      </w:r>
      <w:r w:rsidR="00E96145">
        <w:rPr>
          <w:color w:val="000000" w:themeColor="text1"/>
        </w:rPr>
        <w:t>/</w:t>
      </w:r>
      <w:r w:rsidR="002714FE" w:rsidRPr="00312CBC">
        <w:rPr>
          <w:color w:val="000000" w:themeColor="text1"/>
        </w:rPr>
        <w:t xml:space="preserve">sensitivity (e.g. </w:t>
      </w:r>
      <w:r w:rsidR="0095412D" w:rsidRPr="00312CBC">
        <w:rPr>
          <w:color w:val="000000" w:themeColor="text1"/>
        </w:rPr>
        <w:t xml:space="preserve">Davidov &amp; Grusec, 2006; </w:t>
      </w:r>
      <w:r w:rsidR="002714FE" w:rsidRPr="00312CBC">
        <w:rPr>
          <w:color w:val="000000" w:themeColor="text1"/>
        </w:rPr>
        <w:t>Leerkes</w:t>
      </w:r>
      <w:r w:rsidR="00D90DA7">
        <w:rPr>
          <w:color w:val="000000" w:themeColor="text1"/>
        </w:rPr>
        <w:t>, Blankson, &amp; O’Brien</w:t>
      </w:r>
      <w:r w:rsidR="002714FE" w:rsidRPr="00312CBC">
        <w:rPr>
          <w:color w:val="000000" w:themeColor="text1"/>
        </w:rPr>
        <w:t>, 2009; Pederson et al., 1990) and contingency (e.g. Keller</w:t>
      </w:r>
      <w:r w:rsidR="00D90DA7">
        <w:rPr>
          <w:color w:val="000000" w:themeColor="text1"/>
        </w:rPr>
        <w:t xml:space="preserve">, </w:t>
      </w:r>
      <w:r w:rsidR="00D87990">
        <w:rPr>
          <w:color w:val="000000" w:themeColor="text1"/>
        </w:rPr>
        <w:t>Lohaus, Volker, Cappenberg, &amp; Chasiotis</w:t>
      </w:r>
      <w:r w:rsidR="002714FE" w:rsidRPr="00312CBC">
        <w:rPr>
          <w:color w:val="000000" w:themeColor="text1"/>
        </w:rPr>
        <w:t xml:space="preserve">, </w:t>
      </w:r>
      <w:r w:rsidR="002714FE" w:rsidRPr="00D87990">
        <w:rPr>
          <w:color w:val="000000" w:themeColor="text1"/>
        </w:rPr>
        <w:t xml:space="preserve">1999; </w:t>
      </w:r>
      <w:r w:rsidR="00EE1CC2">
        <w:rPr>
          <w:color w:val="000000" w:themeColor="text1"/>
        </w:rPr>
        <w:t xml:space="preserve">Keller Lohaus, Volker, Elben, &amp; Ball, 2003; </w:t>
      </w:r>
      <w:r w:rsidR="002714FE" w:rsidRPr="00D87990">
        <w:rPr>
          <w:color w:val="000000" w:themeColor="text1"/>
        </w:rPr>
        <w:t>Kuchirko</w:t>
      </w:r>
      <w:r w:rsidR="00D87990" w:rsidRPr="00D87990">
        <w:rPr>
          <w:color w:val="000000" w:themeColor="text1"/>
        </w:rPr>
        <w:t>,</w:t>
      </w:r>
      <w:r w:rsidR="002714FE" w:rsidRPr="00D87990">
        <w:rPr>
          <w:color w:val="000000" w:themeColor="text1"/>
        </w:rPr>
        <w:t xml:space="preserve"> 2017; </w:t>
      </w:r>
      <w:r w:rsidR="002714FE" w:rsidRPr="00312CBC">
        <w:rPr>
          <w:color w:val="000000" w:themeColor="text1"/>
        </w:rPr>
        <w:t>Tamis-L</w:t>
      </w:r>
      <w:r w:rsidR="00F301C3">
        <w:rPr>
          <w:color w:val="000000" w:themeColor="text1"/>
        </w:rPr>
        <w:t>e</w:t>
      </w:r>
      <w:r w:rsidR="00D87990">
        <w:rPr>
          <w:color w:val="000000" w:themeColor="text1"/>
        </w:rPr>
        <w:t>M</w:t>
      </w:r>
      <w:r w:rsidR="002714FE" w:rsidRPr="00312CBC">
        <w:rPr>
          <w:color w:val="000000" w:themeColor="text1"/>
        </w:rPr>
        <w:t xml:space="preserve">onda et al. 2014). </w:t>
      </w:r>
    </w:p>
    <w:p w14:paraId="2A26D0FF" w14:textId="288473B4" w:rsidR="00D35B18" w:rsidRPr="00312CBC" w:rsidRDefault="002714FE" w:rsidP="00C545BA">
      <w:pPr>
        <w:spacing w:line="480" w:lineRule="auto"/>
        <w:ind w:firstLine="720"/>
        <w:contextualSpacing/>
        <w:rPr>
          <w:rFonts w:eastAsia="Arial"/>
          <w:color w:val="000000" w:themeColor="text1"/>
          <w:lang w:val="en"/>
        </w:rPr>
      </w:pPr>
      <w:r w:rsidRPr="00312CBC">
        <w:rPr>
          <w:rFonts w:eastAsia="Arial"/>
          <w:color w:val="000000" w:themeColor="text1"/>
          <w:lang w:val="en"/>
        </w:rPr>
        <w:t>Maternal sensitivity, originally described in Ainsworth</w:t>
      </w:r>
      <w:r w:rsidR="00D73FF7">
        <w:rPr>
          <w:rFonts w:eastAsia="Arial"/>
          <w:color w:val="000000" w:themeColor="text1"/>
          <w:lang w:val="en"/>
        </w:rPr>
        <w:t>, Blehar, Waters, &amp; Wall’s</w:t>
      </w:r>
      <w:r w:rsidRPr="00312CBC">
        <w:rPr>
          <w:rFonts w:eastAsia="Arial"/>
          <w:color w:val="000000" w:themeColor="text1"/>
          <w:lang w:val="en"/>
        </w:rPr>
        <w:t xml:space="preserve"> 1978 seminal research on infant attachment, includes positive tone, nurturance, empathy, and outward affection. Lohaus</w:t>
      </w:r>
      <w:r w:rsidR="0095412D">
        <w:rPr>
          <w:rFonts w:eastAsia="Arial"/>
          <w:color w:val="000000" w:themeColor="text1"/>
          <w:lang w:val="en"/>
        </w:rPr>
        <w:t>, Keller, Ball, Elben, &amp; Volker</w:t>
      </w:r>
      <w:r w:rsidRPr="00312CBC">
        <w:rPr>
          <w:rFonts w:eastAsia="Arial"/>
          <w:color w:val="000000" w:themeColor="text1"/>
          <w:lang w:val="en"/>
        </w:rPr>
        <w:t xml:space="preserve"> (2001)</w:t>
      </w:r>
      <w:r w:rsidR="0095412D" w:rsidRPr="0095412D">
        <w:rPr>
          <w:iCs/>
          <w:color w:val="FF0000"/>
        </w:rPr>
        <w:t xml:space="preserve"> </w:t>
      </w:r>
      <w:r w:rsidRPr="00312CBC">
        <w:rPr>
          <w:rFonts w:eastAsia="Arial"/>
          <w:color w:val="000000" w:themeColor="text1"/>
          <w:lang w:val="en"/>
        </w:rPr>
        <w:t>linked Ainsworth’s original construct with maternal warmth, creating a combined construct that encompasses aspects of emotional connectedness and empathetic responsiveness to child behaviors.</w:t>
      </w:r>
      <w:r w:rsidR="00D35B18" w:rsidRPr="00312CBC">
        <w:rPr>
          <w:rFonts w:eastAsia="Arial"/>
          <w:color w:val="000000" w:themeColor="text1"/>
          <w:lang w:val="en"/>
        </w:rPr>
        <w:t xml:space="preserve"> Caregiver sensitivity and warmth ha</w:t>
      </w:r>
      <w:r w:rsidR="00955B94" w:rsidRPr="00312CBC">
        <w:rPr>
          <w:rFonts w:eastAsia="Arial"/>
          <w:color w:val="000000" w:themeColor="text1"/>
          <w:lang w:val="en"/>
        </w:rPr>
        <w:t>ve</w:t>
      </w:r>
      <w:r w:rsidR="00D35B18" w:rsidRPr="00312CBC">
        <w:rPr>
          <w:rFonts w:eastAsia="Arial"/>
          <w:color w:val="000000" w:themeColor="text1"/>
          <w:lang w:val="en"/>
        </w:rPr>
        <w:t xml:space="preserve"> been most consistently linked to the quality of the caregiver-infant attachment, which predicts positive mental health and socio-emotional development (Bigelow et al., 2010; Bretherton, 2013; McElwain &amp; Booth-LaForce, 2006; Stams, Juffer, &amp; van IJzendoorn, 2002)</w:t>
      </w:r>
      <w:r w:rsidR="00955B94" w:rsidRPr="00312CBC">
        <w:rPr>
          <w:rFonts w:eastAsia="Arial"/>
          <w:color w:val="000000" w:themeColor="text1"/>
          <w:lang w:val="en"/>
        </w:rPr>
        <w:t xml:space="preserve">. Although there is still some variation in how caregiver warmth and sensitivity are measured, behavioral coding techniques grounded in this theoretical perspective tend to highlight </w:t>
      </w:r>
      <w:r w:rsidR="008445B6" w:rsidRPr="00312CBC">
        <w:rPr>
          <w:rFonts w:eastAsia="Arial"/>
          <w:color w:val="000000" w:themeColor="text1"/>
          <w:lang w:val="en"/>
        </w:rPr>
        <w:t>emotional connectedness, synchrony, and caregiver affect in response to child cues (</w:t>
      </w:r>
      <w:r w:rsidR="00F178B3" w:rsidRPr="00312CBC">
        <w:rPr>
          <w:color w:val="000000" w:themeColor="text1"/>
        </w:rPr>
        <w:t>Bohr</w:t>
      </w:r>
      <w:r w:rsidR="0095412D">
        <w:rPr>
          <w:color w:val="000000" w:themeColor="text1"/>
        </w:rPr>
        <w:t xml:space="preserve">, Putnick, Lee, &amp; </w:t>
      </w:r>
      <w:r w:rsidR="0095412D">
        <w:rPr>
          <w:color w:val="000000" w:themeColor="text1"/>
        </w:rPr>
        <w:lastRenderedPageBreak/>
        <w:t>Bornstein</w:t>
      </w:r>
      <w:r w:rsidR="00F178B3" w:rsidRPr="00312CBC">
        <w:rPr>
          <w:color w:val="000000" w:themeColor="text1"/>
        </w:rPr>
        <w:t xml:space="preserve">, 2018; </w:t>
      </w:r>
      <w:r w:rsidR="008445B6" w:rsidRPr="00312CBC">
        <w:rPr>
          <w:rFonts w:eastAsia="Arial"/>
          <w:color w:val="000000" w:themeColor="text1"/>
          <w:lang w:val="en"/>
        </w:rPr>
        <w:t>De Wolf</w:t>
      </w:r>
      <w:r w:rsidR="00F66683" w:rsidRPr="00312CBC">
        <w:rPr>
          <w:color w:val="000000" w:themeColor="text1"/>
        </w:rPr>
        <w:t>f</w:t>
      </w:r>
      <w:r w:rsidR="008445B6" w:rsidRPr="00312CBC">
        <w:rPr>
          <w:rFonts w:eastAsia="Arial"/>
          <w:color w:val="000000" w:themeColor="text1"/>
          <w:lang w:val="en"/>
        </w:rPr>
        <w:t xml:space="preserve"> &amp; </w:t>
      </w:r>
      <w:r w:rsidR="00F66683" w:rsidRPr="00312CBC">
        <w:rPr>
          <w:color w:val="000000" w:themeColor="text1"/>
        </w:rPr>
        <w:t>v</w:t>
      </w:r>
      <w:r w:rsidR="008445B6" w:rsidRPr="00312CBC">
        <w:rPr>
          <w:rFonts w:eastAsia="Arial"/>
          <w:color w:val="000000" w:themeColor="text1"/>
          <w:lang w:val="en"/>
        </w:rPr>
        <w:t>an I</w:t>
      </w:r>
      <w:r w:rsidR="00F66683" w:rsidRPr="00312CBC">
        <w:rPr>
          <w:color w:val="000000" w:themeColor="text1"/>
        </w:rPr>
        <w:t>J</w:t>
      </w:r>
      <w:r w:rsidR="008445B6" w:rsidRPr="00312CBC">
        <w:rPr>
          <w:rFonts w:eastAsia="Arial"/>
          <w:color w:val="000000" w:themeColor="text1"/>
          <w:lang w:val="en"/>
        </w:rPr>
        <w:t>zendoorn, 1997; Meins</w:t>
      </w:r>
      <w:r w:rsidR="0095412D">
        <w:rPr>
          <w:rFonts w:eastAsia="Arial"/>
          <w:color w:val="000000" w:themeColor="text1"/>
          <w:lang w:val="en"/>
        </w:rPr>
        <w:t>, Fernyhough, Fradley, &amp; Tuckey</w:t>
      </w:r>
      <w:r w:rsidR="008445B6" w:rsidRPr="00312CBC">
        <w:rPr>
          <w:rFonts w:eastAsia="Arial"/>
          <w:color w:val="000000" w:themeColor="text1"/>
          <w:lang w:val="en"/>
        </w:rPr>
        <w:t>, 2001; Tryphonopoulos</w:t>
      </w:r>
      <w:r w:rsidR="0095412D">
        <w:rPr>
          <w:rFonts w:eastAsia="Arial"/>
          <w:color w:val="000000" w:themeColor="text1"/>
          <w:lang w:val="en"/>
        </w:rPr>
        <w:t>, Letourneau, &amp; DiTommaso</w:t>
      </w:r>
      <w:r w:rsidR="008445B6" w:rsidRPr="00312CBC">
        <w:rPr>
          <w:rFonts w:eastAsia="Arial"/>
          <w:color w:val="000000" w:themeColor="text1"/>
          <w:lang w:val="en"/>
        </w:rPr>
        <w:t xml:space="preserve">, 2016). For example, the Ainsworth Maternal Sensitivity Scales (AMSS; </w:t>
      </w:r>
      <w:r w:rsidR="0095412D">
        <w:rPr>
          <w:rFonts w:eastAsia="Arial"/>
          <w:color w:val="000000" w:themeColor="text1"/>
          <w:lang w:val="en"/>
        </w:rPr>
        <w:t xml:space="preserve">Ainsworth, </w:t>
      </w:r>
      <w:r w:rsidR="008445B6" w:rsidRPr="00312CBC">
        <w:rPr>
          <w:rFonts w:eastAsia="Arial"/>
          <w:color w:val="000000" w:themeColor="text1"/>
          <w:lang w:val="en"/>
        </w:rPr>
        <w:t>19</w:t>
      </w:r>
      <w:r w:rsidR="0011615B" w:rsidRPr="00312CBC">
        <w:rPr>
          <w:color w:val="000000" w:themeColor="text1"/>
        </w:rPr>
        <w:t>69</w:t>
      </w:r>
      <w:r w:rsidR="008445B6" w:rsidRPr="00312CBC">
        <w:rPr>
          <w:rFonts w:eastAsia="Arial"/>
          <w:color w:val="000000" w:themeColor="text1"/>
          <w:lang w:val="en"/>
        </w:rPr>
        <w:t xml:space="preserve">), measure </w:t>
      </w:r>
      <w:r w:rsidR="0022023C" w:rsidRPr="00312CBC">
        <w:rPr>
          <w:rFonts w:eastAsia="Arial"/>
          <w:color w:val="000000" w:themeColor="text1"/>
          <w:lang w:val="en"/>
        </w:rPr>
        <w:t>the caregiver’s ability to notice, interpret, and respond appropriately to an infant’s signals, and are</w:t>
      </w:r>
      <w:r w:rsidR="008445B6" w:rsidRPr="00312CBC">
        <w:rPr>
          <w:rFonts w:eastAsia="Arial"/>
          <w:color w:val="000000" w:themeColor="text1"/>
          <w:lang w:val="en"/>
        </w:rPr>
        <w:t xml:space="preserve"> highly correlated with attachment security in the strange situation task (Pederson</w:t>
      </w:r>
      <w:r w:rsidR="0095412D">
        <w:rPr>
          <w:rFonts w:eastAsia="Arial"/>
          <w:color w:val="000000" w:themeColor="text1"/>
          <w:lang w:val="en"/>
        </w:rPr>
        <w:t>, Bailey, Tarabulsy, Bento, &amp; Moran</w:t>
      </w:r>
      <w:r w:rsidR="008445B6" w:rsidRPr="00312CBC">
        <w:rPr>
          <w:rFonts w:eastAsia="Arial"/>
          <w:color w:val="000000" w:themeColor="text1"/>
          <w:lang w:val="en"/>
        </w:rPr>
        <w:t xml:space="preserve">, 2014). In comparison, the Emotional Availability Scales (EAS; Biringen, Robinson, &amp; Emde, 1998) integrate Ainsworth’s original </w:t>
      </w:r>
      <w:r w:rsidR="00A26096">
        <w:rPr>
          <w:rFonts w:eastAsia="Arial"/>
          <w:color w:val="000000" w:themeColor="text1"/>
          <w:lang w:val="en"/>
        </w:rPr>
        <w:t xml:space="preserve">definition </w:t>
      </w:r>
      <w:r w:rsidR="008445B6" w:rsidRPr="00312CBC">
        <w:rPr>
          <w:rFonts w:eastAsia="Arial"/>
          <w:color w:val="000000" w:themeColor="text1"/>
          <w:lang w:val="en"/>
        </w:rPr>
        <w:t xml:space="preserve">of maternal sensitivity with emotional availability, </w:t>
      </w:r>
      <w:r w:rsidR="0022023C" w:rsidRPr="00312CBC">
        <w:rPr>
          <w:rFonts w:eastAsia="Arial"/>
          <w:color w:val="000000" w:themeColor="text1"/>
          <w:lang w:val="en"/>
        </w:rPr>
        <w:t xml:space="preserve">including </w:t>
      </w:r>
      <w:r w:rsidR="008445B6" w:rsidRPr="00312CBC">
        <w:rPr>
          <w:rFonts w:eastAsia="Arial"/>
          <w:color w:val="000000" w:themeColor="text1"/>
          <w:lang w:val="en"/>
        </w:rPr>
        <w:t xml:space="preserve">caregiver emotion signaling within its conceptualization of </w:t>
      </w:r>
      <w:r w:rsidR="0022023C" w:rsidRPr="00312CBC">
        <w:rPr>
          <w:rFonts w:eastAsia="Arial"/>
          <w:color w:val="000000" w:themeColor="text1"/>
          <w:lang w:val="en"/>
        </w:rPr>
        <w:t>sensitivity and responsiveness</w:t>
      </w:r>
      <w:r w:rsidR="008445B6" w:rsidRPr="00312CBC">
        <w:rPr>
          <w:rFonts w:eastAsia="Arial"/>
          <w:color w:val="000000" w:themeColor="text1"/>
          <w:lang w:val="en"/>
        </w:rPr>
        <w:t xml:space="preserve"> (</w:t>
      </w:r>
      <w:r w:rsidR="0011615B" w:rsidRPr="00312CBC">
        <w:rPr>
          <w:color w:val="000000" w:themeColor="text1"/>
        </w:rPr>
        <w:t xml:space="preserve">Bohr et al., 2018; </w:t>
      </w:r>
      <w:r w:rsidR="008445B6" w:rsidRPr="00312CBC">
        <w:rPr>
          <w:rFonts w:eastAsia="Arial"/>
          <w:color w:val="000000" w:themeColor="text1"/>
          <w:lang w:val="en"/>
        </w:rPr>
        <w:t xml:space="preserve">Tryphonopoulos et al., 2016). </w:t>
      </w:r>
      <w:r w:rsidR="0022023C" w:rsidRPr="00312CBC">
        <w:rPr>
          <w:rFonts w:eastAsia="Arial"/>
          <w:color w:val="000000" w:themeColor="text1"/>
          <w:lang w:val="en"/>
        </w:rPr>
        <w:t xml:space="preserve">Overall, behavioral coding instruments that fall within this dimension tend to focus on caregiver </w:t>
      </w:r>
      <w:r w:rsidR="0022023C" w:rsidRPr="00312CBC">
        <w:rPr>
          <w:rFonts w:eastAsia="Arial"/>
          <w:i/>
          <w:iCs/>
          <w:color w:val="000000" w:themeColor="text1"/>
          <w:lang w:val="en"/>
        </w:rPr>
        <w:t>sensitivity</w:t>
      </w:r>
      <w:r w:rsidR="0022023C" w:rsidRPr="00312CBC">
        <w:rPr>
          <w:rFonts w:eastAsia="Arial"/>
          <w:color w:val="000000" w:themeColor="text1"/>
          <w:lang w:val="en"/>
        </w:rPr>
        <w:t xml:space="preserve">, </w:t>
      </w:r>
      <w:r w:rsidR="0022023C" w:rsidRPr="00312CBC">
        <w:rPr>
          <w:rFonts w:eastAsia="Arial"/>
          <w:i/>
          <w:iCs/>
          <w:color w:val="000000" w:themeColor="text1"/>
          <w:lang w:val="en"/>
        </w:rPr>
        <w:t>emotional affect, and synchrony</w:t>
      </w:r>
      <w:r w:rsidR="0022023C" w:rsidRPr="00312CBC">
        <w:rPr>
          <w:rFonts w:eastAsia="Arial"/>
          <w:color w:val="000000" w:themeColor="text1"/>
          <w:lang w:val="en"/>
        </w:rPr>
        <w:t xml:space="preserve"> within the context of the larger interaction. </w:t>
      </w:r>
    </w:p>
    <w:p w14:paraId="15C9D225" w14:textId="0846BA9D" w:rsidR="00E42D6A" w:rsidRPr="00312CBC" w:rsidRDefault="002714FE" w:rsidP="00C545BA">
      <w:pPr>
        <w:spacing w:line="480" w:lineRule="auto"/>
        <w:ind w:firstLine="720"/>
        <w:rPr>
          <w:color w:val="000000" w:themeColor="text1"/>
        </w:rPr>
      </w:pPr>
      <w:r w:rsidRPr="00312CBC">
        <w:rPr>
          <w:color w:val="000000" w:themeColor="text1"/>
        </w:rPr>
        <w:t>In contrast, contingency</w:t>
      </w:r>
      <w:r w:rsidR="00E96145">
        <w:rPr>
          <w:color w:val="000000" w:themeColor="text1"/>
        </w:rPr>
        <w:t>/predictability</w:t>
      </w:r>
      <w:r w:rsidRPr="00312CBC">
        <w:rPr>
          <w:color w:val="000000" w:themeColor="text1"/>
        </w:rPr>
        <w:t xml:space="preserve"> </w:t>
      </w:r>
      <w:r w:rsidR="00F178B3" w:rsidRPr="00312CBC">
        <w:rPr>
          <w:color w:val="000000" w:themeColor="text1"/>
        </w:rPr>
        <w:t xml:space="preserve">represents a separate dimension of caregiver responsiveness, </w:t>
      </w:r>
      <w:r w:rsidRPr="00312CBC">
        <w:rPr>
          <w:color w:val="000000" w:themeColor="text1"/>
        </w:rPr>
        <w:t xml:space="preserve">characterized by the quality and quantity of back-and-forth interactions between </w:t>
      </w:r>
      <w:r w:rsidR="00F178B3" w:rsidRPr="00312CBC">
        <w:rPr>
          <w:color w:val="000000" w:themeColor="text1"/>
        </w:rPr>
        <w:t>parents</w:t>
      </w:r>
      <w:r w:rsidRPr="00312CBC">
        <w:rPr>
          <w:color w:val="000000" w:themeColor="text1"/>
        </w:rPr>
        <w:t xml:space="preserve"> and their children. </w:t>
      </w:r>
      <w:r w:rsidR="00F178B3" w:rsidRPr="00312CBC">
        <w:rPr>
          <w:color w:val="000000" w:themeColor="text1"/>
        </w:rPr>
        <w:t xml:space="preserve">Grounded in social </w:t>
      </w:r>
      <w:r w:rsidR="00E42D6A" w:rsidRPr="00312CBC">
        <w:rPr>
          <w:color w:val="000000" w:themeColor="text1"/>
        </w:rPr>
        <w:t>learning</w:t>
      </w:r>
      <w:r w:rsidR="00F178B3" w:rsidRPr="00312CBC">
        <w:rPr>
          <w:color w:val="000000" w:themeColor="text1"/>
        </w:rPr>
        <w:t xml:space="preserve"> theory</w:t>
      </w:r>
      <w:r w:rsidR="006135FA" w:rsidRPr="00312CBC">
        <w:rPr>
          <w:color w:val="000000" w:themeColor="text1"/>
        </w:rPr>
        <w:t xml:space="preserve"> (Bandura, 2001)</w:t>
      </w:r>
      <w:r w:rsidR="00F178B3" w:rsidRPr="00312CBC">
        <w:rPr>
          <w:color w:val="000000" w:themeColor="text1"/>
        </w:rPr>
        <w:t xml:space="preserve">, </w:t>
      </w:r>
      <w:r w:rsidR="00F75DF5" w:rsidRPr="00312CBC">
        <w:rPr>
          <w:color w:val="000000" w:themeColor="text1"/>
        </w:rPr>
        <w:t>contingent social responsiveness conceptualizes caregiver-child interactions as mutually dependent</w:t>
      </w:r>
      <w:r w:rsidR="006135FA" w:rsidRPr="00312CBC">
        <w:rPr>
          <w:color w:val="000000" w:themeColor="text1"/>
        </w:rPr>
        <w:t xml:space="preserve">; instead of primarily focusing on parent actions, this model focuses equally on </w:t>
      </w:r>
      <w:r w:rsidR="00F300FB" w:rsidRPr="00312CBC">
        <w:rPr>
          <w:color w:val="000000" w:themeColor="text1"/>
        </w:rPr>
        <w:t xml:space="preserve">reciprocal </w:t>
      </w:r>
      <w:r w:rsidR="006135FA" w:rsidRPr="00312CBC">
        <w:rPr>
          <w:color w:val="000000" w:themeColor="text1"/>
        </w:rPr>
        <w:t>contributions from the infant and caregiver (Dunst</w:t>
      </w:r>
      <w:r w:rsidR="00F301C3">
        <w:rPr>
          <w:color w:val="000000" w:themeColor="text1"/>
        </w:rPr>
        <w:t>, Loww, &amp; Bartholomew</w:t>
      </w:r>
      <w:r w:rsidR="006135FA" w:rsidRPr="00312CBC">
        <w:rPr>
          <w:color w:val="000000" w:themeColor="text1"/>
        </w:rPr>
        <w:t xml:space="preserve">, 1990). </w:t>
      </w:r>
      <w:r w:rsidRPr="00312CBC">
        <w:rPr>
          <w:color w:val="000000" w:themeColor="text1"/>
        </w:rPr>
        <w:t xml:space="preserve">Contingent </w:t>
      </w:r>
      <w:r w:rsidR="0065055E" w:rsidRPr="00312CBC">
        <w:rPr>
          <w:color w:val="000000" w:themeColor="text1"/>
        </w:rPr>
        <w:t xml:space="preserve">social </w:t>
      </w:r>
      <w:r w:rsidRPr="00312CBC">
        <w:rPr>
          <w:color w:val="000000" w:themeColor="text1"/>
        </w:rPr>
        <w:t>interactions are a critical precursor to language development, early literacy skills, and growth in other cognitive domains (</w:t>
      </w:r>
      <w:r w:rsidR="00641DD0" w:rsidRPr="00312CBC">
        <w:rPr>
          <w:color w:val="000000" w:themeColor="text1"/>
        </w:rPr>
        <w:t xml:space="preserve">Dunst et al., 1990; Dunst </w:t>
      </w:r>
      <w:r w:rsidR="00641DD0">
        <w:rPr>
          <w:color w:val="000000" w:themeColor="text1"/>
        </w:rPr>
        <w:t xml:space="preserve">&amp; Kassow, </w:t>
      </w:r>
      <w:r w:rsidR="00641DD0" w:rsidRPr="00312CBC">
        <w:rPr>
          <w:color w:val="000000" w:themeColor="text1"/>
        </w:rPr>
        <w:t xml:space="preserve">2008; </w:t>
      </w:r>
      <w:r w:rsidRPr="00312CBC">
        <w:rPr>
          <w:color w:val="000000" w:themeColor="text1"/>
        </w:rPr>
        <w:t xml:space="preserve">Bornstein </w:t>
      </w:r>
      <w:r w:rsidR="00F301C3">
        <w:rPr>
          <w:color w:val="000000" w:themeColor="text1"/>
        </w:rPr>
        <w:t>&amp; Tamis-LeMonda</w:t>
      </w:r>
      <w:r w:rsidRPr="00312CBC">
        <w:rPr>
          <w:color w:val="000000" w:themeColor="text1"/>
        </w:rPr>
        <w:t>, 1989</w:t>
      </w:r>
      <w:r w:rsidR="00F301C3">
        <w:rPr>
          <w:color w:val="000000" w:themeColor="text1"/>
        </w:rPr>
        <w:t xml:space="preserve">, </w:t>
      </w:r>
      <w:r w:rsidRPr="00312CBC">
        <w:rPr>
          <w:color w:val="000000" w:themeColor="text1"/>
        </w:rPr>
        <w:t xml:space="preserve">1997; </w:t>
      </w:r>
      <w:r w:rsidR="00641DD0" w:rsidRPr="00312CBC">
        <w:rPr>
          <w:color w:val="000000" w:themeColor="text1"/>
        </w:rPr>
        <w:t>Kochanska</w:t>
      </w:r>
      <w:r w:rsidR="00641DD0">
        <w:rPr>
          <w:color w:val="000000" w:themeColor="text1"/>
        </w:rPr>
        <w:t>, Forman, &amp; Coy</w:t>
      </w:r>
      <w:r w:rsidR="00641DD0" w:rsidRPr="00312CBC">
        <w:rPr>
          <w:color w:val="000000" w:themeColor="text1"/>
        </w:rPr>
        <w:t>, 1999</w:t>
      </w:r>
      <w:r w:rsidR="00641DD0">
        <w:rPr>
          <w:color w:val="000000" w:themeColor="text1"/>
        </w:rPr>
        <w:t xml:space="preserve">; </w:t>
      </w:r>
      <w:r w:rsidRPr="00312CBC">
        <w:rPr>
          <w:color w:val="000000" w:themeColor="text1"/>
        </w:rPr>
        <w:t>Tamis-LeMonda et al., 2001)</w:t>
      </w:r>
      <w:r w:rsidR="00F300FB" w:rsidRPr="00312CBC">
        <w:rPr>
          <w:color w:val="000000" w:themeColor="text1"/>
        </w:rPr>
        <w:t xml:space="preserve">. For example, </w:t>
      </w:r>
      <w:r w:rsidR="006525EE" w:rsidRPr="00312CBC">
        <w:rPr>
          <w:color w:val="000000" w:themeColor="text1"/>
        </w:rPr>
        <w:t xml:space="preserve">verbal </w:t>
      </w:r>
      <w:r w:rsidR="00F2145F" w:rsidRPr="00312CBC">
        <w:rPr>
          <w:color w:val="000000" w:themeColor="text1"/>
        </w:rPr>
        <w:t xml:space="preserve">back and forth interactions have long been associated with </w:t>
      </w:r>
      <w:r w:rsidR="006525EE" w:rsidRPr="00312CBC">
        <w:rPr>
          <w:color w:val="000000" w:themeColor="text1"/>
        </w:rPr>
        <w:t>infant acquisition of communicative competence (</w:t>
      </w:r>
      <w:r w:rsidR="00641DD0">
        <w:rPr>
          <w:color w:val="000000" w:themeColor="text1"/>
        </w:rPr>
        <w:t xml:space="preserve">Bornstein et al., 2015; </w:t>
      </w:r>
      <w:r w:rsidR="00641DD0" w:rsidRPr="00312CBC">
        <w:rPr>
          <w:color w:val="000000" w:themeColor="text1"/>
        </w:rPr>
        <w:t>Demaio, 1982</w:t>
      </w:r>
      <w:r w:rsidR="00641DD0">
        <w:rPr>
          <w:color w:val="000000" w:themeColor="text1"/>
        </w:rPr>
        <w:t xml:space="preserve">; </w:t>
      </w:r>
      <w:r w:rsidR="006525EE" w:rsidRPr="00312CBC">
        <w:rPr>
          <w:color w:val="000000" w:themeColor="text1"/>
        </w:rPr>
        <w:t xml:space="preserve">Dunst et al., 1990; </w:t>
      </w:r>
      <w:r w:rsidR="00A26096">
        <w:rPr>
          <w:color w:val="000000" w:themeColor="text1"/>
        </w:rPr>
        <w:t>Golinkoff et al., 2015</w:t>
      </w:r>
      <w:r w:rsidR="006525EE" w:rsidRPr="00312CBC">
        <w:rPr>
          <w:color w:val="000000" w:themeColor="text1"/>
        </w:rPr>
        <w:t xml:space="preserve">), a construct that has led to the popularization of research on “conversational turns” </w:t>
      </w:r>
      <w:r w:rsidR="006525EE" w:rsidRPr="00312CBC">
        <w:rPr>
          <w:color w:val="000000" w:themeColor="text1"/>
        </w:rPr>
        <w:lastRenderedPageBreak/>
        <w:t xml:space="preserve">in </w:t>
      </w:r>
      <w:r w:rsidR="00D52F7E" w:rsidRPr="00312CBC">
        <w:rPr>
          <w:color w:val="000000" w:themeColor="text1"/>
        </w:rPr>
        <w:t>the literature today</w:t>
      </w:r>
      <w:r w:rsidR="006525EE" w:rsidRPr="00312CBC">
        <w:rPr>
          <w:color w:val="000000" w:themeColor="text1"/>
        </w:rPr>
        <w:t xml:space="preserve"> (</w:t>
      </w:r>
      <w:r w:rsidR="00641DD0" w:rsidRPr="00312CBC">
        <w:rPr>
          <w:color w:val="000000" w:themeColor="text1"/>
        </w:rPr>
        <w:t>Gilkerson et al., 2017</w:t>
      </w:r>
      <w:r w:rsidR="00641DD0">
        <w:rPr>
          <w:color w:val="000000" w:themeColor="text1"/>
        </w:rPr>
        <w:t xml:space="preserve">; </w:t>
      </w:r>
      <w:r w:rsidR="00641DD0" w:rsidRPr="00312CBC">
        <w:rPr>
          <w:color w:val="000000" w:themeColor="text1"/>
        </w:rPr>
        <w:t>Roberts &amp; Kaiser, 2011</w:t>
      </w:r>
      <w:r w:rsidR="00641DD0">
        <w:rPr>
          <w:color w:val="000000" w:themeColor="text1"/>
        </w:rPr>
        <w:t xml:space="preserve">; </w:t>
      </w:r>
      <w:r w:rsidR="006525EE" w:rsidRPr="00312CBC">
        <w:rPr>
          <w:color w:val="000000" w:themeColor="text1"/>
        </w:rPr>
        <w:t>Romeo et al. 2018; Tamis LeMonda et al., 2001)</w:t>
      </w:r>
      <w:r w:rsidR="00F2145F" w:rsidRPr="00312CBC">
        <w:rPr>
          <w:color w:val="000000" w:themeColor="text1"/>
        </w:rPr>
        <w:t xml:space="preserve">. </w:t>
      </w:r>
    </w:p>
    <w:p w14:paraId="1EA4007F" w14:textId="0242C592" w:rsidR="00B318A7" w:rsidRPr="00312CBC" w:rsidRDefault="00F2145F" w:rsidP="00F657F7">
      <w:pPr>
        <w:spacing w:line="480" w:lineRule="auto"/>
        <w:ind w:firstLine="720"/>
        <w:rPr>
          <w:color w:val="000000" w:themeColor="text1"/>
        </w:rPr>
      </w:pPr>
      <w:r w:rsidRPr="00312CBC">
        <w:rPr>
          <w:color w:val="000000" w:themeColor="text1"/>
        </w:rPr>
        <w:t>Bornstein</w:t>
      </w:r>
      <w:r w:rsidR="00641DD0">
        <w:rPr>
          <w:color w:val="000000" w:themeColor="text1"/>
        </w:rPr>
        <w:t xml:space="preserve">, Tamis-LeMonda, Hahn, &amp; Haynes </w:t>
      </w:r>
      <w:r w:rsidRPr="00312CBC">
        <w:rPr>
          <w:color w:val="000000" w:themeColor="text1"/>
        </w:rPr>
        <w:t xml:space="preserve">(2008) further dissected aspects of contingent responsiveness by </w:t>
      </w:r>
      <w:r w:rsidR="003F48EC" w:rsidRPr="00312CBC">
        <w:rPr>
          <w:color w:val="000000" w:themeColor="text1"/>
        </w:rPr>
        <w:t>using a</w:t>
      </w:r>
      <w:r w:rsidRPr="00312CBC">
        <w:rPr>
          <w:color w:val="000000" w:themeColor="text1"/>
        </w:rPr>
        <w:t xml:space="preserve"> moment-to-moment event</w:t>
      </w:r>
      <w:r w:rsidR="003F48EC" w:rsidRPr="00312CBC">
        <w:rPr>
          <w:color w:val="000000" w:themeColor="text1"/>
        </w:rPr>
        <w:t>-</w:t>
      </w:r>
      <w:r w:rsidRPr="00312CBC">
        <w:rPr>
          <w:color w:val="000000" w:themeColor="text1"/>
        </w:rPr>
        <w:t>cod</w:t>
      </w:r>
      <w:r w:rsidR="003F48EC" w:rsidRPr="00312CBC">
        <w:rPr>
          <w:color w:val="000000" w:themeColor="text1"/>
        </w:rPr>
        <w:t>ing scheme</w:t>
      </w:r>
      <w:r w:rsidRPr="00312CBC">
        <w:rPr>
          <w:color w:val="000000" w:themeColor="text1"/>
        </w:rPr>
        <w:t xml:space="preserve"> </w:t>
      </w:r>
      <w:r w:rsidR="003F48EC" w:rsidRPr="00312CBC">
        <w:rPr>
          <w:color w:val="000000" w:themeColor="text1"/>
        </w:rPr>
        <w:t>to record</w:t>
      </w:r>
      <w:r w:rsidRPr="00312CBC">
        <w:rPr>
          <w:color w:val="000000" w:themeColor="text1"/>
        </w:rPr>
        <w:t xml:space="preserve"> several different categories of </w:t>
      </w:r>
      <w:r w:rsidR="003F48EC" w:rsidRPr="00312CBC">
        <w:rPr>
          <w:color w:val="000000" w:themeColor="text1"/>
        </w:rPr>
        <w:t>parent responses during play</w:t>
      </w:r>
      <w:r w:rsidRPr="00312CBC">
        <w:rPr>
          <w:color w:val="000000" w:themeColor="text1"/>
        </w:rPr>
        <w:t xml:space="preserve"> (e.g. affirmation, </w:t>
      </w:r>
      <w:r w:rsidR="003F48EC" w:rsidRPr="00312CBC">
        <w:rPr>
          <w:color w:val="000000" w:themeColor="text1"/>
        </w:rPr>
        <w:t>imitations, questions</w:t>
      </w:r>
      <w:r w:rsidRPr="00312CBC">
        <w:rPr>
          <w:color w:val="000000" w:themeColor="text1"/>
        </w:rPr>
        <w:t xml:space="preserve"> etc.). They found that specific domains of responsiveness </w:t>
      </w:r>
      <w:r w:rsidR="003F48EC" w:rsidRPr="00312CBC">
        <w:rPr>
          <w:color w:val="000000" w:themeColor="text1"/>
        </w:rPr>
        <w:t xml:space="preserve">(e.g. questions) that focus on eliciting input from the child </w:t>
      </w:r>
      <w:r w:rsidR="00007B97" w:rsidRPr="00312CBC">
        <w:rPr>
          <w:color w:val="000000" w:themeColor="text1"/>
        </w:rPr>
        <w:t xml:space="preserve">directly shape children’s communicative skills, amplifying connections between language </w:t>
      </w:r>
      <w:r w:rsidR="00D52F7E" w:rsidRPr="00312CBC">
        <w:rPr>
          <w:color w:val="000000" w:themeColor="text1"/>
        </w:rPr>
        <w:t xml:space="preserve">its meaning. Bornstein et al.’s detailed breakdown of maternal responsive behaviors further elucidates the separation between maternal sensitivity and contingent responsiveness first proposed by Lohaus et al. in 2001; this theoretical split remains relevant to how researchers conceptualize and measure responsive caregiving behaviors today. </w:t>
      </w:r>
    </w:p>
    <w:p w14:paraId="6CDCE20B" w14:textId="2A6D7647" w:rsidR="00B318A7" w:rsidRPr="004A2F49" w:rsidRDefault="00B318A7" w:rsidP="00C545BA">
      <w:pPr>
        <w:spacing w:line="480" w:lineRule="auto"/>
        <w:ind w:firstLine="720"/>
        <w:rPr>
          <w:b/>
          <w:bCs/>
          <w:color w:val="000000" w:themeColor="text1"/>
        </w:rPr>
      </w:pPr>
      <w:r w:rsidRPr="004A2F49">
        <w:rPr>
          <w:b/>
          <w:bCs/>
          <w:color w:val="000000" w:themeColor="text1"/>
        </w:rPr>
        <w:t xml:space="preserve">Level of </w:t>
      </w:r>
      <w:r w:rsidR="004A2F49">
        <w:rPr>
          <w:b/>
          <w:bCs/>
          <w:color w:val="000000" w:themeColor="text1"/>
        </w:rPr>
        <w:t>z</w:t>
      </w:r>
      <w:r w:rsidRPr="004A2F49">
        <w:rPr>
          <w:b/>
          <w:bCs/>
          <w:color w:val="000000" w:themeColor="text1"/>
        </w:rPr>
        <w:t xml:space="preserve">oom: </w:t>
      </w:r>
      <w:r w:rsidR="004A2F49">
        <w:rPr>
          <w:b/>
          <w:bCs/>
          <w:color w:val="000000" w:themeColor="text1"/>
        </w:rPr>
        <w:t>g</w:t>
      </w:r>
      <w:r w:rsidRPr="004A2F49">
        <w:rPr>
          <w:b/>
          <w:bCs/>
          <w:color w:val="000000" w:themeColor="text1"/>
        </w:rPr>
        <w:t xml:space="preserve">lobal vs. </w:t>
      </w:r>
      <w:r w:rsidR="004A2F49">
        <w:rPr>
          <w:b/>
          <w:bCs/>
          <w:color w:val="000000" w:themeColor="text1"/>
        </w:rPr>
        <w:t>m</w:t>
      </w:r>
      <w:r w:rsidRPr="004A2F49">
        <w:rPr>
          <w:b/>
          <w:bCs/>
          <w:color w:val="000000" w:themeColor="text1"/>
        </w:rPr>
        <w:t xml:space="preserve">icrosocial </w:t>
      </w:r>
      <w:r w:rsidR="004A2F49">
        <w:rPr>
          <w:b/>
          <w:bCs/>
          <w:color w:val="000000" w:themeColor="text1"/>
        </w:rPr>
        <w:t>c</w:t>
      </w:r>
      <w:r w:rsidRPr="004A2F49">
        <w:rPr>
          <w:b/>
          <w:bCs/>
          <w:color w:val="000000" w:themeColor="text1"/>
        </w:rPr>
        <w:t>oding</w:t>
      </w:r>
      <w:r w:rsidR="004A2F49">
        <w:rPr>
          <w:b/>
          <w:bCs/>
          <w:color w:val="000000" w:themeColor="text1"/>
        </w:rPr>
        <w:t>.</w:t>
      </w:r>
    </w:p>
    <w:p w14:paraId="230F3513" w14:textId="0BD59B7C" w:rsidR="009E4FBB" w:rsidRPr="00312CBC" w:rsidRDefault="002714FE" w:rsidP="00C545BA">
      <w:pPr>
        <w:spacing w:line="480" w:lineRule="auto"/>
        <w:rPr>
          <w:color w:val="000000" w:themeColor="text1"/>
        </w:rPr>
      </w:pPr>
      <w:r w:rsidRPr="00312CBC">
        <w:rPr>
          <w:color w:val="000000" w:themeColor="text1"/>
        </w:rPr>
        <w:tab/>
        <w:t xml:space="preserve"> </w:t>
      </w:r>
      <w:r w:rsidR="008930E6" w:rsidRPr="00312CBC">
        <w:rPr>
          <w:color w:val="000000" w:themeColor="text1"/>
        </w:rPr>
        <w:t xml:space="preserve">Beyond considering </w:t>
      </w:r>
      <w:r w:rsidR="008930E6" w:rsidRPr="00312CBC">
        <w:rPr>
          <w:i/>
          <w:iCs/>
          <w:color w:val="000000" w:themeColor="text1"/>
        </w:rPr>
        <w:t>which</w:t>
      </w:r>
      <w:r w:rsidR="008930E6" w:rsidRPr="00312CBC">
        <w:rPr>
          <w:color w:val="000000" w:themeColor="text1"/>
        </w:rPr>
        <w:t xml:space="preserve"> behaviors best embody “responsive </w:t>
      </w:r>
      <w:r w:rsidR="00740FB2" w:rsidRPr="00312CBC">
        <w:rPr>
          <w:color w:val="000000" w:themeColor="text1"/>
        </w:rPr>
        <w:t>caregiving</w:t>
      </w:r>
      <w:r w:rsidR="008930E6" w:rsidRPr="00312CBC">
        <w:rPr>
          <w:color w:val="000000" w:themeColor="text1"/>
        </w:rPr>
        <w:t xml:space="preserve">,” there </w:t>
      </w:r>
      <w:r w:rsidR="00740FB2" w:rsidRPr="00312CBC">
        <w:rPr>
          <w:color w:val="000000" w:themeColor="text1"/>
        </w:rPr>
        <w:t xml:space="preserve">are also differing perspectives on </w:t>
      </w:r>
      <w:r w:rsidR="001374BB" w:rsidRPr="00312CBC">
        <w:rPr>
          <w:i/>
          <w:iCs/>
          <w:color w:val="000000" w:themeColor="text1"/>
        </w:rPr>
        <w:t>how</w:t>
      </w:r>
      <w:r w:rsidR="00740FB2" w:rsidRPr="00312CBC">
        <w:rPr>
          <w:color w:val="000000" w:themeColor="text1"/>
        </w:rPr>
        <w:t xml:space="preserve"> to </w:t>
      </w:r>
      <w:r w:rsidR="001374BB" w:rsidRPr="00312CBC">
        <w:rPr>
          <w:color w:val="000000" w:themeColor="text1"/>
        </w:rPr>
        <w:t xml:space="preserve">best </w:t>
      </w:r>
      <w:r w:rsidR="00740FB2" w:rsidRPr="00312CBC">
        <w:rPr>
          <w:color w:val="000000" w:themeColor="text1"/>
        </w:rPr>
        <w:t xml:space="preserve">quantify these behaviors. While </w:t>
      </w:r>
      <w:r w:rsidR="00E42D6A" w:rsidRPr="00312CBC">
        <w:rPr>
          <w:color w:val="000000" w:themeColor="text1"/>
        </w:rPr>
        <w:t xml:space="preserve">parent </w:t>
      </w:r>
      <w:r w:rsidR="00740FB2" w:rsidRPr="00312CBC">
        <w:rPr>
          <w:color w:val="000000" w:themeColor="text1"/>
        </w:rPr>
        <w:t>self-report measures can offer some perspective on parent/child interactions outside of a laboratory setting</w:t>
      </w:r>
      <w:r w:rsidR="001D2B2E" w:rsidRPr="00312CBC">
        <w:rPr>
          <w:color w:val="000000" w:themeColor="text1"/>
        </w:rPr>
        <w:t xml:space="preserve"> (e.g. Davidov &amp; Grusec, 2006)</w:t>
      </w:r>
      <w:r w:rsidR="00740FB2" w:rsidRPr="00312CBC">
        <w:rPr>
          <w:color w:val="000000" w:themeColor="text1"/>
        </w:rPr>
        <w:t xml:space="preserve">, self-reported responses to questionnaires are often biased by caregivers’ tendencies to respond in a socially desirable manner (Eddy, Dishion, &amp; Stoolmiller, 1998; Gardner, 2000). </w:t>
      </w:r>
      <w:r w:rsidR="001374BB" w:rsidRPr="00312CBC">
        <w:rPr>
          <w:color w:val="000000" w:themeColor="text1"/>
        </w:rPr>
        <w:t>Therefore,</w:t>
      </w:r>
      <w:r w:rsidR="00740FB2" w:rsidRPr="00312CBC">
        <w:rPr>
          <w:color w:val="000000" w:themeColor="text1"/>
        </w:rPr>
        <w:t xml:space="preserve"> observational measures (e.g. live behavioral coding, video-coding) are considered to be the gold standard for quantifying parent-child interactions (Bardack</w:t>
      </w:r>
      <w:r w:rsidR="00641DD0">
        <w:rPr>
          <w:color w:val="000000" w:themeColor="text1"/>
        </w:rPr>
        <w:t xml:space="preserve">, Herbergs, &amp; Obradovic, </w:t>
      </w:r>
      <w:r w:rsidR="00740FB2" w:rsidRPr="00312CBC">
        <w:rPr>
          <w:color w:val="000000" w:themeColor="text1"/>
        </w:rPr>
        <w:t xml:space="preserve">2017). </w:t>
      </w:r>
      <w:r w:rsidR="00D95EB0" w:rsidRPr="00312CBC">
        <w:rPr>
          <w:color w:val="000000" w:themeColor="text1"/>
        </w:rPr>
        <w:t xml:space="preserve">In recent decades, several dozen different observational coding schemes have emerged, triggering a separate field of research dedicated to </w:t>
      </w:r>
      <w:r w:rsidR="008A054E" w:rsidRPr="00312CBC">
        <w:rPr>
          <w:color w:val="000000" w:themeColor="text1"/>
        </w:rPr>
        <w:t>describing</w:t>
      </w:r>
      <w:r w:rsidR="00D95EB0" w:rsidRPr="00312CBC">
        <w:rPr>
          <w:color w:val="000000" w:themeColor="text1"/>
        </w:rPr>
        <w:t xml:space="preserve"> different frameworks and approaches for quantifying the frequency, duration, and quality of different </w:t>
      </w:r>
      <w:r w:rsidR="00B318A7" w:rsidRPr="00312CBC">
        <w:rPr>
          <w:color w:val="000000" w:themeColor="text1"/>
        </w:rPr>
        <w:t>behaviors</w:t>
      </w:r>
      <w:r w:rsidR="00D95EB0" w:rsidRPr="00312CBC">
        <w:rPr>
          <w:color w:val="000000" w:themeColor="text1"/>
        </w:rPr>
        <w:t xml:space="preserve"> within </w:t>
      </w:r>
      <w:r w:rsidR="00B318A7" w:rsidRPr="00312CBC">
        <w:rPr>
          <w:color w:val="000000" w:themeColor="text1"/>
        </w:rPr>
        <w:t>social</w:t>
      </w:r>
      <w:r w:rsidR="00D95EB0" w:rsidRPr="00312CBC">
        <w:rPr>
          <w:color w:val="000000" w:themeColor="text1"/>
        </w:rPr>
        <w:t xml:space="preserve"> interactions (Alexander</w:t>
      </w:r>
      <w:r w:rsidR="00641DD0">
        <w:rPr>
          <w:color w:val="000000" w:themeColor="text1"/>
        </w:rPr>
        <w:t>, Newell, Robbins, &amp; Turner</w:t>
      </w:r>
      <w:r w:rsidR="00D95EB0" w:rsidRPr="00312CBC">
        <w:rPr>
          <w:color w:val="000000" w:themeColor="text1"/>
        </w:rPr>
        <w:t>, 199</w:t>
      </w:r>
      <w:r w:rsidR="00694C7A" w:rsidRPr="00312CBC">
        <w:rPr>
          <w:color w:val="000000" w:themeColor="text1"/>
        </w:rPr>
        <w:t>5</w:t>
      </w:r>
      <w:r w:rsidR="00D95EB0" w:rsidRPr="00312CBC">
        <w:rPr>
          <w:color w:val="000000" w:themeColor="text1"/>
        </w:rPr>
        <w:t xml:space="preserve">; Floyd, 1989; </w:t>
      </w:r>
      <w:r w:rsidR="00641DD0" w:rsidRPr="00312CBC">
        <w:rPr>
          <w:color w:val="000000" w:themeColor="text1"/>
        </w:rPr>
        <w:lastRenderedPageBreak/>
        <w:t>Hirschmann,</w:t>
      </w:r>
      <w:r w:rsidR="00641DD0">
        <w:rPr>
          <w:color w:val="000000" w:themeColor="text1"/>
        </w:rPr>
        <w:t xml:space="preserve"> Diemann, Schmelzer, &amp; Pietschnig,</w:t>
      </w:r>
      <w:r w:rsidR="00641DD0" w:rsidRPr="00312CBC">
        <w:rPr>
          <w:color w:val="000000" w:themeColor="text1"/>
        </w:rPr>
        <w:t xml:space="preserve"> 2018</w:t>
      </w:r>
      <w:r w:rsidR="00641DD0">
        <w:rPr>
          <w:color w:val="000000" w:themeColor="text1"/>
        </w:rPr>
        <w:t xml:space="preserve">; </w:t>
      </w:r>
      <w:r w:rsidR="00D95EB0" w:rsidRPr="00312CBC">
        <w:rPr>
          <w:color w:val="000000" w:themeColor="text1"/>
        </w:rPr>
        <w:t xml:space="preserve">Margolin et al., 1998). </w:t>
      </w:r>
      <w:r w:rsidR="00B318A7" w:rsidRPr="00312CBC">
        <w:rPr>
          <w:color w:val="000000" w:themeColor="text1"/>
        </w:rPr>
        <w:t xml:space="preserve">These frameworks have helped to differentiate two distinct dimensions of measurement: </w:t>
      </w:r>
      <w:r w:rsidR="00B318A7" w:rsidRPr="00312CBC">
        <w:rPr>
          <w:i/>
          <w:iCs/>
          <w:color w:val="000000" w:themeColor="text1"/>
        </w:rPr>
        <w:t>microsocial</w:t>
      </w:r>
      <w:r w:rsidR="00B318A7" w:rsidRPr="00312CBC">
        <w:rPr>
          <w:color w:val="000000" w:themeColor="text1"/>
        </w:rPr>
        <w:t xml:space="preserve"> </w:t>
      </w:r>
      <w:r w:rsidR="00F45D4B" w:rsidRPr="00312CBC">
        <w:rPr>
          <w:color w:val="000000" w:themeColor="text1"/>
        </w:rPr>
        <w:t>vs.</w:t>
      </w:r>
      <w:r w:rsidR="00B318A7" w:rsidRPr="00312CBC">
        <w:rPr>
          <w:color w:val="000000" w:themeColor="text1"/>
        </w:rPr>
        <w:t xml:space="preserve"> </w:t>
      </w:r>
      <w:r w:rsidR="00B318A7" w:rsidRPr="00312CBC">
        <w:rPr>
          <w:i/>
          <w:iCs/>
          <w:color w:val="000000" w:themeColor="text1"/>
        </w:rPr>
        <w:t>global</w:t>
      </w:r>
      <w:r w:rsidR="00B318A7" w:rsidRPr="00312CBC">
        <w:rPr>
          <w:color w:val="000000" w:themeColor="text1"/>
        </w:rPr>
        <w:t xml:space="preserve"> coding schemes (</w:t>
      </w:r>
      <w:r w:rsidR="00C23601" w:rsidRPr="00312CBC">
        <w:rPr>
          <w:color w:val="000000" w:themeColor="text1"/>
        </w:rPr>
        <w:t>Hawes</w:t>
      </w:r>
      <w:r w:rsidR="00641DD0">
        <w:rPr>
          <w:color w:val="000000" w:themeColor="text1"/>
        </w:rPr>
        <w:t>, Dadds, &amp; Pasalich</w:t>
      </w:r>
      <w:r w:rsidR="00461940" w:rsidRPr="00312CBC">
        <w:rPr>
          <w:color w:val="000000" w:themeColor="text1"/>
        </w:rPr>
        <w:t>, 2013</w:t>
      </w:r>
      <w:r w:rsidR="006D714A" w:rsidRPr="00312CBC">
        <w:rPr>
          <w:color w:val="000000" w:themeColor="text1"/>
        </w:rPr>
        <w:t xml:space="preserve">; </w:t>
      </w:r>
      <w:r w:rsidR="00B318A7" w:rsidRPr="00312CBC">
        <w:rPr>
          <w:color w:val="000000" w:themeColor="text1"/>
        </w:rPr>
        <w:t>Markman,</w:t>
      </w:r>
      <w:r w:rsidR="00641DD0">
        <w:rPr>
          <w:color w:val="000000" w:themeColor="text1"/>
        </w:rPr>
        <w:t xml:space="preserve"> Leber, Cordova, &amp; St. Peters,</w:t>
      </w:r>
      <w:r w:rsidR="00B318A7" w:rsidRPr="00312CBC">
        <w:rPr>
          <w:color w:val="000000" w:themeColor="text1"/>
        </w:rPr>
        <w:t xml:space="preserve"> 1995).  </w:t>
      </w:r>
    </w:p>
    <w:p w14:paraId="6BF4F0F0" w14:textId="3480CE80" w:rsidR="002752D6" w:rsidRPr="00312CBC" w:rsidRDefault="001374BB" w:rsidP="00C545BA">
      <w:pPr>
        <w:spacing w:line="480" w:lineRule="auto"/>
        <w:rPr>
          <w:color w:val="000000" w:themeColor="text1"/>
        </w:rPr>
      </w:pPr>
      <w:r w:rsidRPr="00312CBC">
        <w:rPr>
          <w:color w:val="000000" w:themeColor="text1"/>
        </w:rPr>
        <w:tab/>
        <w:t xml:space="preserve">In global systems, coders use guidelines to summarize interactions based on general impressions of specific dimensions (e.g. disengagement, encouragement, shared focus). These coding schemes tend to require high levels of inference, asking raters to </w:t>
      </w:r>
      <w:r w:rsidR="00E42D6A" w:rsidRPr="00312CBC">
        <w:rPr>
          <w:color w:val="000000" w:themeColor="text1"/>
        </w:rPr>
        <w:t xml:space="preserve">provide </w:t>
      </w:r>
      <w:r w:rsidRPr="00312CBC">
        <w:rPr>
          <w:color w:val="000000" w:themeColor="text1"/>
        </w:rPr>
        <w:t xml:space="preserve">their overall impression of a specific behavior across an entire </w:t>
      </w:r>
      <w:r w:rsidR="00F45D4B" w:rsidRPr="00312CBC">
        <w:rPr>
          <w:color w:val="000000" w:themeColor="text1"/>
        </w:rPr>
        <w:t>observational period</w:t>
      </w:r>
      <w:r w:rsidRPr="00312CBC">
        <w:rPr>
          <w:color w:val="000000" w:themeColor="text1"/>
        </w:rPr>
        <w:t xml:space="preserve">. Many research groups have favored global coding systems over the years because they are less expensive and require significantly fewer coding </w:t>
      </w:r>
      <w:r w:rsidR="008A054E" w:rsidRPr="00312CBC">
        <w:rPr>
          <w:color w:val="000000" w:themeColor="text1"/>
        </w:rPr>
        <w:t>resources</w:t>
      </w:r>
      <w:r w:rsidRPr="00312CBC">
        <w:rPr>
          <w:color w:val="000000" w:themeColor="text1"/>
        </w:rPr>
        <w:t xml:space="preserve"> than microsocial coding systems</w:t>
      </w:r>
      <w:r w:rsidR="00F45D4B" w:rsidRPr="00312CBC">
        <w:rPr>
          <w:color w:val="000000" w:themeColor="text1"/>
        </w:rPr>
        <w:t xml:space="preserve"> (</w:t>
      </w:r>
      <w:r w:rsidR="0022438B" w:rsidRPr="00312CBC">
        <w:rPr>
          <w:color w:val="000000" w:themeColor="text1"/>
        </w:rPr>
        <w:t xml:space="preserve">Bardack et al., 2017; </w:t>
      </w:r>
      <w:r w:rsidR="00C23601" w:rsidRPr="00312CBC">
        <w:rPr>
          <w:color w:val="000000" w:themeColor="text1"/>
        </w:rPr>
        <w:t>Hawes et al.</w:t>
      </w:r>
      <w:r w:rsidR="00461940" w:rsidRPr="00312CBC">
        <w:rPr>
          <w:color w:val="000000" w:themeColor="text1"/>
        </w:rPr>
        <w:t xml:space="preserve">, 2013; </w:t>
      </w:r>
      <w:r w:rsidR="00F45D4B" w:rsidRPr="00312CBC">
        <w:rPr>
          <w:color w:val="000000" w:themeColor="text1"/>
        </w:rPr>
        <w:t xml:space="preserve">Markman et al., 1995). In the past two decades, several global coding schemes have emerged, increasing the feasibility of drawing connections between parenting behaviors and child outcomes (e.g. Caspi et al., 2004; Eisenberg et al., 2005; </w:t>
      </w:r>
      <w:r w:rsidR="00A9795A" w:rsidRPr="00312CBC">
        <w:rPr>
          <w:color w:val="000000" w:themeColor="text1"/>
        </w:rPr>
        <w:t xml:space="preserve">Roggman, </w:t>
      </w:r>
      <w:r w:rsidR="0022438B">
        <w:rPr>
          <w:color w:val="000000" w:themeColor="text1"/>
        </w:rPr>
        <w:t xml:space="preserve">Cook, Innocenti, Norman, &amp; Christiansen, </w:t>
      </w:r>
      <w:r w:rsidR="00A9795A" w:rsidRPr="00312CBC">
        <w:rPr>
          <w:color w:val="000000" w:themeColor="text1"/>
        </w:rPr>
        <w:t>2013</w:t>
      </w:r>
      <w:r w:rsidR="0022438B">
        <w:rPr>
          <w:color w:val="000000" w:themeColor="text1"/>
        </w:rPr>
        <w:t>;</w:t>
      </w:r>
      <w:r w:rsidR="0022438B" w:rsidRPr="0022438B">
        <w:rPr>
          <w:color w:val="000000" w:themeColor="text1"/>
        </w:rPr>
        <w:t xml:space="preserve"> </w:t>
      </w:r>
      <w:r w:rsidR="0022438B" w:rsidRPr="00312CBC">
        <w:rPr>
          <w:color w:val="000000" w:themeColor="text1"/>
        </w:rPr>
        <w:t>Zhou et al., 2002</w:t>
      </w:r>
      <w:r w:rsidR="00F45D4B" w:rsidRPr="00312CBC">
        <w:rPr>
          <w:color w:val="000000" w:themeColor="text1"/>
        </w:rPr>
        <w:t xml:space="preserve">). </w:t>
      </w:r>
    </w:p>
    <w:p w14:paraId="104ACB72" w14:textId="484A2007" w:rsidR="001374BB" w:rsidRPr="00312CBC" w:rsidRDefault="00F45D4B" w:rsidP="00C545BA">
      <w:pPr>
        <w:spacing w:line="480" w:lineRule="auto"/>
        <w:ind w:firstLine="720"/>
        <w:rPr>
          <w:color w:val="000000" w:themeColor="text1"/>
        </w:rPr>
      </w:pPr>
      <w:r w:rsidRPr="00312CBC">
        <w:rPr>
          <w:color w:val="000000" w:themeColor="text1"/>
        </w:rPr>
        <w:t>However, despite the popularity of global rating systems, this method of coding is susceptible to systematic bias</w:t>
      </w:r>
      <w:r w:rsidR="007731E9" w:rsidRPr="00312CBC">
        <w:rPr>
          <w:color w:val="000000" w:themeColor="text1"/>
        </w:rPr>
        <w:t>:</w:t>
      </w:r>
      <w:r w:rsidRPr="00312CBC">
        <w:rPr>
          <w:color w:val="000000" w:themeColor="text1"/>
        </w:rPr>
        <w:t xml:space="preserve"> </w:t>
      </w:r>
      <w:r w:rsidR="00652285" w:rsidRPr="00312CBC">
        <w:rPr>
          <w:color w:val="000000" w:themeColor="text1"/>
        </w:rPr>
        <w:t>when</w:t>
      </w:r>
      <w:r w:rsidRPr="00312CBC">
        <w:rPr>
          <w:color w:val="000000" w:themeColor="text1"/>
        </w:rPr>
        <w:t xml:space="preserve"> coders summarize their impressions of behaviors across several minutes of interaction</w:t>
      </w:r>
      <w:r w:rsidR="00652285" w:rsidRPr="00312CBC">
        <w:rPr>
          <w:color w:val="000000" w:themeColor="text1"/>
        </w:rPr>
        <w:t>, they inherently rely on subjective</w:t>
      </w:r>
      <w:r w:rsidR="008673B9" w:rsidRPr="00312CBC">
        <w:rPr>
          <w:color w:val="000000" w:themeColor="text1"/>
        </w:rPr>
        <w:t xml:space="preserve"> </w:t>
      </w:r>
      <w:r w:rsidR="00652285" w:rsidRPr="00312CBC">
        <w:rPr>
          <w:color w:val="000000" w:themeColor="text1"/>
        </w:rPr>
        <w:t xml:space="preserve">inferences to quantify </w:t>
      </w:r>
      <w:r w:rsidR="008673B9" w:rsidRPr="00312CBC">
        <w:rPr>
          <w:color w:val="000000" w:themeColor="text1"/>
        </w:rPr>
        <w:t>complex interactions</w:t>
      </w:r>
      <w:r w:rsidR="00652285" w:rsidRPr="00312CBC">
        <w:rPr>
          <w:color w:val="000000" w:themeColor="text1"/>
        </w:rPr>
        <w:t>. Coders can be influenced by prominent events within the observation period or can be overly influenced by initial or final impressions of the caregiver and child</w:t>
      </w:r>
      <w:r w:rsidR="008673B9" w:rsidRPr="00312CBC">
        <w:rPr>
          <w:color w:val="000000" w:themeColor="text1"/>
        </w:rPr>
        <w:t>,</w:t>
      </w:r>
      <w:r w:rsidR="00652285" w:rsidRPr="00312CBC">
        <w:rPr>
          <w:color w:val="000000" w:themeColor="text1"/>
        </w:rPr>
        <w:t xml:space="preserve"> </w:t>
      </w:r>
      <w:r w:rsidR="000D4CB7" w:rsidRPr="00312CBC">
        <w:rPr>
          <w:color w:val="000000" w:themeColor="text1"/>
        </w:rPr>
        <w:t>impacting reliability</w:t>
      </w:r>
      <w:r w:rsidR="008673B9" w:rsidRPr="00312CBC">
        <w:rPr>
          <w:color w:val="000000" w:themeColor="text1"/>
        </w:rPr>
        <w:t xml:space="preserve"> (</w:t>
      </w:r>
      <w:r w:rsidR="00100A78" w:rsidRPr="00312CBC">
        <w:rPr>
          <w:color w:val="000000" w:themeColor="text1"/>
        </w:rPr>
        <w:t>Bardack et al., 2017</w:t>
      </w:r>
      <w:r w:rsidR="00100A78">
        <w:rPr>
          <w:color w:val="000000" w:themeColor="text1"/>
        </w:rPr>
        <w:t xml:space="preserve">; </w:t>
      </w:r>
      <w:r w:rsidR="008673B9" w:rsidRPr="00312CBC">
        <w:rPr>
          <w:color w:val="000000" w:themeColor="text1"/>
        </w:rPr>
        <w:t>Gardner, 2000)</w:t>
      </w:r>
      <w:r w:rsidR="00652285" w:rsidRPr="00312CBC">
        <w:rPr>
          <w:color w:val="000000" w:themeColor="text1"/>
        </w:rPr>
        <w:t xml:space="preserve">. </w:t>
      </w:r>
      <w:r w:rsidR="000D4CB7" w:rsidRPr="00312CBC">
        <w:rPr>
          <w:color w:val="000000" w:themeColor="text1"/>
        </w:rPr>
        <w:t xml:space="preserve">Further, because global rating systems tend to summarize behavioral impressions, they do not retain the granularity of </w:t>
      </w:r>
      <w:r w:rsidR="008673B9" w:rsidRPr="00312CBC">
        <w:rPr>
          <w:color w:val="000000" w:themeColor="text1"/>
        </w:rPr>
        <w:t xml:space="preserve">microsocial </w:t>
      </w:r>
      <w:r w:rsidR="000D4CB7" w:rsidRPr="00312CBC">
        <w:rPr>
          <w:color w:val="000000" w:themeColor="text1"/>
        </w:rPr>
        <w:t>coding schemes, losing specific details about the sequence and frequency of specific events</w:t>
      </w:r>
      <w:r w:rsidR="007731E9" w:rsidRPr="00312CBC">
        <w:rPr>
          <w:color w:val="000000" w:themeColor="text1"/>
        </w:rPr>
        <w:t xml:space="preserve"> (</w:t>
      </w:r>
      <w:r w:rsidR="00CE0374" w:rsidRPr="00312CBC">
        <w:rPr>
          <w:color w:val="000000" w:themeColor="text1"/>
        </w:rPr>
        <w:t>Hawes et al., 2013</w:t>
      </w:r>
      <w:r w:rsidR="007731E9" w:rsidRPr="00312CBC">
        <w:rPr>
          <w:color w:val="000000" w:themeColor="text1"/>
        </w:rPr>
        <w:t>)</w:t>
      </w:r>
      <w:r w:rsidR="000D4CB7" w:rsidRPr="00312CBC">
        <w:rPr>
          <w:color w:val="000000" w:themeColor="text1"/>
        </w:rPr>
        <w:t xml:space="preserve">. Despite these limitations, </w:t>
      </w:r>
      <w:r w:rsidR="00652285" w:rsidRPr="00312CBC">
        <w:rPr>
          <w:color w:val="000000" w:themeColor="text1"/>
        </w:rPr>
        <w:t>global coding schemes present a promising option for cost-</w:t>
      </w:r>
      <w:r w:rsidR="00652285" w:rsidRPr="00312CBC">
        <w:rPr>
          <w:color w:val="000000" w:themeColor="text1"/>
        </w:rPr>
        <w:lastRenderedPageBreak/>
        <w:t xml:space="preserve">effective behavioral coding that can be applied across </w:t>
      </w:r>
      <w:r w:rsidR="000D4CB7" w:rsidRPr="00312CBC">
        <w:rPr>
          <w:color w:val="000000" w:themeColor="text1"/>
        </w:rPr>
        <w:t xml:space="preserve">several </w:t>
      </w:r>
      <w:r w:rsidR="00652285" w:rsidRPr="00312CBC">
        <w:rPr>
          <w:color w:val="000000" w:themeColor="text1"/>
        </w:rPr>
        <w:t>contexts</w:t>
      </w:r>
      <w:r w:rsidR="000D4CB7" w:rsidRPr="00312CBC">
        <w:rPr>
          <w:color w:val="000000" w:themeColor="text1"/>
        </w:rPr>
        <w:t xml:space="preserve"> of parent-child interaction.</w:t>
      </w:r>
      <w:r w:rsidR="00652285" w:rsidRPr="00312CBC">
        <w:rPr>
          <w:color w:val="000000" w:themeColor="text1"/>
        </w:rPr>
        <w:t xml:space="preserve"> </w:t>
      </w:r>
    </w:p>
    <w:p w14:paraId="7C7480EE" w14:textId="6EF89CE0" w:rsidR="002752D6" w:rsidRPr="00312CBC" w:rsidRDefault="00652285" w:rsidP="00C545BA">
      <w:pPr>
        <w:spacing w:line="480" w:lineRule="auto"/>
        <w:rPr>
          <w:color w:val="000000" w:themeColor="text1"/>
        </w:rPr>
      </w:pPr>
      <w:r w:rsidRPr="00312CBC">
        <w:rPr>
          <w:color w:val="000000" w:themeColor="text1"/>
        </w:rPr>
        <w:tab/>
      </w:r>
      <w:r w:rsidR="000D4CB7" w:rsidRPr="00312CBC">
        <w:rPr>
          <w:color w:val="000000" w:themeColor="text1"/>
        </w:rPr>
        <w:t xml:space="preserve">Microsocial </w:t>
      </w:r>
      <w:r w:rsidR="008673B9" w:rsidRPr="00312CBC">
        <w:rPr>
          <w:color w:val="000000" w:themeColor="text1"/>
        </w:rPr>
        <w:t xml:space="preserve">coding schemes, in contrast, quantify behaviors at a moment-to-moment level, capturing the frequency, sequence, and duration of specific events as they occur during an observation period. Popularized in the 1960s and 70s by Patterson and colleagues at the Oregon Social Learning Center (Patterson, Reid &amp; Dishion, 1992; </w:t>
      </w:r>
      <w:r w:rsidR="00E61721" w:rsidRPr="00312CBC">
        <w:rPr>
          <w:color w:val="000000" w:themeColor="text1"/>
        </w:rPr>
        <w:t xml:space="preserve">Patterson &amp; Reid, 1984; </w:t>
      </w:r>
      <w:r w:rsidR="008673B9" w:rsidRPr="00312CBC">
        <w:rPr>
          <w:color w:val="000000" w:themeColor="text1"/>
        </w:rPr>
        <w:t>Dishion</w:t>
      </w:r>
      <w:r w:rsidR="003A61E6">
        <w:rPr>
          <w:color w:val="000000" w:themeColor="text1"/>
        </w:rPr>
        <w:t xml:space="preserve">, Gardner, Patterson, Reid, &amp; Thibodeaux, </w:t>
      </w:r>
      <w:r w:rsidR="008673B9" w:rsidRPr="00312CBC">
        <w:rPr>
          <w:color w:val="000000" w:themeColor="text1"/>
        </w:rPr>
        <w:t>1983</w:t>
      </w:r>
      <w:r w:rsidR="003A61E6">
        <w:rPr>
          <w:color w:val="000000" w:themeColor="text1"/>
        </w:rPr>
        <w:t xml:space="preserve">), </w:t>
      </w:r>
      <w:r w:rsidR="008673B9" w:rsidRPr="00312CBC">
        <w:rPr>
          <w:color w:val="000000" w:themeColor="text1"/>
        </w:rPr>
        <w:t>microsocial coding allow</w:t>
      </w:r>
      <w:r w:rsidR="00257EDF" w:rsidRPr="00312CBC">
        <w:rPr>
          <w:color w:val="000000" w:themeColor="text1"/>
        </w:rPr>
        <w:t>s</w:t>
      </w:r>
      <w:r w:rsidR="008673B9" w:rsidRPr="00312CBC">
        <w:rPr>
          <w:color w:val="000000" w:themeColor="text1"/>
        </w:rPr>
        <w:t xml:space="preserve"> researchers to pinpoint specific behaviors within parent-child interactions that predict child and family outcomes. By </w:t>
      </w:r>
      <w:r w:rsidR="00E42D6A" w:rsidRPr="00312CBC">
        <w:rPr>
          <w:color w:val="000000" w:themeColor="text1"/>
        </w:rPr>
        <w:t xml:space="preserve">homing </w:t>
      </w:r>
      <w:r w:rsidR="008673B9" w:rsidRPr="00312CBC">
        <w:rPr>
          <w:color w:val="000000" w:themeColor="text1"/>
        </w:rPr>
        <w:t xml:space="preserve">in on specific behaviors at the moment-to-moment level, </w:t>
      </w:r>
      <w:r w:rsidR="00D114DF" w:rsidRPr="00312CBC">
        <w:rPr>
          <w:color w:val="000000" w:themeColor="text1"/>
        </w:rPr>
        <w:t>Patterson et al. (1982) were able to identify the specific behavioral patterns underlying healthy and dysfunctional relationships, forming the basis for more targeted interventions (</w:t>
      </w:r>
      <w:r w:rsidR="003A61E6" w:rsidRPr="00312CBC">
        <w:rPr>
          <w:color w:val="000000" w:themeColor="text1"/>
        </w:rPr>
        <w:t xml:space="preserve">Eyberg, Nelson, &amp; Boggs, 2008; </w:t>
      </w:r>
      <w:r w:rsidR="0010300B" w:rsidRPr="00312CBC">
        <w:rPr>
          <w:color w:val="000000" w:themeColor="text1"/>
        </w:rPr>
        <w:t>Hawes et al.</w:t>
      </w:r>
      <w:r w:rsidR="00D114DF" w:rsidRPr="00312CBC">
        <w:rPr>
          <w:color w:val="000000" w:themeColor="text1"/>
        </w:rPr>
        <w:t xml:space="preserve">, 2013; </w:t>
      </w:r>
      <w:r w:rsidR="00257EDF" w:rsidRPr="00312CBC">
        <w:rPr>
          <w:color w:val="000000" w:themeColor="text1"/>
        </w:rPr>
        <w:t>Markman &amp; Notarius, 1987</w:t>
      </w:r>
      <w:r w:rsidR="00D114DF" w:rsidRPr="00312CBC">
        <w:rPr>
          <w:color w:val="000000" w:themeColor="text1"/>
        </w:rPr>
        <w:t xml:space="preserve">). </w:t>
      </w:r>
    </w:p>
    <w:p w14:paraId="59C5BABF" w14:textId="56A21567" w:rsidR="004A2F49" w:rsidRPr="00312CBC" w:rsidRDefault="00D114DF" w:rsidP="00F657F7">
      <w:pPr>
        <w:spacing w:line="480" w:lineRule="auto"/>
        <w:ind w:firstLine="720"/>
        <w:rPr>
          <w:color w:val="000000" w:themeColor="text1"/>
        </w:rPr>
      </w:pPr>
      <w:r w:rsidRPr="00312CBC">
        <w:rPr>
          <w:color w:val="000000" w:themeColor="text1"/>
        </w:rPr>
        <w:t>Beyond their ability to highlight the importance of specific behavioral patterns within dyadic interaction, microsocial coding techniques also eliminate many of the concerns about systematic bias and subjectivity that apply to global codes. Typically characterized by detailed definitions of mutually exclusive behaviors, microsocial coding instruments require coders to follow complex rules that eliminate most subjectivity and inference (Alexander et al., 1995</w:t>
      </w:r>
      <w:r w:rsidR="00D07DE4">
        <w:rPr>
          <w:color w:val="000000" w:themeColor="text1"/>
        </w:rPr>
        <w:t xml:space="preserve">; Dishion, Mun, Tein, Kim, &amp; Shaw, 2017). </w:t>
      </w:r>
      <w:r w:rsidR="002752D6" w:rsidRPr="00312CBC">
        <w:rPr>
          <w:color w:val="000000" w:themeColor="text1"/>
        </w:rPr>
        <w:t xml:space="preserve">These </w:t>
      </w:r>
      <w:r w:rsidR="00257EDF" w:rsidRPr="00312CBC">
        <w:rPr>
          <w:color w:val="000000" w:themeColor="text1"/>
        </w:rPr>
        <w:t>coding schemes can vary in their methodology, requiring raters to count the frequency of specific behaviors (e.g. A</w:t>
      </w:r>
      <w:r w:rsidR="00694C7A" w:rsidRPr="00312CBC">
        <w:rPr>
          <w:color w:val="000000" w:themeColor="text1"/>
        </w:rPr>
        <w:t>s</w:t>
      </w:r>
      <w:r w:rsidR="00257EDF" w:rsidRPr="00312CBC">
        <w:rPr>
          <w:color w:val="000000" w:themeColor="text1"/>
        </w:rPr>
        <w:t xml:space="preserve">pland &amp; Gardner, 2003; Patterson, 1982), or using short-interval ratings to quantify contingent parent and child behaviors (e.g. Putnam, Spritz, &amp; Stifter, 2002). Both types of microsocial coding (short-interval vs. frequency-based) offer significant advantages </w:t>
      </w:r>
      <w:r w:rsidR="00A26096">
        <w:rPr>
          <w:color w:val="000000" w:themeColor="text1"/>
        </w:rPr>
        <w:t>over</w:t>
      </w:r>
      <w:r w:rsidR="00257EDF" w:rsidRPr="00312CBC">
        <w:rPr>
          <w:color w:val="000000" w:themeColor="text1"/>
        </w:rPr>
        <w:t xml:space="preserve"> the level of detail provided by </w:t>
      </w:r>
      <w:r w:rsidR="00E42D6A" w:rsidRPr="00312CBC">
        <w:rPr>
          <w:color w:val="000000" w:themeColor="text1"/>
        </w:rPr>
        <w:t xml:space="preserve">global </w:t>
      </w:r>
      <w:r w:rsidR="00257EDF" w:rsidRPr="00312CBC">
        <w:rPr>
          <w:color w:val="000000" w:themeColor="text1"/>
        </w:rPr>
        <w:t xml:space="preserve">ratings, but have significant drawbacks in their labor cost. Depending on the complexity of the coding </w:t>
      </w:r>
      <w:r w:rsidR="00257EDF" w:rsidRPr="00312CBC">
        <w:rPr>
          <w:color w:val="000000" w:themeColor="text1"/>
        </w:rPr>
        <w:lastRenderedPageBreak/>
        <w:t xml:space="preserve">scheme, it can take </w:t>
      </w:r>
      <w:r w:rsidR="0010300B" w:rsidRPr="00312CBC">
        <w:rPr>
          <w:color w:val="000000" w:themeColor="text1"/>
        </w:rPr>
        <w:t>several hours</w:t>
      </w:r>
      <w:r w:rsidR="00257EDF" w:rsidRPr="00312CBC">
        <w:rPr>
          <w:color w:val="000000" w:themeColor="text1"/>
        </w:rPr>
        <w:t xml:space="preserve"> to code </w:t>
      </w:r>
      <w:r w:rsidR="0010300B" w:rsidRPr="00312CBC">
        <w:rPr>
          <w:color w:val="000000" w:themeColor="text1"/>
        </w:rPr>
        <w:t xml:space="preserve">a short (5-10 minute) </w:t>
      </w:r>
      <w:r w:rsidR="00257EDF" w:rsidRPr="00312CBC">
        <w:rPr>
          <w:color w:val="000000" w:themeColor="text1"/>
        </w:rPr>
        <w:t>segment of parent-child interaction (</w:t>
      </w:r>
      <w:r w:rsidR="0010300B" w:rsidRPr="00312CBC">
        <w:rPr>
          <w:color w:val="000000" w:themeColor="text1"/>
        </w:rPr>
        <w:t>Hawes et al., 2013</w:t>
      </w:r>
      <w:r w:rsidR="00694C7A" w:rsidRPr="00312CBC">
        <w:rPr>
          <w:color w:val="000000" w:themeColor="text1"/>
        </w:rPr>
        <w:t>; Aspland &amp; Gardner, 2003</w:t>
      </w:r>
      <w:r w:rsidR="00257EDF" w:rsidRPr="00312CBC">
        <w:rPr>
          <w:color w:val="000000" w:themeColor="text1"/>
        </w:rPr>
        <w:t xml:space="preserve">). </w:t>
      </w:r>
    </w:p>
    <w:p w14:paraId="1973E2E3" w14:textId="11EDABDA" w:rsidR="009E4FBB" w:rsidRPr="004A2F49" w:rsidRDefault="00002C03" w:rsidP="004A2F49">
      <w:pPr>
        <w:spacing w:line="480" w:lineRule="auto"/>
        <w:ind w:firstLine="720"/>
        <w:rPr>
          <w:b/>
          <w:bCs/>
          <w:color w:val="000000" w:themeColor="text1"/>
        </w:rPr>
      </w:pPr>
      <w:r w:rsidRPr="004A2F49">
        <w:rPr>
          <w:b/>
          <w:bCs/>
          <w:color w:val="000000" w:themeColor="text1"/>
        </w:rPr>
        <w:t xml:space="preserve">Limitations of </w:t>
      </w:r>
      <w:r w:rsidR="004A2F49">
        <w:rPr>
          <w:b/>
          <w:bCs/>
          <w:color w:val="000000" w:themeColor="text1"/>
        </w:rPr>
        <w:t>c</w:t>
      </w:r>
      <w:r w:rsidRPr="004A2F49">
        <w:rPr>
          <w:b/>
          <w:bCs/>
          <w:color w:val="000000" w:themeColor="text1"/>
        </w:rPr>
        <w:t xml:space="preserve">urrent </w:t>
      </w:r>
      <w:r w:rsidR="004A2F49">
        <w:rPr>
          <w:b/>
          <w:bCs/>
          <w:color w:val="000000" w:themeColor="text1"/>
        </w:rPr>
        <w:t>o</w:t>
      </w:r>
      <w:r w:rsidRPr="004A2F49">
        <w:rPr>
          <w:b/>
          <w:bCs/>
          <w:color w:val="000000" w:themeColor="text1"/>
        </w:rPr>
        <w:t xml:space="preserve">bservational </w:t>
      </w:r>
      <w:r w:rsidR="004A2F49">
        <w:rPr>
          <w:b/>
          <w:bCs/>
          <w:color w:val="000000" w:themeColor="text1"/>
        </w:rPr>
        <w:t>c</w:t>
      </w:r>
      <w:r w:rsidRPr="004A2F49">
        <w:rPr>
          <w:b/>
          <w:bCs/>
          <w:color w:val="000000" w:themeColor="text1"/>
        </w:rPr>
        <w:t xml:space="preserve">oding </w:t>
      </w:r>
      <w:r w:rsidR="004A2F49">
        <w:rPr>
          <w:b/>
          <w:bCs/>
          <w:color w:val="000000" w:themeColor="text1"/>
        </w:rPr>
        <w:t>s</w:t>
      </w:r>
      <w:r w:rsidRPr="004A2F49">
        <w:rPr>
          <w:b/>
          <w:bCs/>
          <w:color w:val="000000" w:themeColor="text1"/>
        </w:rPr>
        <w:t>chemes</w:t>
      </w:r>
      <w:r w:rsidR="004A2F49">
        <w:rPr>
          <w:b/>
          <w:bCs/>
          <w:color w:val="000000" w:themeColor="text1"/>
        </w:rPr>
        <w:t>.</w:t>
      </w:r>
    </w:p>
    <w:p w14:paraId="0DD3CECC" w14:textId="0075A43D" w:rsidR="009E4FBB" w:rsidRPr="00312CBC" w:rsidRDefault="002714FE" w:rsidP="00C545BA">
      <w:pPr>
        <w:spacing w:line="480" w:lineRule="auto"/>
        <w:rPr>
          <w:color w:val="000000" w:themeColor="text1"/>
        </w:rPr>
      </w:pPr>
      <w:r w:rsidRPr="00312CBC">
        <w:rPr>
          <w:color w:val="000000" w:themeColor="text1"/>
        </w:rPr>
        <w:tab/>
        <w:t xml:space="preserve">Beyond the lack of consensus about </w:t>
      </w:r>
      <w:r w:rsidR="00002C03" w:rsidRPr="00312CBC">
        <w:rPr>
          <w:i/>
          <w:iCs/>
          <w:color w:val="000000" w:themeColor="text1"/>
        </w:rPr>
        <w:t>what</w:t>
      </w:r>
      <w:r w:rsidR="00002C03" w:rsidRPr="00312CBC">
        <w:rPr>
          <w:color w:val="000000" w:themeColor="text1"/>
        </w:rPr>
        <w:t xml:space="preserve"> constitutes responsive caregiving (sensitivity vs. contingency) and </w:t>
      </w:r>
      <w:r w:rsidR="00002C03" w:rsidRPr="00312CBC">
        <w:rPr>
          <w:i/>
          <w:iCs/>
          <w:color w:val="000000" w:themeColor="text1"/>
        </w:rPr>
        <w:t>how</w:t>
      </w:r>
      <w:r w:rsidR="00002C03" w:rsidRPr="00312CBC">
        <w:rPr>
          <w:color w:val="000000" w:themeColor="text1"/>
        </w:rPr>
        <w:t xml:space="preserve"> to code it (microsocial vs. global)</w:t>
      </w:r>
      <w:r w:rsidRPr="00312CBC">
        <w:rPr>
          <w:color w:val="000000" w:themeColor="text1"/>
        </w:rPr>
        <w:t xml:space="preserve">, a recent study by Bohr et al. (2018) </w:t>
      </w:r>
      <w:r w:rsidR="002752D6" w:rsidRPr="00312CBC">
        <w:rPr>
          <w:color w:val="000000" w:themeColor="text1"/>
        </w:rPr>
        <w:t xml:space="preserve">identified another challenge to measuring behavioral interactions: </w:t>
      </w:r>
      <w:r w:rsidRPr="00312CBC">
        <w:rPr>
          <w:color w:val="000000" w:themeColor="text1"/>
        </w:rPr>
        <w:t xml:space="preserve">many of the video-coding instruments that claim to measure the same construct </w:t>
      </w:r>
      <w:r w:rsidR="00E96145">
        <w:rPr>
          <w:color w:val="000000" w:themeColor="text1"/>
        </w:rPr>
        <w:t xml:space="preserve">may actually </w:t>
      </w:r>
      <w:r w:rsidRPr="00312CBC">
        <w:rPr>
          <w:color w:val="000000" w:themeColor="text1"/>
        </w:rPr>
        <w:t xml:space="preserve">be measuring different things. Specifically, Bohr </w:t>
      </w:r>
      <w:r w:rsidR="00D445FF">
        <w:rPr>
          <w:color w:val="000000" w:themeColor="text1"/>
        </w:rPr>
        <w:t>and colleagues</w:t>
      </w:r>
      <w:r w:rsidRPr="00312CBC">
        <w:rPr>
          <w:color w:val="000000" w:themeColor="text1"/>
        </w:rPr>
        <w:t xml:space="preserve"> compared four well-known video-coding instruments that claim to measure maternal sensitivity and emotional connection: the Ainsworth Maternal Sensitivity Scales (AMSS), the Emotional Availability Scales (EAS), the NCAFS Feeding Scale, and the Mini MBQS-VR. Of the four codes measured, 10-91% of the variance between scales was unshared, indicating that these coding tools may not be similar enough to be used interchangeably. Bohr et al.’s findings expose a clear gap in the field, inviting better measurement tools and evaluation standards for these coding instruments. </w:t>
      </w:r>
    </w:p>
    <w:p w14:paraId="5364F0B0" w14:textId="231C066F" w:rsidR="009E4FBB" w:rsidRPr="00312CBC" w:rsidRDefault="002714FE" w:rsidP="00C545BA">
      <w:pPr>
        <w:pBdr>
          <w:top w:val="nil"/>
          <w:left w:val="nil"/>
          <w:bottom w:val="nil"/>
          <w:right w:val="nil"/>
          <w:between w:val="nil"/>
        </w:pBdr>
        <w:spacing w:line="480" w:lineRule="auto"/>
        <w:rPr>
          <w:color w:val="000000" w:themeColor="text1"/>
        </w:rPr>
      </w:pPr>
      <w:r w:rsidRPr="00312CBC">
        <w:rPr>
          <w:color w:val="000000" w:themeColor="text1"/>
        </w:rPr>
        <w:tab/>
        <w:t xml:space="preserve">Another limitation of </w:t>
      </w:r>
      <w:r w:rsidR="00E42D6A" w:rsidRPr="00312CBC">
        <w:rPr>
          <w:color w:val="000000" w:themeColor="text1"/>
        </w:rPr>
        <w:t>existing</w:t>
      </w:r>
      <w:r w:rsidRPr="00312CBC">
        <w:rPr>
          <w:color w:val="000000" w:themeColor="text1"/>
        </w:rPr>
        <w:t xml:space="preserve"> measures is that most of them require laboratory -based, high quality films and highly trained, well</w:t>
      </w:r>
      <w:r w:rsidR="009455B3" w:rsidRPr="00312CBC">
        <w:rPr>
          <w:color w:val="000000" w:themeColor="text1"/>
        </w:rPr>
        <w:t>-</w:t>
      </w:r>
      <w:r w:rsidRPr="00312CBC">
        <w:rPr>
          <w:color w:val="000000" w:themeColor="text1"/>
        </w:rPr>
        <w:t xml:space="preserve">resourced research teams to conduct the ratings. While these rigorous standards (e.g. </w:t>
      </w:r>
      <w:r w:rsidR="00694C7A" w:rsidRPr="00312CBC">
        <w:rPr>
          <w:color w:val="000000" w:themeColor="text1"/>
        </w:rPr>
        <w:t>Eyberg et al., 2004; Brady-Smith</w:t>
      </w:r>
      <w:r w:rsidR="00D445FF">
        <w:rPr>
          <w:color w:val="000000" w:themeColor="text1"/>
        </w:rPr>
        <w:t>, O’Brien, Berlin, Ware. &amp; Brooks-Gunn</w:t>
      </w:r>
      <w:r w:rsidR="00694C7A" w:rsidRPr="00312CBC">
        <w:rPr>
          <w:color w:val="000000" w:themeColor="text1"/>
        </w:rPr>
        <w:t>, 1999</w:t>
      </w:r>
      <w:r w:rsidRPr="00312CBC">
        <w:rPr>
          <w:color w:val="000000" w:themeColor="text1"/>
        </w:rPr>
        <w:t xml:space="preserve">) are seen as necessary to eliminate bias and measurement error in scientific research, they also increase costs and challenge the feasibility of the evaluation process. </w:t>
      </w:r>
      <w:r w:rsidR="00E96145">
        <w:rPr>
          <w:color w:val="000000" w:themeColor="text1"/>
        </w:rPr>
        <w:t xml:space="preserve">Thus, measures need to be both high quality and feasible in real-world settings. </w:t>
      </w:r>
    </w:p>
    <w:p w14:paraId="627274CA" w14:textId="4EDC06CF" w:rsidR="009E4FBB" w:rsidRPr="004A2F49" w:rsidRDefault="00E96145" w:rsidP="00C545BA">
      <w:pPr>
        <w:pBdr>
          <w:top w:val="nil"/>
          <w:left w:val="nil"/>
          <w:bottom w:val="nil"/>
          <w:right w:val="nil"/>
          <w:between w:val="nil"/>
        </w:pBdr>
        <w:spacing w:line="480" w:lineRule="auto"/>
        <w:rPr>
          <w:b/>
          <w:bCs/>
          <w:iCs/>
          <w:color w:val="000000" w:themeColor="text1"/>
        </w:rPr>
      </w:pPr>
      <w:r w:rsidRPr="004A2F49">
        <w:rPr>
          <w:b/>
          <w:bCs/>
          <w:iCs/>
          <w:color w:val="000000" w:themeColor="text1"/>
        </w:rPr>
        <w:t>Aims</w:t>
      </w:r>
      <w:r w:rsidR="002714FE" w:rsidRPr="004A2F49">
        <w:rPr>
          <w:b/>
          <w:bCs/>
          <w:iCs/>
          <w:color w:val="000000" w:themeColor="text1"/>
        </w:rPr>
        <w:t xml:space="preserve"> of this Study</w:t>
      </w:r>
    </w:p>
    <w:p w14:paraId="5BF755F4" w14:textId="2437C702" w:rsidR="009E4FBB" w:rsidRPr="00312CBC" w:rsidRDefault="002714FE" w:rsidP="00C545BA">
      <w:pPr>
        <w:pBdr>
          <w:top w:val="nil"/>
          <w:left w:val="nil"/>
          <w:bottom w:val="nil"/>
          <w:right w:val="nil"/>
          <w:between w:val="nil"/>
        </w:pBdr>
        <w:spacing w:line="480" w:lineRule="auto"/>
        <w:ind w:firstLine="720"/>
        <w:rPr>
          <w:color w:val="000000" w:themeColor="text1"/>
        </w:rPr>
      </w:pPr>
      <w:r w:rsidRPr="00312CBC">
        <w:rPr>
          <w:color w:val="000000" w:themeColor="text1"/>
        </w:rPr>
        <w:t>In light of the controversies surrounding many of the older video-coding measures</w:t>
      </w:r>
      <w:r w:rsidR="00FF7C3E" w:rsidRPr="00312CBC">
        <w:rPr>
          <w:color w:val="000000" w:themeColor="text1"/>
        </w:rPr>
        <w:t xml:space="preserve"> (e.g. Bohr et al., 2018; Lotzin et al., 2015)</w:t>
      </w:r>
      <w:r w:rsidRPr="00312CBC">
        <w:rPr>
          <w:color w:val="000000" w:themeColor="text1"/>
        </w:rPr>
        <w:t xml:space="preserve">, several new coding instruments have emerged that aim to </w:t>
      </w:r>
      <w:r w:rsidRPr="00312CBC">
        <w:rPr>
          <w:color w:val="000000" w:themeColor="text1"/>
        </w:rPr>
        <w:lastRenderedPageBreak/>
        <w:t xml:space="preserve">address the weaknesses of their predecessors. This study seeks to evaluate </w:t>
      </w:r>
      <w:r w:rsidR="00B91116" w:rsidRPr="00312CBC">
        <w:rPr>
          <w:color w:val="000000" w:themeColor="text1"/>
        </w:rPr>
        <w:t>four</w:t>
      </w:r>
      <w:r w:rsidRPr="00312CBC">
        <w:rPr>
          <w:color w:val="000000" w:themeColor="text1"/>
        </w:rPr>
        <w:t xml:space="preserve"> of these newer video-coding instruments, establishing their feasibility and utility as measures of responsive caregiving. </w:t>
      </w:r>
      <w:r w:rsidR="00E42D6A" w:rsidRPr="00312CBC">
        <w:rPr>
          <w:color w:val="000000" w:themeColor="text1"/>
        </w:rPr>
        <w:t>In the present study</w:t>
      </w:r>
      <w:r w:rsidRPr="00312CBC">
        <w:rPr>
          <w:color w:val="000000" w:themeColor="text1"/>
        </w:rPr>
        <w:t xml:space="preserve">, we evaluated </w:t>
      </w:r>
      <w:r w:rsidR="00A26096">
        <w:rPr>
          <w:color w:val="000000" w:themeColor="text1"/>
        </w:rPr>
        <w:t xml:space="preserve">the </w:t>
      </w:r>
      <w:r w:rsidRPr="00312CBC">
        <w:rPr>
          <w:color w:val="000000" w:themeColor="text1"/>
        </w:rPr>
        <w:t xml:space="preserve">feasibility, reliability, </w:t>
      </w:r>
      <w:r w:rsidR="00D56686" w:rsidRPr="00312CBC">
        <w:rPr>
          <w:color w:val="000000" w:themeColor="text1"/>
        </w:rPr>
        <w:t xml:space="preserve">and </w:t>
      </w:r>
      <w:r w:rsidRPr="00312CBC">
        <w:rPr>
          <w:color w:val="000000" w:themeColor="text1"/>
        </w:rPr>
        <w:t xml:space="preserve">implementation </w:t>
      </w:r>
      <w:r w:rsidR="00A26096">
        <w:rPr>
          <w:color w:val="000000" w:themeColor="text1"/>
        </w:rPr>
        <w:t xml:space="preserve">viability of </w:t>
      </w:r>
      <w:r w:rsidRPr="00312CBC">
        <w:rPr>
          <w:color w:val="000000" w:themeColor="text1"/>
        </w:rPr>
        <w:t xml:space="preserve">these </w:t>
      </w:r>
      <w:r w:rsidR="00B91116" w:rsidRPr="00312CBC">
        <w:rPr>
          <w:color w:val="000000" w:themeColor="text1"/>
        </w:rPr>
        <w:t>four</w:t>
      </w:r>
      <w:r w:rsidRPr="00312CBC">
        <w:rPr>
          <w:color w:val="000000" w:themeColor="text1"/>
        </w:rPr>
        <w:t xml:space="preserve"> coding measures, with the goal of identifying better tools to evaluate change in parenting behaviors following intervention. As a part of this project, we chose measures that represented a mixture of the two primary theoretical perspectives of responsive caregiving: maternal sensitivity and contingent responsiveness. We also selected a variety of moment-to-moment measures and global rating scales to investigate a broad spectrum of measures that might be sensitive to change and also scalable for evaluation in different contexts.  </w:t>
      </w:r>
    </w:p>
    <w:p w14:paraId="0CE3D24C" w14:textId="44DCF707" w:rsidR="009E4FBB" w:rsidRPr="00312CBC" w:rsidRDefault="002714FE" w:rsidP="00C545BA">
      <w:pPr>
        <w:spacing w:line="480" w:lineRule="auto"/>
        <w:ind w:firstLine="720"/>
        <w:rPr>
          <w:color w:val="000000" w:themeColor="text1"/>
        </w:rPr>
      </w:pPr>
      <w:r w:rsidRPr="00312CBC">
        <w:rPr>
          <w:color w:val="000000" w:themeColor="text1"/>
        </w:rPr>
        <w:t xml:space="preserve">Given that the majority of existing coding systems are extremely resource intensive and limited in scope, a secondary aim of this study is to evaluate the feasibility and flexibility of different video-coding tools. We tested a diversity of different approaches to behavioral coding systems, considering the level of analysis (global ratings vs. microsocial coding), </w:t>
      </w:r>
      <w:r w:rsidR="00A26096">
        <w:rPr>
          <w:color w:val="000000" w:themeColor="text1"/>
        </w:rPr>
        <w:t>data quality, and training time</w:t>
      </w:r>
      <w:r w:rsidRPr="00312CBC">
        <w:rPr>
          <w:color w:val="000000" w:themeColor="text1"/>
        </w:rPr>
        <w:t xml:space="preserve"> as a part of our evaluation process. This novel approach -- coding the same videos using a broad range of coding tools -- allows us to directly compare different video-coding methodologies to identify instruments with the most potential to evaluate FIND intervention effects across a variety of settings. </w:t>
      </w:r>
    </w:p>
    <w:p w14:paraId="6A2AF8B6" w14:textId="35FA7D53" w:rsidR="004A2F49" w:rsidRDefault="00E96145" w:rsidP="00F657F7">
      <w:pPr>
        <w:spacing w:line="480" w:lineRule="auto"/>
        <w:ind w:firstLine="720"/>
        <w:rPr>
          <w:color w:val="000000" w:themeColor="text1"/>
        </w:rPr>
      </w:pPr>
      <w:r>
        <w:rPr>
          <w:color w:val="000000" w:themeColor="text1"/>
        </w:rPr>
        <w:t>Finally, o</w:t>
      </w:r>
      <w:r w:rsidRPr="00312CBC">
        <w:rPr>
          <w:color w:val="000000" w:themeColor="text1"/>
        </w:rPr>
        <w:t xml:space="preserve">ne of the </w:t>
      </w:r>
      <w:r>
        <w:rPr>
          <w:color w:val="000000" w:themeColor="text1"/>
        </w:rPr>
        <w:t xml:space="preserve">unique </w:t>
      </w:r>
      <w:r w:rsidR="00F81A51">
        <w:rPr>
          <w:color w:val="000000" w:themeColor="text1"/>
        </w:rPr>
        <w:t>aims</w:t>
      </w:r>
      <w:r>
        <w:rPr>
          <w:color w:val="000000" w:themeColor="text1"/>
        </w:rPr>
        <w:t xml:space="preserve"> of</w:t>
      </w:r>
      <w:r w:rsidRPr="00312CBC">
        <w:rPr>
          <w:color w:val="000000" w:themeColor="text1"/>
        </w:rPr>
        <w:t xml:space="preserve"> the FIND intervention is to conduct ongoing impact evaluations at scale: that is, investigations of effectiveness across a wide variety of community settings to maximize impact for families at risk (Fisher</w:t>
      </w:r>
      <w:r w:rsidR="00D445FF">
        <w:rPr>
          <w:color w:val="000000" w:themeColor="text1"/>
        </w:rPr>
        <w:t xml:space="preserve">, Frenkel, </w:t>
      </w:r>
      <w:r w:rsidRPr="00312CBC">
        <w:rPr>
          <w:color w:val="000000" w:themeColor="text1"/>
        </w:rPr>
        <w:t xml:space="preserve">et el., 2016). Given the wide range of settings where FIND is </w:t>
      </w:r>
      <w:r w:rsidR="00F81A51">
        <w:rPr>
          <w:color w:val="000000" w:themeColor="text1"/>
        </w:rPr>
        <w:t xml:space="preserve">currently </w:t>
      </w:r>
      <w:r w:rsidRPr="00312CBC">
        <w:rPr>
          <w:color w:val="000000" w:themeColor="text1"/>
        </w:rPr>
        <w:t xml:space="preserve">being implemented </w:t>
      </w:r>
      <w:r w:rsidR="00A26096">
        <w:rPr>
          <w:color w:val="000000" w:themeColor="text1"/>
        </w:rPr>
        <w:t>–</w:t>
      </w:r>
      <w:r w:rsidRPr="00312CBC">
        <w:rPr>
          <w:color w:val="000000" w:themeColor="text1"/>
        </w:rPr>
        <w:t xml:space="preserve"> from pediatric primary care settings to homeless shelters </w:t>
      </w:r>
      <w:r w:rsidR="00A26096">
        <w:rPr>
          <w:color w:val="000000" w:themeColor="text1"/>
        </w:rPr>
        <w:t>–</w:t>
      </w:r>
      <w:r w:rsidRPr="00312CBC">
        <w:rPr>
          <w:color w:val="000000" w:themeColor="text1"/>
        </w:rPr>
        <w:t xml:space="preserve"> it is critical that our evaluation tools mirror the flexibility of the intervention itself. Accordingly, a</w:t>
      </w:r>
      <w:r w:rsidR="00F81A51">
        <w:rPr>
          <w:color w:val="000000" w:themeColor="text1"/>
        </w:rPr>
        <w:t xml:space="preserve">n additional </w:t>
      </w:r>
      <w:r w:rsidRPr="00312CBC">
        <w:rPr>
          <w:color w:val="000000" w:themeColor="text1"/>
        </w:rPr>
        <w:t>aim of this study is to identify flexible video-</w:t>
      </w:r>
      <w:r w:rsidRPr="00312CBC">
        <w:rPr>
          <w:color w:val="000000" w:themeColor="text1"/>
        </w:rPr>
        <w:lastRenderedPageBreak/>
        <w:t xml:space="preserve">coding instruments that can be implemented reliably across several different contexts, maximizing the feasibility of using this tool in community-based research.  </w:t>
      </w:r>
    </w:p>
    <w:p w14:paraId="65A6A966" w14:textId="77777777" w:rsidR="007B61D2" w:rsidRPr="00312CBC" w:rsidRDefault="007B61D2" w:rsidP="00F657F7">
      <w:pPr>
        <w:spacing w:line="480" w:lineRule="auto"/>
        <w:ind w:firstLine="720"/>
        <w:rPr>
          <w:color w:val="000000" w:themeColor="text1"/>
        </w:rPr>
      </w:pPr>
    </w:p>
    <w:p w14:paraId="1B076668" w14:textId="77777777" w:rsidR="009E4FBB" w:rsidRPr="004A2F49" w:rsidRDefault="002714FE" w:rsidP="004A2F49">
      <w:pPr>
        <w:pBdr>
          <w:top w:val="nil"/>
          <w:left w:val="nil"/>
          <w:bottom w:val="nil"/>
          <w:right w:val="nil"/>
          <w:between w:val="nil"/>
        </w:pBdr>
        <w:spacing w:line="480" w:lineRule="auto"/>
        <w:jc w:val="center"/>
        <w:rPr>
          <w:color w:val="000000" w:themeColor="text1"/>
        </w:rPr>
      </w:pPr>
      <w:r w:rsidRPr="004A2F49">
        <w:rPr>
          <w:b/>
          <w:color w:val="000000" w:themeColor="text1"/>
        </w:rPr>
        <w:t>Methods</w:t>
      </w:r>
    </w:p>
    <w:p w14:paraId="05F0717C" w14:textId="77777777" w:rsidR="009E4FBB" w:rsidRPr="004A2F49" w:rsidRDefault="002714FE" w:rsidP="00C545BA">
      <w:pPr>
        <w:pBdr>
          <w:top w:val="nil"/>
          <w:left w:val="nil"/>
          <w:bottom w:val="nil"/>
          <w:right w:val="nil"/>
          <w:between w:val="nil"/>
        </w:pBdr>
        <w:spacing w:line="480" w:lineRule="auto"/>
        <w:rPr>
          <w:b/>
          <w:bCs/>
          <w:iCs/>
          <w:color w:val="000000" w:themeColor="text1"/>
        </w:rPr>
      </w:pPr>
      <w:r w:rsidRPr="004A2F49">
        <w:rPr>
          <w:b/>
          <w:bCs/>
          <w:iCs/>
          <w:color w:val="000000" w:themeColor="text1"/>
        </w:rPr>
        <w:t>Video-Coding Instruments</w:t>
      </w:r>
    </w:p>
    <w:p w14:paraId="144E1D6D" w14:textId="320417C0" w:rsidR="00F81A51" w:rsidRPr="00F657F7" w:rsidRDefault="002714FE" w:rsidP="00C545BA">
      <w:pPr>
        <w:pBdr>
          <w:top w:val="nil"/>
          <w:left w:val="nil"/>
          <w:bottom w:val="nil"/>
          <w:right w:val="nil"/>
          <w:between w:val="nil"/>
        </w:pBdr>
        <w:spacing w:line="480" w:lineRule="auto"/>
        <w:rPr>
          <w:color w:val="FF0000"/>
        </w:rPr>
      </w:pPr>
      <w:r w:rsidRPr="00312CBC">
        <w:rPr>
          <w:color w:val="000000" w:themeColor="text1"/>
        </w:rPr>
        <w:t>The present study evaluates f</w:t>
      </w:r>
      <w:r w:rsidR="00686654" w:rsidRPr="00312CBC">
        <w:rPr>
          <w:color w:val="000000" w:themeColor="text1"/>
        </w:rPr>
        <w:t>our</w:t>
      </w:r>
      <w:r w:rsidRPr="00312CBC">
        <w:rPr>
          <w:color w:val="000000" w:themeColor="text1"/>
        </w:rPr>
        <w:t xml:space="preserve"> video-coding instruments designed to capture different dimensions of parent/child interaction and parent responsiveness. The measures selected c</w:t>
      </w:r>
      <w:r w:rsidR="00686654" w:rsidRPr="00312CBC">
        <w:rPr>
          <w:color w:val="000000" w:themeColor="text1"/>
        </w:rPr>
        <w:t>omprise</w:t>
      </w:r>
      <w:r w:rsidR="00116931" w:rsidRPr="00312CBC">
        <w:rPr>
          <w:color w:val="000000" w:themeColor="text1"/>
        </w:rPr>
        <w:t xml:space="preserve"> </w:t>
      </w:r>
      <w:r w:rsidRPr="00312CBC">
        <w:rPr>
          <w:color w:val="000000" w:themeColor="text1"/>
        </w:rPr>
        <w:t xml:space="preserve">a diverse set of </w:t>
      </w:r>
      <w:r w:rsidR="00002C03" w:rsidRPr="00312CBC">
        <w:rPr>
          <w:color w:val="000000" w:themeColor="text1"/>
        </w:rPr>
        <w:t>theoretical perspectives (maternal sensitivity, emotional connection, and contingent responsiveness) and coding methods (</w:t>
      </w:r>
      <w:r w:rsidR="004F3413" w:rsidRPr="00312CBC">
        <w:rPr>
          <w:color w:val="000000" w:themeColor="text1"/>
        </w:rPr>
        <w:t>global and microsocial</w:t>
      </w:r>
      <w:r w:rsidR="00002C03" w:rsidRPr="00312CBC">
        <w:rPr>
          <w:color w:val="000000" w:themeColor="text1"/>
        </w:rPr>
        <w:t>),</w:t>
      </w:r>
      <w:r w:rsidRPr="00312CBC">
        <w:rPr>
          <w:color w:val="000000" w:themeColor="text1"/>
        </w:rPr>
        <w:t xml:space="preserve"> and were chosen because of their alignment with the FIND intervention theory of change</w:t>
      </w:r>
      <w:r w:rsidR="00116931" w:rsidRPr="00312CBC">
        <w:rPr>
          <w:color w:val="000000" w:themeColor="text1"/>
        </w:rPr>
        <w:t xml:space="preserve"> (Fisher</w:t>
      </w:r>
      <w:r w:rsidR="00D445FF">
        <w:rPr>
          <w:color w:val="000000" w:themeColor="text1"/>
        </w:rPr>
        <w:t>, Frenkel, et al.</w:t>
      </w:r>
      <w:r w:rsidR="00116931" w:rsidRPr="00312CBC">
        <w:rPr>
          <w:color w:val="000000" w:themeColor="text1"/>
        </w:rPr>
        <w:t>, 201</w:t>
      </w:r>
      <w:r w:rsidR="00F81A51">
        <w:rPr>
          <w:color w:val="000000" w:themeColor="text1"/>
        </w:rPr>
        <w:t>6</w:t>
      </w:r>
      <w:r w:rsidR="00116931" w:rsidRPr="00312CBC">
        <w:rPr>
          <w:color w:val="000000" w:themeColor="text1"/>
        </w:rPr>
        <w:t>)</w:t>
      </w:r>
      <w:r w:rsidRPr="00312CBC">
        <w:rPr>
          <w:color w:val="000000" w:themeColor="text1"/>
        </w:rPr>
        <w:t>.</w:t>
      </w:r>
      <w:r w:rsidR="00686654" w:rsidRPr="00312CBC">
        <w:rPr>
          <w:color w:val="000000" w:themeColor="text1"/>
        </w:rPr>
        <w:t xml:space="preserve"> Coding manuals for each measure can be found </w:t>
      </w:r>
      <w:r w:rsidR="00686654" w:rsidRPr="007A694D">
        <w:rPr>
          <w:color w:val="000000" w:themeColor="text1"/>
        </w:rPr>
        <w:t xml:space="preserve">in Appendices </w:t>
      </w:r>
      <w:r w:rsidR="007A694D" w:rsidRPr="007A694D">
        <w:rPr>
          <w:color w:val="000000" w:themeColor="text1"/>
        </w:rPr>
        <w:t>A - G</w:t>
      </w:r>
      <w:r w:rsidR="00686654" w:rsidRPr="007A694D">
        <w:rPr>
          <w:color w:val="000000" w:themeColor="text1"/>
        </w:rPr>
        <w:t>.</w:t>
      </w:r>
    </w:p>
    <w:p w14:paraId="3CED392D" w14:textId="0D943C75" w:rsidR="00F81A51" w:rsidRPr="00312CBC" w:rsidRDefault="00F81A51" w:rsidP="00C545BA">
      <w:pPr>
        <w:spacing w:line="480" w:lineRule="auto"/>
        <w:rPr>
          <w:b/>
          <w:color w:val="000000" w:themeColor="text1"/>
        </w:rPr>
      </w:pPr>
      <w:r w:rsidRPr="00312CBC">
        <w:rPr>
          <w:b/>
          <w:color w:val="000000" w:themeColor="text1"/>
        </w:rPr>
        <w:t>Welch Emotional Connectivity Scale</w:t>
      </w:r>
    </w:p>
    <w:p w14:paraId="73B753ED" w14:textId="13CB996B" w:rsidR="00F81A51" w:rsidRPr="00312CBC" w:rsidRDefault="00F81A51" w:rsidP="00C545BA">
      <w:pPr>
        <w:spacing w:line="480" w:lineRule="auto"/>
        <w:rPr>
          <w:color w:val="000000" w:themeColor="text1"/>
        </w:rPr>
      </w:pPr>
      <w:r w:rsidRPr="00312CBC">
        <w:rPr>
          <w:b/>
          <w:color w:val="000000" w:themeColor="text1"/>
        </w:rPr>
        <w:tab/>
      </w:r>
      <w:r w:rsidRPr="00312CBC">
        <w:rPr>
          <w:color w:val="000000" w:themeColor="text1"/>
        </w:rPr>
        <w:t>The Welch Emotional Connectivity Scale (WECS) is a global measure of parent sensitivity and emotional connectivity between mothers and their children. The WECS has been validated as a screener for rating mother-infant emotional connection (Hane et al., 2019), and is used as an efficient video-scoring measure to characterize maternal/infant relationships that predict longitudinal child outcomes (Fagan et al., 2019; Frosch et al., 2019)</w:t>
      </w:r>
      <w:r>
        <w:rPr>
          <w:color w:val="000000" w:themeColor="text1"/>
        </w:rPr>
        <w:t>.</w:t>
      </w:r>
      <w:r w:rsidRPr="00312CBC">
        <w:rPr>
          <w:color w:val="000000" w:themeColor="text1"/>
        </w:rPr>
        <w:t xml:space="preserve"> Mother/child dyads are filmed in a 10-minute face-to-face interaction, with the infant seated in a booster chair or on the parent’s lap. Video coders score four behavioral dimensions of emotional connection:</w:t>
      </w:r>
    </w:p>
    <w:p w14:paraId="5B1BB078" w14:textId="77777777" w:rsidR="00F81A51" w:rsidRPr="00312CBC" w:rsidRDefault="00F81A51" w:rsidP="00C545BA">
      <w:pPr>
        <w:spacing w:line="480" w:lineRule="auto"/>
        <w:ind w:left="720"/>
        <w:rPr>
          <w:i/>
          <w:color w:val="000000" w:themeColor="text1"/>
        </w:rPr>
      </w:pPr>
      <w:r w:rsidRPr="00312CBC">
        <w:rPr>
          <w:i/>
          <w:color w:val="000000" w:themeColor="text1"/>
        </w:rPr>
        <w:t xml:space="preserve">a) Attraction to Each Other </w:t>
      </w:r>
    </w:p>
    <w:p w14:paraId="504DD1B8" w14:textId="77777777" w:rsidR="00F81A51" w:rsidRPr="00312CBC" w:rsidRDefault="00F81A51" w:rsidP="00C545BA">
      <w:pPr>
        <w:spacing w:line="480" w:lineRule="auto"/>
        <w:ind w:left="720"/>
        <w:rPr>
          <w:i/>
          <w:color w:val="000000" w:themeColor="text1"/>
        </w:rPr>
      </w:pPr>
      <w:r w:rsidRPr="00312CBC">
        <w:rPr>
          <w:i/>
          <w:color w:val="000000" w:themeColor="text1"/>
        </w:rPr>
        <w:t xml:space="preserve">b) Affective Vocal Communication </w:t>
      </w:r>
    </w:p>
    <w:p w14:paraId="54736FC9" w14:textId="77777777" w:rsidR="00F81A51" w:rsidRPr="00312CBC" w:rsidRDefault="00F81A51" w:rsidP="00C545BA">
      <w:pPr>
        <w:spacing w:line="480" w:lineRule="auto"/>
        <w:ind w:left="720"/>
        <w:rPr>
          <w:i/>
          <w:color w:val="000000" w:themeColor="text1"/>
        </w:rPr>
      </w:pPr>
      <w:r w:rsidRPr="00312CBC">
        <w:rPr>
          <w:i/>
          <w:color w:val="000000" w:themeColor="text1"/>
        </w:rPr>
        <w:t>c) Affective Facial Expressiveness</w:t>
      </w:r>
    </w:p>
    <w:p w14:paraId="6B945A18" w14:textId="77777777" w:rsidR="00F81A51" w:rsidRPr="00312CBC" w:rsidRDefault="00F81A51" w:rsidP="00C545BA">
      <w:pPr>
        <w:spacing w:line="480" w:lineRule="auto"/>
        <w:ind w:left="720"/>
        <w:rPr>
          <w:i/>
          <w:color w:val="000000" w:themeColor="text1"/>
        </w:rPr>
      </w:pPr>
      <w:r w:rsidRPr="00312CBC">
        <w:rPr>
          <w:i/>
          <w:color w:val="000000" w:themeColor="text1"/>
        </w:rPr>
        <w:t>d) Sensitivity/Reciprocity to Each Other</w:t>
      </w:r>
    </w:p>
    <w:p w14:paraId="18778F6E" w14:textId="620FE096" w:rsidR="009E4FBB" w:rsidRPr="00312CBC" w:rsidRDefault="00F81A51" w:rsidP="007A694D">
      <w:pPr>
        <w:spacing w:line="480" w:lineRule="auto"/>
        <w:rPr>
          <w:color w:val="000000" w:themeColor="text1"/>
        </w:rPr>
      </w:pPr>
      <w:r w:rsidRPr="00312CBC">
        <w:rPr>
          <w:color w:val="000000" w:themeColor="text1"/>
        </w:rPr>
        <w:lastRenderedPageBreak/>
        <w:t xml:space="preserve"> Each item is rated on a 3-point scale from low (=1) to high (=3), primarily focusing on whether that specific dimension was involved with </w:t>
      </w:r>
      <w:r w:rsidRPr="00312CBC">
        <w:rPr>
          <w:i/>
          <w:color w:val="000000" w:themeColor="text1"/>
        </w:rPr>
        <w:t xml:space="preserve">establishing or maintaining a connection within the dyad </w:t>
      </w:r>
      <w:r w:rsidRPr="00312CBC">
        <w:rPr>
          <w:color w:val="000000" w:themeColor="text1"/>
        </w:rPr>
        <w:t xml:space="preserve">(Hane et al., 2019). After scoring each of the 4 primary dimensions, coders make a final judgement about whether the dyad was emotionally connected (yes/no). </w:t>
      </w:r>
      <w:r w:rsidR="00F657F7">
        <w:rPr>
          <w:color w:val="000000" w:themeColor="text1"/>
        </w:rPr>
        <w:t>(See Appendix A).</w:t>
      </w:r>
    </w:p>
    <w:p w14:paraId="3DC626EF" w14:textId="77777777" w:rsidR="009E4FBB" w:rsidRPr="00312CBC" w:rsidRDefault="002714FE" w:rsidP="00C545BA">
      <w:pPr>
        <w:pBdr>
          <w:top w:val="nil"/>
          <w:left w:val="nil"/>
          <w:bottom w:val="nil"/>
          <w:right w:val="nil"/>
          <w:between w:val="nil"/>
        </w:pBdr>
        <w:spacing w:line="480" w:lineRule="auto"/>
        <w:rPr>
          <w:b/>
          <w:color w:val="000000" w:themeColor="text1"/>
        </w:rPr>
      </w:pPr>
      <w:r w:rsidRPr="00312CBC">
        <w:rPr>
          <w:b/>
          <w:color w:val="000000" w:themeColor="text1"/>
        </w:rPr>
        <w:t>Serve and Return Scale</w:t>
      </w:r>
    </w:p>
    <w:p w14:paraId="75D06C99" w14:textId="0833B6AD" w:rsidR="009E4FBB" w:rsidRPr="00312CBC" w:rsidRDefault="002714FE" w:rsidP="00C545BA">
      <w:pPr>
        <w:spacing w:line="480" w:lineRule="auto"/>
        <w:ind w:firstLine="720"/>
        <w:rPr>
          <w:color w:val="000000" w:themeColor="text1"/>
        </w:rPr>
      </w:pPr>
      <w:r w:rsidRPr="00312CBC">
        <w:rPr>
          <w:color w:val="000000" w:themeColor="text1"/>
        </w:rPr>
        <w:t xml:space="preserve">The Serve and Return Scale (SRS) is a </w:t>
      </w:r>
      <w:r w:rsidR="00106F5D" w:rsidRPr="00312CBC">
        <w:rPr>
          <w:color w:val="000000" w:themeColor="text1"/>
        </w:rPr>
        <w:t>16</w:t>
      </w:r>
      <w:r w:rsidRPr="00312CBC">
        <w:rPr>
          <w:color w:val="000000" w:themeColor="text1"/>
        </w:rPr>
        <w:t>-item global coding system developed by researchers at the University of Oregon to directly assess responsive parenting</w:t>
      </w:r>
      <w:r w:rsidR="00D445FF">
        <w:rPr>
          <w:color w:val="000000" w:themeColor="text1"/>
        </w:rPr>
        <w:t xml:space="preserve"> (Fisher, Berry, Howell, &amp; Noll, 2016)</w:t>
      </w:r>
      <w:r w:rsidR="00116931" w:rsidRPr="00312CBC">
        <w:rPr>
          <w:color w:val="000000" w:themeColor="text1"/>
        </w:rPr>
        <w:t xml:space="preserve">. </w:t>
      </w:r>
      <w:r w:rsidRPr="00312CBC">
        <w:rPr>
          <w:color w:val="000000" w:themeColor="text1"/>
        </w:rPr>
        <w:t xml:space="preserve">This measure is grounded in the core FIND concepts of “serve” and “return” </w:t>
      </w:r>
      <w:r w:rsidR="00116931" w:rsidRPr="00312CBC">
        <w:rPr>
          <w:color w:val="000000" w:themeColor="text1"/>
        </w:rPr>
        <w:t>(Fisher</w:t>
      </w:r>
      <w:r w:rsidR="00D445FF">
        <w:rPr>
          <w:color w:val="000000" w:themeColor="text1"/>
        </w:rPr>
        <w:t xml:space="preserve">, Frenkel, et al., </w:t>
      </w:r>
      <w:r w:rsidR="00116931" w:rsidRPr="00312CBC">
        <w:rPr>
          <w:color w:val="000000" w:themeColor="text1"/>
        </w:rPr>
        <w:t>201</w:t>
      </w:r>
      <w:r w:rsidR="00F81A51">
        <w:rPr>
          <w:color w:val="000000" w:themeColor="text1"/>
        </w:rPr>
        <w:t>6</w:t>
      </w:r>
      <w:r w:rsidR="00106F5D" w:rsidRPr="00312CBC">
        <w:rPr>
          <w:color w:val="000000" w:themeColor="text1"/>
        </w:rPr>
        <w:t xml:space="preserve">; </w:t>
      </w:r>
      <w:r w:rsidR="00A26096">
        <w:rPr>
          <w:color w:val="000000" w:themeColor="text1"/>
        </w:rPr>
        <w:t>Shonkoff &amp; Bales, 2011</w:t>
      </w:r>
      <w:r w:rsidR="00116931" w:rsidRPr="00312CBC">
        <w:rPr>
          <w:color w:val="000000" w:themeColor="text1"/>
        </w:rPr>
        <w:t xml:space="preserve">), </w:t>
      </w:r>
      <w:r w:rsidRPr="00312CBC">
        <w:rPr>
          <w:color w:val="000000" w:themeColor="text1"/>
        </w:rPr>
        <w:t>evaluating the quality and quantity of serve and return interactions between caregivers and their children during free</w:t>
      </w:r>
      <w:r w:rsidR="00B91116" w:rsidRPr="00312CBC">
        <w:rPr>
          <w:color w:val="000000" w:themeColor="text1"/>
        </w:rPr>
        <w:t>-</w:t>
      </w:r>
      <w:r w:rsidRPr="00312CBC">
        <w:rPr>
          <w:color w:val="000000" w:themeColor="text1"/>
        </w:rPr>
        <w:t>play. To score using the SRS, coders watch a film once, taking notes and tallying behaviors that align with specific items on the scale. These tallies and notes are then used to inform global ratings of how frequently</w:t>
      </w:r>
      <w:r w:rsidR="00106F5D" w:rsidRPr="00312CBC">
        <w:rPr>
          <w:color w:val="000000" w:themeColor="text1"/>
        </w:rPr>
        <w:t xml:space="preserve"> </w:t>
      </w:r>
      <w:r w:rsidRPr="00312CBC">
        <w:rPr>
          <w:color w:val="000000" w:themeColor="text1"/>
        </w:rPr>
        <w:t xml:space="preserve">specific behaviors occurred during the film. The SRS consists of </w:t>
      </w:r>
      <w:r w:rsidR="00106F5D" w:rsidRPr="00312CBC">
        <w:rPr>
          <w:color w:val="000000" w:themeColor="text1"/>
        </w:rPr>
        <w:t>3</w:t>
      </w:r>
      <w:r w:rsidRPr="00312CBC">
        <w:rPr>
          <w:color w:val="000000" w:themeColor="text1"/>
        </w:rPr>
        <w:t xml:space="preserve"> subscales</w:t>
      </w:r>
      <w:r w:rsidR="00106F5D" w:rsidRPr="00312CBC">
        <w:rPr>
          <w:color w:val="000000" w:themeColor="text1"/>
        </w:rPr>
        <w:t>:</w:t>
      </w:r>
    </w:p>
    <w:p w14:paraId="3E263407" w14:textId="77777777" w:rsidR="009E4FBB" w:rsidRPr="00312CBC" w:rsidRDefault="002714FE" w:rsidP="00C545BA">
      <w:pPr>
        <w:spacing w:line="480" w:lineRule="auto"/>
        <w:ind w:firstLine="720"/>
        <w:rPr>
          <w:i/>
          <w:color w:val="000000" w:themeColor="text1"/>
        </w:rPr>
      </w:pPr>
      <w:r w:rsidRPr="00312CBC">
        <w:rPr>
          <w:i/>
          <w:color w:val="000000" w:themeColor="text1"/>
        </w:rPr>
        <w:t xml:space="preserve">b) Supporting and Encouraging </w:t>
      </w:r>
    </w:p>
    <w:p w14:paraId="5AA6D625" w14:textId="77777777" w:rsidR="009E4FBB" w:rsidRPr="00312CBC" w:rsidRDefault="002714FE" w:rsidP="00C545BA">
      <w:pPr>
        <w:spacing w:line="480" w:lineRule="auto"/>
        <w:ind w:firstLine="720"/>
        <w:rPr>
          <w:i/>
          <w:color w:val="000000" w:themeColor="text1"/>
        </w:rPr>
      </w:pPr>
      <w:r w:rsidRPr="00312CBC">
        <w:rPr>
          <w:i/>
          <w:color w:val="000000" w:themeColor="text1"/>
        </w:rPr>
        <w:t xml:space="preserve">c) Naming </w:t>
      </w:r>
    </w:p>
    <w:p w14:paraId="561EEF59" w14:textId="77777777" w:rsidR="009E4FBB" w:rsidRPr="00312CBC" w:rsidRDefault="002714FE" w:rsidP="00C545BA">
      <w:pPr>
        <w:spacing w:line="480" w:lineRule="auto"/>
        <w:ind w:firstLine="720"/>
        <w:rPr>
          <w:i/>
          <w:color w:val="000000" w:themeColor="text1"/>
        </w:rPr>
      </w:pPr>
      <w:r w:rsidRPr="00312CBC">
        <w:rPr>
          <w:i/>
          <w:color w:val="000000" w:themeColor="text1"/>
        </w:rPr>
        <w:t>e) Caregiver Initiated Activities</w:t>
      </w:r>
    </w:p>
    <w:p w14:paraId="7BD10BA2" w14:textId="37D9A1BD" w:rsidR="009E4FBB" w:rsidRPr="00312CBC" w:rsidRDefault="002714FE" w:rsidP="00C545BA">
      <w:pPr>
        <w:spacing w:line="480" w:lineRule="auto"/>
        <w:rPr>
          <w:color w:val="000000" w:themeColor="text1"/>
        </w:rPr>
      </w:pPr>
      <w:r w:rsidRPr="00312CBC">
        <w:rPr>
          <w:color w:val="000000" w:themeColor="text1"/>
        </w:rPr>
        <w:t>Each of these subscales is further broken down into individual items, which are scored on a scale of 1 (“rarely”) to 3 (“often”) based on how frequently these behaviors occurred during the film. Coders can score a fourth option (“No Opportunity”) if that specific behavior was</w:t>
      </w:r>
      <w:r w:rsidR="00116931" w:rsidRPr="00312CBC">
        <w:rPr>
          <w:color w:val="000000" w:themeColor="text1"/>
        </w:rPr>
        <w:t xml:space="preserve"> not </w:t>
      </w:r>
      <w:r w:rsidRPr="00312CBC">
        <w:rPr>
          <w:color w:val="000000" w:themeColor="text1"/>
        </w:rPr>
        <w:t xml:space="preserve">observed during the film. </w:t>
      </w:r>
    </w:p>
    <w:p w14:paraId="47878B60" w14:textId="1627D168" w:rsidR="009E4FBB" w:rsidRPr="007A694D" w:rsidRDefault="002714FE" w:rsidP="007A694D">
      <w:pPr>
        <w:spacing w:line="480" w:lineRule="auto"/>
        <w:ind w:firstLine="720"/>
        <w:rPr>
          <w:color w:val="FF0000"/>
        </w:rPr>
      </w:pPr>
      <w:r w:rsidRPr="00312CBC">
        <w:rPr>
          <w:color w:val="000000" w:themeColor="text1"/>
        </w:rPr>
        <w:t xml:space="preserve">The SRS scale </w:t>
      </w:r>
      <w:r w:rsidR="00116931" w:rsidRPr="00312CBC">
        <w:rPr>
          <w:color w:val="000000" w:themeColor="text1"/>
        </w:rPr>
        <w:t>is not</w:t>
      </w:r>
      <w:r w:rsidRPr="00312CBC">
        <w:rPr>
          <w:color w:val="000000" w:themeColor="text1"/>
        </w:rPr>
        <w:t xml:space="preserve"> </w:t>
      </w:r>
      <w:r w:rsidR="00116931" w:rsidRPr="00312CBC">
        <w:rPr>
          <w:color w:val="000000" w:themeColor="text1"/>
        </w:rPr>
        <w:t>yet</w:t>
      </w:r>
      <w:r w:rsidRPr="00312CBC">
        <w:rPr>
          <w:color w:val="000000" w:themeColor="text1"/>
        </w:rPr>
        <w:t xml:space="preserve"> published. The scale was </w:t>
      </w:r>
      <w:r w:rsidR="00106F5D" w:rsidRPr="00312CBC">
        <w:rPr>
          <w:color w:val="000000" w:themeColor="text1"/>
        </w:rPr>
        <w:t xml:space="preserve">originally </w:t>
      </w:r>
      <w:r w:rsidRPr="00312CBC">
        <w:rPr>
          <w:color w:val="000000" w:themeColor="text1"/>
        </w:rPr>
        <w:t xml:space="preserve">developed by the FIND consulting team in tandem with the development of the intervention, with the goal of </w:t>
      </w:r>
      <w:r w:rsidR="00106F5D" w:rsidRPr="00312CBC">
        <w:rPr>
          <w:color w:val="000000" w:themeColor="text1"/>
        </w:rPr>
        <w:t xml:space="preserve">directly </w:t>
      </w:r>
      <w:r w:rsidRPr="00312CBC">
        <w:rPr>
          <w:color w:val="000000" w:themeColor="text1"/>
        </w:rPr>
        <w:t xml:space="preserve">evaluating each of the FIND 5 Elements. Previous attempts to validate this scale yielded </w:t>
      </w:r>
      <w:r w:rsidRPr="00312CBC">
        <w:rPr>
          <w:color w:val="000000" w:themeColor="text1"/>
        </w:rPr>
        <w:lastRenderedPageBreak/>
        <w:t xml:space="preserve">concerns about the reliability and psychometric properties of </w:t>
      </w:r>
      <w:r w:rsidR="00106F5D" w:rsidRPr="00312CBC">
        <w:rPr>
          <w:color w:val="000000" w:themeColor="text1"/>
        </w:rPr>
        <w:t>specific sub-sections</w:t>
      </w:r>
      <w:r w:rsidRPr="00312CBC">
        <w:rPr>
          <w:color w:val="000000" w:themeColor="text1"/>
        </w:rPr>
        <w:t xml:space="preserve"> of the </w:t>
      </w:r>
      <w:r w:rsidR="00106F5D" w:rsidRPr="00312CBC">
        <w:rPr>
          <w:color w:val="000000" w:themeColor="text1"/>
        </w:rPr>
        <w:t xml:space="preserve">original </w:t>
      </w:r>
      <w:r w:rsidRPr="00312CBC">
        <w:rPr>
          <w:color w:val="000000" w:themeColor="text1"/>
        </w:rPr>
        <w:t>scale</w:t>
      </w:r>
      <w:r w:rsidR="00106F5D" w:rsidRPr="00312CBC">
        <w:rPr>
          <w:color w:val="000000" w:themeColor="text1"/>
        </w:rPr>
        <w:t>; as such, video-coding teams for this study used a modified version of the original SRS that included 3 out of the 6 subscales designed for the original SRS measure.</w:t>
      </w:r>
      <w:r w:rsidR="00106F5D" w:rsidRPr="005F6189">
        <w:rPr>
          <w:color w:val="000000" w:themeColor="text1"/>
        </w:rPr>
        <w:t xml:space="preserve"> (See Appendices </w:t>
      </w:r>
      <w:r w:rsidR="005F6189" w:rsidRPr="005F6189">
        <w:rPr>
          <w:color w:val="000000" w:themeColor="text1"/>
        </w:rPr>
        <w:t>B and C</w:t>
      </w:r>
      <w:r w:rsidR="00106F5D" w:rsidRPr="005F6189">
        <w:rPr>
          <w:color w:val="000000" w:themeColor="text1"/>
        </w:rPr>
        <w:t>).</w:t>
      </w:r>
    </w:p>
    <w:p w14:paraId="35FABE0A" w14:textId="77777777" w:rsidR="009E4FBB" w:rsidRPr="00312CBC" w:rsidRDefault="002714FE" w:rsidP="00C545BA">
      <w:pPr>
        <w:pBdr>
          <w:top w:val="nil"/>
          <w:left w:val="nil"/>
          <w:bottom w:val="nil"/>
          <w:right w:val="nil"/>
          <w:between w:val="nil"/>
        </w:pBdr>
        <w:spacing w:line="480" w:lineRule="auto"/>
        <w:rPr>
          <w:b/>
          <w:color w:val="000000" w:themeColor="text1"/>
        </w:rPr>
      </w:pPr>
      <w:r w:rsidRPr="00312CBC">
        <w:rPr>
          <w:b/>
          <w:color w:val="000000" w:themeColor="text1"/>
        </w:rPr>
        <w:t>Simple Interactions</w:t>
      </w:r>
    </w:p>
    <w:p w14:paraId="4F57DD2B" w14:textId="12A3158B" w:rsidR="009E4FBB" w:rsidRPr="00312CBC" w:rsidRDefault="002714FE" w:rsidP="002D100A">
      <w:pPr>
        <w:pBdr>
          <w:top w:val="nil"/>
          <w:left w:val="nil"/>
          <w:bottom w:val="nil"/>
          <w:right w:val="nil"/>
          <w:between w:val="nil"/>
        </w:pBdr>
        <w:spacing w:line="480" w:lineRule="auto"/>
        <w:ind w:firstLine="720"/>
        <w:rPr>
          <w:color w:val="000000" w:themeColor="text1"/>
        </w:rPr>
      </w:pPr>
      <w:r w:rsidRPr="00312CBC">
        <w:rPr>
          <w:color w:val="000000" w:themeColor="text1"/>
        </w:rPr>
        <w:t>Simple Interactions</w:t>
      </w:r>
      <w:r w:rsidR="00116931" w:rsidRPr="00312CBC">
        <w:rPr>
          <w:color w:val="000000" w:themeColor="text1"/>
        </w:rPr>
        <w:t xml:space="preserve"> (SI)</w:t>
      </w:r>
      <w:r w:rsidRPr="00312CBC">
        <w:rPr>
          <w:color w:val="000000" w:themeColor="text1"/>
        </w:rPr>
        <w:t xml:space="preserve"> is a moment-to-moment video-coding instrument developed to quantify three primary dimensions of dyadic interaction: Connection, Reciprocity, and Progression</w:t>
      </w:r>
      <w:r w:rsidR="00D445FF">
        <w:rPr>
          <w:color w:val="000000" w:themeColor="text1"/>
        </w:rPr>
        <w:t xml:space="preserve"> (Murphy et al., 2018)</w:t>
      </w:r>
      <w:r w:rsidRPr="00312CBC">
        <w:rPr>
          <w:color w:val="000000" w:themeColor="text1"/>
        </w:rPr>
        <w:t>. Adapted from a global rating system that has been implemented in child care centers, classrooms, and orphanages (Li &amp; Julian, 2012; Akiva, Li, Martin, Homer, &amp; McNamara, 2017; Li, 201</w:t>
      </w:r>
      <w:r w:rsidR="00644528" w:rsidRPr="00312CBC">
        <w:rPr>
          <w:color w:val="000000" w:themeColor="text1"/>
        </w:rPr>
        <w:t>4)</w:t>
      </w:r>
      <w:r w:rsidRPr="00312CBC">
        <w:rPr>
          <w:color w:val="000000" w:themeColor="text1"/>
        </w:rPr>
        <w:t>, Simple Interactions considers the quality and quantity of interactions between caregivers and children on a moment-to-moment basis using Noldus Observer XT video-coding software. The overall instrument uses one primary glossary of terms</w:t>
      </w:r>
      <w:r w:rsidR="003F7D9B">
        <w:rPr>
          <w:color w:val="000000" w:themeColor="text1"/>
        </w:rPr>
        <w:t xml:space="preserve"> (see Appendix </w:t>
      </w:r>
      <w:r w:rsidR="002D100A">
        <w:rPr>
          <w:color w:val="000000" w:themeColor="text1"/>
        </w:rPr>
        <w:t>D</w:t>
      </w:r>
      <w:r w:rsidR="003F7D9B">
        <w:rPr>
          <w:color w:val="000000" w:themeColor="text1"/>
        </w:rPr>
        <w:t>)</w:t>
      </w:r>
      <w:r w:rsidRPr="00312CBC">
        <w:rPr>
          <w:color w:val="000000" w:themeColor="text1"/>
        </w:rPr>
        <w:t>, which outlines specific definitions for core concepts and critical behaviors (e.g. “serve”, “return”, “interaction in joint activity”). Each subscale is scored using a flow-chart approach to guide coder decisions, ultimately leading to a 3-point rating system across each dimension from X (“low”) to Z (“high”). For the purposes of this study, we selected the first two subscales</w:t>
      </w:r>
      <w:r w:rsidR="00F81A51">
        <w:rPr>
          <w:color w:val="000000" w:themeColor="text1"/>
        </w:rPr>
        <w:t xml:space="preserve"> -- </w:t>
      </w:r>
      <w:r w:rsidRPr="00312CBC">
        <w:rPr>
          <w:color w:val="000000" w:themeColor="text1"/>
        </w:rPr>
        <w:t>Connection and Reciprocity</w:t>
      </w:r>
      <w:r w:rsidR="00F81A51">
        <w:rPr>
          <w:color w:val="000000" w:themeColor="text1"/>
        </w:rPr>
        <w:t xml:space="preserve"> -- </w:t>
      </w:r>
      <w:r w:rsidRPr="00312CBC">
        <w:rPr>
          <w:color w:val="000000" w:themeColor="text1"/>
        </w:rPr>
        <w:t xml:space="preserve">for evaluation, </w:t>
      </w:r>
      <w:r w:rsidR="00116931" w:rsidRPr="00312CBC">
        <w:rPr>
          <w:color w:val="000000" w:themeColor="text1"/>
        </w:rPr>
        <w:t>because</w:t>
      </w:r>
      <w:r w:rsidRPr="00312CBC">
        <w:rPr>
          <w:color w:val="000000" w:themeColor="text1"/>
        </w:rPr>
        <w:t xml:space="preserve"> they align most closely with our project aims.</w:t>
      </w:r>
    </w:p>
    <w:p w14:paraId="57AC0ADB" w14:textId="77777777" w:rsidR="004A2F49" w:rsidRDefault="002714FE" w:rsidP="00C545BA">
      <w:pPr>
        <w:pBdr>
          <w:top w:val="nil"/>
          <w:left w:val="nil"/>
          <w:bottom w:val="nil"/>
          <w:right w:val="nil"/>
          <w:between w:val="nil"/>
        </w:pBdr>
        <w:spacing w:line="480" w:lineRule="auto"/>
        <w:ind w:firstLine="720"/>
        <w:rPr>
          <w:i/>
          <w:color w:val="000000" w:themeColor="text1"/>
        </w:rPr>
      </w:pPr>
      <w:r w:rsidRPr="004A2F49">
        <w:rPr>
          <w:b/>
          <w:bCs/>
          <w:iCs/>
          <w:color w:val="000000" w:themeColor="text1"/>
        </w:rPr>
        <w:t>Connection</w:t>
      </w:r>
      <w:r w:rsidR="004A2F49">
        <w:rPr>
          <w:i/>
          <w:color w:val="000000" w:themeColor="text1"/>
        </w:rPr>
        <w:t>.</w:t>
      </w:r>
    </w:p>
    <w:p w14:paraId="78CC9475" w14:textId="24E53F66" w:rsidR="009E4FBB" w:rsidRPr="00312CBC" w:rsidRDefault="00116931" w:rsidP="00C545BA">
      <w:pPr>
        <w:pBdr>
          <w:top w:val="nil"/>
          <w:left w:val="nil"/>
          <w:bottom w:val="nil"/>
          <w:right w:val="nil"/>
          <w:between w:val="nil"/>
        </w:pBdr>
        <w:spacing w:line="480" w:lineRule="auto"/>
        <w:ind w:firstLine="720"/>
        <w:rPr>
          <w:color w:val="000000" w:themeColor="text1"/>
        </w:rPr>
      </w:pPr>
      <w:r w:rsidRPr="00312CBC">
        <w:rPr>
          <w:color w:val="000000" w:themeColor="text1"/>
        </w:rPr>
        <w:t>T</w:t>
      </w:r>
      <w:r w:rsidR="002714FE" w:rsidRPr="00312CBC">
        <w:rPr>
          <w:color w:val="000000" w:themeColor="text1"/>
        </w:rPr>
        <w:t>he</w:t>
      </w:r>
      <w:r w:rsidRPr="00312CBC">
        <w:rPr>
          <w:color w:val="000000" w:themeColor="text1"/>
        </w:rPr>
        <w:t xml:space="preserve"> SI </w:t>
      </w:r>
      <w:r w:rsidR="002714FE" w:rsidRPr="00312CBC">
        <w:rPr>
          <w:color w:val="000000" w:themeColor="text1"/>
        </w:rPr>
        <w:t xml:space="preserve">Connection </w:t>
      </w:r>
      <w:r w:rsidR="00A26096">
        <w:rPr>
          <w:color w:val="000000" w:themeColor="text1"/>
        </w:rPr>
        <w:t>s</w:t>
      </w:r>
      <w:r w:rsidR="002714FE" w:rsidRPr="00312CBC">
        <w:rPr>
          <w:color w:val="000000" w:themeColor="text1"/>
        </w:rPr>
        <w:t xml:space="preserve">cale is a measure of synchrony between parent and </w:t>
      </w:r>
      <w:r w:rsidRPr="00312CBC">
        <w:rPr>
          <w:color w:val="000000" w:themeColor="text1"/>
        </w:rPr>
        <w:t>child</w:t>
      </w:r>
      <w:r w:rsidR="002714FE" w:rsidRPr="00312CBC">
        <w:rPr>
          <w:color w:val="000000" w:themeColor="text1"/>
        </w:rPr>
        <w:t>, quantifying the level of emotional connection and joint activity. Connection is scored on a moment-to-moment basis using a flowchart of decisions that evaluates synchrony of affect, engagement in joint activities, physical proximity, and similar looking/talking/touching behav</w:t>
      </w:r>
      <w:r w:rsidR="002714FE" w:rsidRPr="003F7D9B">
        <w:rPr>
          <w:color w:val="000000" w:themeColor="text1"/>
        </w:rPr>
        <w:t>iors</w:t>
      </w:r>
      <w:r w:rsidR="00644528" w:rsidRPr="003F7D9B">
        <w:rPr>
          <w:color w:val="000000" w:themeColor="text1"/>
        </w:rPr>
        <w:t xml:space="preserve"> (See </w:t>
      </w:r>
      <w:r w:rsidR="00644528" w:rsidRPr="003F7D9B">
        <w:rPr>
          <w:color w:val="000000" w:themeColor="text1"/>
        </w:rPr>
        <w:lastRenderedPageBreak/>
        <w:t xml:space="preserve">Appendix </w:t>
      </w:r>
      <w:r w:rsidR="002D100A">
        <w:rPr>
          <w:color w:val="000000" w:themeColor="text1"/>
        </w:rPr>
        <w:t>E</w:t>
      </w:r>
      <w:r w:rsidR="00644528" w:rsidRPr="003F7D9B">
        <w:rPr>
          <w:color w:val="000000" w:themeColor="text1"/>
        </w:rPr>
        <w:t>)</w:t>
      </w:r>
      <w:r w:rsidR="002714FE" w:rsidRPr="003F7D9B">
        <w:rPr>
          <w:color w:val="000000" w:themeColor="text1"/>
        </w:rPr>
        <w:t xml:space="preserve">. </w:t>
      </w:r>
      <w:r w:rsidR="002714FE" w:rsidRPr="00312CBC">
        <w:rPr>
          <w:color w:val="000000" w:themeColor="text1"/>
        </w:rPr>
        <w:t>Using this flowchart, each frame can be assigned one of four different codes: CX (low), CY (medium), CZ (high), or No Code. After coding, the uncoded (“No Code”) segments are subtracted out from the rest of the coded film, and each code is assigned a specific weight:</w:t>
      </w:r>
    </w:p>
    <w:p w14:paraId="5B68448A" w14:textId="77777777" w:rsidR="009E4FBB" w:rsidRPr="00312CBC" w:rsidRDefault="002714FE" w:rsidP="00C545BA">
      <w:pPr>
        <w:pBdr>
          <w:top w:val="nil"/>
          <w:left w:val="nil"/>
          <w:bottom w:val="nil"/>
          <w:right w:val="nil"/>
          <w:between w:val="nil"/>
        </w:pBdr>
        <w:spacing w:line="480" w:lineRule="auto"/>
        <w:ind w:firstLine="720"/>
        <w:jc w:val="center"/>
        <w:rPr>
          <w:i/>
          <w:color w:val="000000" w:themeColor="text1"/>
        </w:rPr>
      </w:pPr>
      <w:r w:rsidRPr="00312CBC">
        <w:rPr>
          <w:i/>
          <w:color w:val="000000" w:themeColor="text1"/>
        </w:rPr>
        <w:t>%CX*100 + %CY*300 + %CZ*500 = Final Score</w:t>
      </w:r>
    </w:p>
    <w:p w14:paraId="6B7011A5" w14:textId="576CD446" w:rsidR="009E4FBB" w:rsidRPr="00312CBC" w:rsidRDefault="002714FE" w:rsidP="00C545BA">
      <w:pPr>
        <w:pBdr>
          <w:top w:val="nil"/>
          <w:left w:val="nil"/>
          <w:bottom w:val="nil"/>
          <w:right w:val="nil"/>
          <w:between w:val="nil"/>
        </w:pBdr>
        <w:spacing w:line="480" w:lineRule="auto"/>
        <w:rPr>
          <w:color w:val="000000" w:themeColor="text1"/>
        </w:rPr>
      </w:pPr>
      <w:r w:rsidRPr="00312CBC">
        <w:rPr>
          <w:color w:val="000000" w:themeColor="text1"/>
        </w:rPr>
        <w:t xml:space="preserve">Connection scores for an individual range from 100 (low emotional connection between caregiver and child) to 500 (high emotional connection). </w:t>
      </w:r>
    </w:p>
    <w:p w14:paraId="12C875B9" w14:textId="77777777" w:rsidR="004A2F49" w:rsidRDefault="002714FE" w:rsidP="00C545BA">
      <w:pPr>
        <w:pBdr>
          <w:top w:val="nil"/>
          <w:left w:val="nil"/>
          <w:bottom w:val="nil"/>
          <w:right w:val="nil"/>
          <w:between w:val="nil"/>
        </w:pBdr>
        <w:spacing w:line="480" w:lineRule="auto"/>
        <w:rPr>
          <w:i/>
          <w:color w:val="000000" w:themeColor="text1"/>
        </w:rPr>
      </w:pPr>
      <w:r w:rsidRPr="00312CBC">
        <w:rPr>
          <w:i/>
          <w:color w:val="000000" w:themeColor="text1"/>
        </w:rPr>
        <w:tab/>
      </w:r>
      <w:r w:rsidRPr="004A2F49">
        <w:rPr>
          <w:b/>
          <w:bCs/>
          <w:iCs/>
          <w:color w:val="000000" w:themeColor="text1"/>
        </w:rPr>
        <w:t>Reciprocity</w:t>
      </w:r>
      <w:r w:rsidR="004A2F49">
        <w:rPr>
          <w:i/>
          <w:color w:val="000000" w:themeColor="text1"/>
        </w:rPr>
        <w:t>.</w:t>
      </w:r>
      <w:r w:rsidRPr="00312CBC">
        <w:rPr>
          <w:i/>
          <w:color w:val="000000" w:themeColor="text1"/>
        </w:rPr>
        <w:t xml:space="preserve"> </w:t>
      </w:r>
    </w:p>
    <w:p w14:paraId="4561D0D1" w14:textId="776FE1EB" w:rsidR="009E4FBB" w:rsidRPr="00312CBC" w:rsidRDefault="002714FE" w:rsidP="004A2F49">
      <w:pPr>
        <w:pBdr>
          <w:top w:val="nil"/>
          <w:left w:val="nil"/>
          <w:bottom w:val="nil"/>
          <w:right w:val="nil"/>
          <w:between w:val="nil"/>
        </w:pBdr>
        <w:spacing w:line="480" w:lineRule="auto"/>
        <w:ind w:firstLine="720"/>
        <w:rPr>
          <w:color w:val="000000" w:themeColor="text1"/>
        </w:rPr>
      </w:pPr>
      <w:r w:rsidRPr="00312CBC">
        <w:rPr>
          <w:color w:val="000000" w:themeColor="text1"/>
        </w:rPr>
        <w:t xml:space="preserve">The </w:t>
      </w:r>
      <w:r w:rsidR="00116931" w:rsidRPr="00312CBC">
        <w:rPr>
          <w:color w:val="000000" w:themeColor="text1"/>
        </w:rPr>
        <w:t xml:space="preserve">SI </w:t>
      </w:r>
      <w:r w:rsidRPr="00312CBC">
        <w:rPr>
          <w:color w:val="000000" w:themeColor="text1"/>
        </w:rPr>
        <w:t xml:space="preserve">Reciprocity </w:t>
      </w:r>
      <w:r w:rsidR="00A26096">
        <w:rPr>
          <w:color w:val="000000" w:themeColor="text1"/>
        </w:rPr>
        <w:t>s</w:t>
      </w:r>
      <w:r w:rsidRPr="00312CBC">
        <w:rPr>
          <w:color w:val="000000" w:themeColor="text1"/>
        </w:rPr>
        <w:t>cale is a micro-social measure of serve and return, allowing us to quantify serve and return exchanges over the course of a film. Reciprocity is scored across 15-second intervals, with each interval assigned one of three codes based on the quality and quantity of interaction within that 15-second clip: RX (low), RY (medium), RZ (high), or No Code. Coders evaluate dyadic engagement, interaction in joint activity, leadership, and the balance of serve-and-return exchanges, with balanced reciprocal interactions earning the highest (RZ) scores. One-sided exchanges (e.g. primarily caregiver serves) are scored lower on the Reciprocity scale</w:t>
      </w:r>
      <w:r w:rsidR="002D100A">
        <w:rPr>
          <w:color w:val="000000" w:themeColor="text1"/>
        </w:rPr>
        <w:t xml:space="preserve"> (see Appendix F)</w:t>
      </w:r>
      <w:r w:rsidRPr="00312CBC">
        <w:rPr>
          <w:color w:val="000000" w:themeColor="text1"/>
        </w:rPr>
        <w:t>. After coding, each Reciprocity code is assigned a specific weight to calculate a final Reciprocity score between 100 and 500:</w:t>
      </w:r>
    </w:p>
    <w:p w14:paraId="66FFF660" w14:textId="10994060" w:rsidR="009E4FBB" w:rsidRPr="00312CBC" w:rsidRDefault="002714FE" w:rsidP="007A694D">
      <w:pPr>
        <w:pBdr>
          <w:top w:val="nil"/>
          <w:left w:val="nil"/>
          <w:bottom w:val="nil"/>
          <w:right w:val="nil"/>
          <w:between w:val="nil"/>
        </w:pBdr>
        <w:spacing w:line="480" w:lineRule="auto"/>
        <w:jc w:val="center"/>
        <w:rPr>
          <w:color w:val="000000" w:themeColor="text1"/>
        </w:rPr>
      </w:pPr>
      <w:r w:rsidRPr="00312CBC">
        <w:rPr>
          <w:i/>
          <w:color w:val="000000" w:themeColor="text1"/>
        </w:rPr>
        <w:t>%RX*100 + %RY*300 + %RZ*500 = Final Score</w:t>
      </w:r>
    </w:p>
    <w:p w14:paraId="049BB4CB" w14:textId="77777777" w:rsidR="009E4FBB" w:rsidRPr="00312CBC" w:rsidRDefault="002714FE" w:rsidP="00C545BA">
      <w:pPr>
        <w:pBdr>
          <w:top w:val="nil"/>
          <w:left w:val="nil"/>
          <w:bottom w:val="nil"/>
          <w:right w:val="nil"/>
          <w:between w:val="nil"/>
        </w:pBdr>
        <w:spacing w:line="480" w:lineRule="auto"/>
        <w:rPr>
          <w:b/>
          <w:color w:val="000000" w:themeColor="text1"/>
        </w:rPr>
      </w:pPr>
      <w:r w:rsidRPr="00312CBC">
        <w:rPr>
          <w:b/>
          <w:color w:val="000000" w:themeColor="text1"/>
        </w:rPr>
        <w:t>Conversational Turns (CT)</w:t>
      </w:r>
    </w:p>
    <w:p w14:paraId="76A1FD94" w14:textId="19B26F1B" w:rsidR="001267F4" w:rsidRPr="00312CBC" w:rsidRDefault="002714FE" w:rsidP="00364D22">
      <w:pPr>
        <w:pBdr>
          <w:top w:val="nil"/>
          <w:left w:val="nil"/>
          <w:bottom w:val="nil"/>
          <w:right w:val="nil"/>
          <w:between w:val="nil"/>
        </w:pBdr>
        <w:spacing w:line="480" w:lineRule="auto"/>
        <w:ind w:firstLine="720"/>
        <w:rPr>
          <w:color w:val="000000" w:themeColor="text1"/>
        </w:rPr>
      </w:pPr>
      <w:r w:rsidRPr="00312CBC">
        <w:rPr>
          <w:color w:val="000000" w:themeColor="text1"/>
        </w:rPr>
        <w:t xml:space="preserve">The Conversational Turns Scale (CT) is a simple coding scheme </w:t>
      </w:r>
      <w:r w:rsidR="001D28D1">
        <w:rPr>
          <w:color w:val="000000" w:themeColor="text1"/>
        </w:rPr>
        <w:t xml:space="preserve">designed </w:t>
      </w:r>
      <w:r w:rsidRPr="00312CBC">
        <w:rPr>
          <w:color w:val="000000" w:themeColor="text1"/>
        </w:rPr>
        <w:t>to record timing, quantity, and length of caregiver and child utterances. The scale is designed for use in ELAN Linguistic Annotator, a software system designed for processing audio and video files</w:t>
      </w:r>
      <w:r w:rsidR="00644528" w:rsidRPr="00312CBC">
        <w:rPr>
          <w:color w:val="000000" w:themeColor="text1"/>
        </w:rPr>
        <w:t>, and</w:t>
      </w:r>
      <w:r w:rsidRPr="00312CBC">
        <w:rPr>
          <w:color w:val="000000" w:themeColor="text1"/>
        </w:rPr>
        <w:t xml:space="preserve"> can be used to code dyadic interaction across all ages and languages. </w:t>
      </w:r>
      <w:r w:rsidR="00644528" w:rsidRPr="00312CBC">
        <w:rPr>
          <w:color w:val="000000" w:themeColor="text1"/>
        </w:rPr>
        <w:t>T</w:t>
      </w:r>
      <w:r w:rsidRPr="00312CBC">
        <w:rPr>
          <w:color w:val="000000" w:themeColor="text1"/>
        </w:rPr>
        <w:t xml:space="preserve">he CT scale was </w:t>
      </w:r>
      <w:r w:rsidR="001D28D1">
        <w:rPr>
          <w:color w:val="000000" w:themeColor="text1"/>
        </w:rPr>
        <w:t xml:space="preserve">adapted by the author (A. Imhof) and C. Fausey from similar coding systems for annotating </w:t>
      </w:r>
      <w:r w:rsidR="001D28D1">
        <w:rPr>
          <w:color w:val="000000" w:themeColor="text1"/>
        </w:rPr>
        <w:lastRenderedPageBreak/>
        <w:t xml:space="preserve">utterances that are well-established in the literature (e.g. </w:t>
      </w:r>
      <w:r w:rsidR="001D28D1" w:rsidRPr="00312CBC">
        <w:rPr>
          <w:color w:val="000000" w:themeColor="text1"/>
        </w:rPr>
        <w:t>Pretzer</w:t>
      </w:r>
      <w:r w:rsidR="001D28D1">
        <w:rPr>
          <w:color w:val="000000" w:themeColor="text1"/>
        </w:rPr>
        <w:t>, Lopez, Walle, &amp; Warlaumont</w:t>
      </w:r>
      <w:r w:rsidR="001D28D1" w:rsidRPr="00312CBC">
        <w:rPr>
          <w:color w:val="000000" w:themeColor="text1"/>
        </w:rPr>
        <w:t>, 2019)</w:t>
      </w:r>
      <w:r w:rsidR="001D28D1">
        <w:rPr>
          <w:color w:val="000000" w:themeColor="text1"/>
        </w:rPr>
        <w:t xml:space="preserve">. </w:t>
      </w:r>
      <w:r w:rsidRPr="00312CBC">
        <w:rPr>
          <w:color w:val="000000" w:themeColor="text1"/>
        </w:rPr>
        <w:t xml:space="preserve">The CT Scale is scored across 3 tiers: 1) Parent Utterances 2) Child Utterances and 3) Coded Segment. </w:t>
      </w:r>
      <w:r w:rsidR="00644528" w:rsidRPr="00312CBC">
        <w:rPr>
          <w:color w:val="000000" w:themeColor="text1"/>
        </w:rPr>
        <w:t>The first two tiers</w:t>
      </w:r>
      <w:r w:rsidRPr="00312CBC">
        <w:rPr>
          <w:color w:val="000000" w:themeColor="text1"/>
        </w:rPr>
        <w:t xml:space="preserve"> record specific timing and segment length for caregiver/child </w:t>
      </w:r>
      <w:r w:rsidR="00116931" w:rsidRPr="00312CBC">
        <w:rPr>
          <w:color w:val="000000" w:themeColor="text1"/>
        </w:rPr>
        <w:t>vocalizations</w:t>
      </w:r>
      <w:r w:rsidR="00644528" w:rsidRPr="00312CBC">
        <w:rPr>
          <w:color w:val="000000" w:themeColor="text1"/>
        </w:rPr>
        <w:t>, and the</w:t>
      </w:r>
      <w:r w:rsidRPr="00312CBC">
        <w:rPr>
          <w:color w:val="000000" w:themeColor="text1"/>
        </w:rPr>
        <w:t xml:space="preserve"> third “Coded Segment” tier records the specific start and stop times </w:t>
      </w:r>
      <w:r w:rsidR="00644528" w:rsidRPr="00312CBC">
        <w:rPr>
          <w:color w:val="000000" w:themeColor="text1"/>
        </w:rPr>
        <w:t>for the segment of film that was coded</w:t>
      </w:r>
      <w:r w:rsidRPr="00312CBC">
        <w:rPr>
          <w:color w:val="000000" w:themeColor="text1"/>
        </w:rPr>
        <w:t>. Utterances are defined and coded according to specific criteria outlined in</w:t>
      </w:r>
      <w:r w:rsidR="00644528" w:rsidRPr="00312CBC">
        <w:rPr>
          <w:color w:val="000000" w:themeColor="text1"/>
        </w:rPr>
        <w:t xml:space="preserve"> </w:t>
      </w:r>
      <w:r w:rsidR="00644528" w:rsidRPr="00364D22">
        <w:rPr>
          <w:color w:val="000000" w:themeColor="text1"/>
        </w:rPr>
        <w:t xml:space="preserve">Appendix </w:t>
      </w:r>
      <w:r w:rsidR="00364D22" w:rsidRPr="00364D22">
        <w:rPr>
          <w:color w:val="000000" w:themeColor="text1"/>
        </w:rPr>
        <w:t>G</w:t>
      </w:r>
      <w:r w:rsidRPr="00364D22">
        <w:rPr>
          <w:color w:val="000000" w:themeColor="text1"/>
        </w:rPr>
        <w:t>.</w:t>
      </w:r>
      <w:r w:rsidRPr="00364D22">
        <w:rPr>
          <w:i/>
          <w:color w:val="000000" w:themeColor="text1"/>
        </w:rPr>
        <w:t xml:space="preserve"> </w:t>
      </w:r>
      <w:r w:rsidRPr="00364D22">
        <w:rPr>
          <w:color w:val="000000" w:themeColor="text1"/>
        </w:rPr>
        <w:t>Overall</w:t>
      </w:r>
      <w:r w:rsidRPr="00312CBC">
        <w:rPr>
          <w:color w:val="000000" w:themeColor="text1"/>
        </w:rPr>
        <w:t xml:space="preserve">, this scale provides an estimate of the specific timing and length of caregiver and child utterances during filmed interaction. </w:t>
      </w:r>
    </w:p>
    <w:p w14:paraId="5715FAEB" w14:textId="77777777" w:rsidR="001267F4" w:rsidRPr="004A2F49" w:rsidRDefault="001267F4" w:rsidP="00C545BA">
      <w:pPr>
        <w:pBdr>
          <w:top w:val="nil"/>
          <w:left w:val="nil"/>
          <w:bottom w:val="nil"/>
          <w:right w:val="nil"/>
          <w:between w:val="nil"/>
        </w:pBdr>
        <w:spacing w:line="480" w:lineRule="auto"/>
        <w:rPr>
          <w:b/>
          <w:bCs/>
          <w:iCs/>
          <w:color w:val="000000" w:themeColor="text1"/>
        </w:rPr>
      </w:pPr>
      <w:r w:rsidRPr="004A2F49">
        <w:rPr>
          <w:b/>
          <w:bCs/>
          <w:iCs/>
          <w:color w:val="000000" w:themeColor="text1"/>
        </w:rPr>
        <w:t>Coder Training</w:t>
      </w:r>
    </w:p>
    <w:p w14:paraId="0147FA4B" w14:textId="0161C220" w:rsidR="001267F4" w:rsidRPr="00312CBC" w:rsidRDefault="001267F4" w:rsidP="00C545BA">
      <w:pPr>
        <w:pBdr>
          <w:top w:val="nil"/>
          <w:left w:val="nil"/>
          <w:bottom w:val="nil"/>
          <w:right w:val="nil"/>
          <w:between w:val="nil"/>
        </w:pBdr>
        <w:spacing w:line="480" w:lineRule="auto"/>
        <w:rPr>
          <w:color w:val="000000" w:themeColor="text1"/>
        </w:rPr>
      </w:pPr>
      <w:r w:rsidRPr="00312CBC">
        <w:rPr>
          <w:color w:val="000000" w:themeColor="text1"/>
        </w:rPr>
        <w:t xml:space="preserve">A total of 24 undergraduate research assistants were recruited and trained by the lead author to serve as video-coders for this study. Coders were divided into teams of 3-4 and trained on one of the four coding scales. Each team was trained using protocols specific to each coding instrument; training involved group didactics, individual practice coding assignments, and group meetings for discussion and conferencing. Training films contained 5-10 minutes of dyadic free-play interactions in both lab and home-based settings; these films were taken from previous FIND implementations and primarily featured dyadic interactions with infants aged 6-36 months. These training films were supplemented by gold standard films </w:t>
      </w:r>
      <w:r w:rsidR="00644528" w:rsidRPr="00312CBC">
        <w:rPr>
          <w:color w:val="000000" w:themeColor="text1"/>
        </w:rPr>
        <w:t>designed to accompany each coding instrument</w:t>
      </w:r>
      <w:r w:rsidRPr="00312CBC">
        <w:rPr>
          <w:color w:val="000000" w:themeColor="text1"/>
        </w:rPr>
        <w:t xml:space="preserve">, when possible. Teams met weekly throughout the training phase to review reliability statistics, compare scores, and troubleshoot discrepancies from </w:t>
      </w:r>
      <w:r w:rsidR="00644528" w:rsidRPr="00312CBC">
        <w:rPr>
          <w:color w:val="000000" w:themeColor="text1"/>
        </w:rPr>
        <w:t>g</w:t>
      </w:r>
      <w:r w:rsidRPr="00312CBC">
        <w:rPr>
          <w:color w:val="000000" w:themeColor="text1"/>
        </w:rPr>
        <w:t xml:space="preserve">old </w:t>
      </w:r>
      <w:r w:rsidR="00644528" w:rsidRPr="00312CBC">
        <w:rPr>
          <w:color w:val="000000" w:themeColor="text1"/>
        </w:rPr>
        <w:t>s</w:t>
      </w:r>
      <w:r w:rsidRPr="00312CBC">
        <w:rPr>
          <w:color w:val="000000" w:themeColor="text1"/>
        </w:rPr>
        <w:t xml:space="preserve">tandard films created by expert coders. Individual coders were expected to reach a minimum reliability </w:t>
      </w:r>
      <w:r w:rsidR="00F81A51">
        <w:rPr>
          <w:color w:val="000000" w:themeColor="text1"/>
        </w:rPr>
        <w:t xml:space="preserve">threshold </w:t>
      </w:r>
      <w:r w:rsidRPr="00312CBC">
        <w:rPr>
          <w:color w:val="000000" w:themeColor="text1"/>
        </w:rPr>
        <w:t xml:space="preserve">with Gold Standard films to complete the training process (see “Reliability” for more information </w:t>
      </w:r>
      <w:r w:rsidR="00644528" w:rsidRPr="00312CBC">
        <w:rPr>
          <w:color w:val="000000" w:themeColor="text1"/>
        </w:rPr>
        <w:t>about how reliability was calculated for each instrument</w:t>
      </w:r>
      <w:r w:rsidRPr="00312CBC">
        <w:rPr>
          <w:color w:val="000000" w:themeColor="text1"/>
        </w:rPr>
        <w:t xml:space="preserve">). Training and coding took place over the course of 10 months. </w:t>
      </w:r>
    </w:p>
    <w:p w14:paraId="4159B875" w14:textId="77777777" w:rsidR="001267F4" w:rsidRPr="00312CBC" w:rsidRDefault="001267F4" w:rsidP="00C545BA">
      <w:pPr>
        <w:pBdr>
          <w:top w:val="nil"/>
          <w:left w:val="nil"/>
          <w:bottom w:val="nil"/>
          <w:right w:val="nil"/>
          <w:between w:val="nil"/>
        </w:pBdr>
        <w:spacing w:line="480" w:lineRule="auto"/>
        <w:rPr>
          <w:color w:val="000000" w:themeColor="text1"/>
        </w:rPr>
      </w:pPr>
    </w:p>
    <w:p w14:paraId="2A063699" w14:textId="77777777" w:rsidR="001267F4" w:rsidRPr="004A2F49" w:rsidRDefault="001267F4" w:rsidP="00C545BA">
      <w:pPr>
        <w:pBdr>
          <w:top w:val="nil"/>
          <w:left w:val="nil"/>
          <w:bottom w:val="nil"/>
          <w:right w:val="nil"/>
          <w:between w:val="nil"/>
        </w:pBdr>
        <w:spacing w:line="480" w:lineRule="auto"/>
        <w:rPr>
          <w:b/>
          <w:bCs/>
          <w:iCs/>
          <w:color w:val="000000" w:themeColor="text1"/>
        </w:rPr>
      </w:pPr>
      <w:r w:rsidRPr="004A2F49">
        <w:rPr>
          <w:b/>
          <w:bCs/>
          <w:iCs/>
          <w:color w:val="000000" w:themeColor="text1"/>
        </w:rPr>
        <w:lastRenderedPageBreak/>
        <w:t>Data for the Current Study</w:t>
      </w:r>
    </w:p>
    <w:p w14:paraId="3DBBC3BE" w14:textId="62476230" w:rsidR="004F3413" w:rsidRPr="00312CBC" w:rsidRDefault="001267F4" w:rsidP="007A694D">
      <w:pPr>
        <w:pBdr>
          <w:top w:val="nil"/>
          <w:left w:val="nil"/>
          <w:bottom w:val="nil"/>
          <w:right w:val="nil"/>
          <w:between w:val="nil"/>
        </w:pBdr>
        <w:spacing w:line="480" w:lineRule="auto"/>
        <w:ind w:firstLine="720"/>
        <w:rPr>
          <w:color w:val="000000" w:themeColor="text1"/>
        </w:rPr>
      </w:pPr>
      <w:r w:rsidRPr="00312CBC">
        <w:rPr>
          <w:color w:val="000000" w:themeColor="text1"/>
        </w:rPr>
        <w:t>This project utilized films from a 5-year randomized control trial of the FIND intervention in Denver, Colorado</w:t>
      </w:r>
      <w:r w:rsidR="00451E1B">
        <w:rPr>
          <w:color w:val="000000" w:themeColor="text1"/>
        </w:rPr>
        <w:t xml:space="preserve"> (“ACF”)</w:t>
      </w:r>
      <w:r w:rsidRPr="00312CBC">
        <w:rPr>
          <w:color w:val="000000" w:themeColor="text1"/>
        </w:rPr>
        <w:t>. This dataset contained 176 films of caregiver-child interaction, each containing 6 minutes of free-play recorded in the family’s home. Caregivers and children in this dataset were recruited from Early Head Start programs in the Denver area and were screened for evidence of toxic stress to qualify for inclusion in the intervention trial (e.g. abnormal diurnal cortisol patterns, endorsement of 3+ Adverse Child Experiences, qualification for public welfare resources); therefore, this dataset represents a high-risk sample of caregivers and children. The majority of families included in this sample were bilingual</w:t>
      </w:r>
      <w:r w:rsidR="00A26096">
        <w:rPr>
          <w:color w:val="000000" w:themeColor="text1"/>
        </w:rPr>
        <w:t xml:space="preserve">: </w:t>
      </w:r>
      <w:r w:rsidRPr="00312CBC">
        <w:rPr>
          <w:color w:val="000000" w:themeColor="text1"/>
        </w:rPr>
        <w:t xml:space="preserve">69% (n=122) films contained interactions in Spanish, 29% (n=51) were recorded in English, and 7% (n=12) contained interactions in both English and Spanish. Of the films coded for this project, the majority (n=109) were gathered pre-intervention, representing baseline caregiver/child interaction. The remainder (n=67) were gathered post-treatment. Of the 109 families included in this study, two thirds (n=73) were assigned to receive the FIND intervention, while the remainder (n=36) served as a control condition, receiving Early Head Start services only, without FIND coaching. All coders were blind to condition assignment and pre/post film status throughout the coding process; we report feasibility, reliability, and implementation considerations across all 176 coded films. </w:t>
      </w:r>
    </w:p>
    <w:p w14:paraId="3E7B1382" w14:textId="77777777" w:rsidR="009E4FBB" w:rsidRPr="004A2F49" w:rsidRDefault="002714FE" w:rsidP="00C545BA">
      <w:pPr>
        <w:spacing w:line="480" w:lineRule="auto"/>
        <w:rPr>
          <w:b/>
          <w:bCs/>
          <w:iCs/>
          <w:color w:val="000000" w:themeColor="text1"/>
        </w:rPr>
      </w:pPr>
      <w:r w:rsidRPr="004A2F49">
        <w:rPr>
          <w:b/>
          <w:bCs/>
          <w:iCs/>
          <w:color w:val="000000" w:themeColor="text1"/>
        </w:rPr>
        <w:t>Dimensions of Evaluation</w:t>
      </w:r>
    </w:p>
    <w:p w14:paraId="12A83FBD" w14:textId="70DCD148" w:rsidR="009E4FBB" w:rsidRDefault="002714FE" w:rsidP="00C545BA">
      <w:pPr>
        <w:spacing w:line="480" w:lineRule="auto"/>
        <w:ind w:firstLine="720"/>
        <w:rPr>
          <w:color w:val="000000" w:themeColor="text1"/>
        </w:rPr>
      </w:pPr>
      <w:r w:rsidRPr="00312CBC">
        <w:rPr>
          <w:color w:val="000000" w:themeColor="text1"/>
        </w:rPr>
        <w:t>After selecting these f</w:t>
      </w:r>
      <w:r w:rsidR="001267F4" w:rsidRPr="00312CBC">
        <w:rPr>
          <w:color w:val="000000" w:themeColor="text1"/>
        </w:rPr>
        <w:t>our</w:t>
      </w:r>
      <w:r w:rsidRPr="00312CBC">
        <w:rPr>
          <w:color w:val="000000" w:themeColor="text1"/>
        </w:rPr>
        <w:t xml:space="preserve"> measures (</w:t>
      </w:r>
      <w:r w:rsidR="00116931" w:rsidRPr="00312CBC">
        <w:rPr>
          <w:color w:val="000000" w:themeColor="text1"/>
        </w:rPr>
        <w:t>WECS,</w:t>
      </w:r>
      <w:r w:rsidRPr="00312CBC">
        <w:rPr>
          <w:color w:val="000000" w:themeColor="text1"/>
        </w:rPr>
        <w:t xml:space="preserve"> </w:t>
      </w:r>
      <w:r w:rsidR="00116931" w:rsidRPr="00312CBC">
        <w:rPr>
          <w:color w:val="000000" w:themeColor="text1"/>
        </w:rPr>
        <w:t>SRS, SI</w:t>
      </w:r>
      <w:r w:rsidRPr="00312CBC">
        <w:rPr>
          <w:color w:val="000000" w:themeColor="text1"/>
        </w:rPr>
        <w:t>, and CT), we conducted a systematic evaluation of each instrument across three primary domains: a) feasibility b) reliability and c) implementation</w:t>
      </w:r>
      <w:r w:rsidR="00A26096">
        <w:rPr>
          <w:color w:val="000000" w:themeColor="text1"/>
        </w:rPr>
        <w:t xml:space="preserve"> viability</w:t>
      </w:r>
      <w:r w:rsidR="00451E1B">
        <w:rPr>
          <w:color w:val="000000" w:themeColor="text1"/>
        </w:rPr>
        <w:t>:</w:t>
      </w:r>
      <w:r w:rsidRPr="00312CBC">
        <w:rPr>
          <w:color w:val="000000" w:themeColor="text1"/>
        </w:rPr>
        <w:t xml:space="preserve"> </w:t>
      </w:r>
    </w:p>
    <w:p w14:paraId="6255A2C0" w14:textId="77777777" w:rsidR="00F84CA4" w:rsidRPr="00312CBC" w:rsidRDefault="00F84CA4" w:rsidP="00C545BA">
      <w:pPr>
        <w:spacing w:line="480" w:lineRule="auto"/>
        <w:ind w:firstLine="720"/>
        <w:rPr>
          <w:color w:val="000000" w:themeColor="text1"/>
        </w:rPr>
      </w:pPr>
    </w:p>
    <w:p w14:paraId="716D87DC" w14:textId="2F58F9E6" w:rsidR="009E4FBB" w:rsidRPr="00312CBC" w:rsidRDefault="002714FE" w:rsidP="007B61D2">
      <w:pPr>
        <w:pBdr>
          <w:top w:val="nil"/>
          <w:left w:val="nil"/>
          <w:bottom w:val="nil"/>
          <w:right w:val="nil"/>
          <w:between w:val="nil"/>
        </w:pBdr>
        <w:spacing w:line="480" w:lineRule="auto"/>
        <w:ind w:firstLine="720"/>
        <w:rPr>
          <w:b/>
          <w:color w:val="000000" w:themeColor="text1"/>
        </w:rPr>
      </w:pPr>
      <w:r w:rsidRPr="00312CBC">
        <w:rPr>
          <w:b/>
          <w:color w:val="000000" w:themeColor="text1"/>
        </w:rPr>
        <w:lastRenderedPageBreak/>
        <w:t>Feasibility</w:t>
      </w:r>
      <w:r w:rsidR="004A2F49">
        <w:rPr>
          <w:b/>
          <w:color w:val="000000" w:themeColor="text1"/>
        </w:rPr>
        <w:t>.</w:t>
      </w:r>
    </w:p>
    <w:p w14:paraId="120209DF" w14:textId="09379053" w:rsidR="009E4FBB" w:rsidRPr="00312CBC" w:rsidRDefault="002714FE" w:rsidP="00C545BA">
      <w:pPr>
        <w:pBdr>
          <w:top w:val="nil"/>
          <w:left w:val="nil"/>
          <w:bottom w:val="nil"/>
          <w:right w:val="nil"/>
          <w:between w:val="nil"/>
        </w:pBdr>
        <w:spacing w:line="480" w:lineRule="auto"/>
        <w:ind w:firstLine="720"/>
        <w:rPr>
          <w:color w:val="000000" w:themeColor="text1"/>
        </w:rPr>
      </w:pPr>
      <w:r w:rsidRPr="00312CBC">
        <w:rPr>
          <w:color w:val="000000" w:themeColor="text1"/>
        </w:rPr>
        <w:t xml:space="preserve">Given </w:t>
      </w:r>
      <w:r w:rsidR="00116931" w:rsidRPr="00312CBC">
        <w:rPr>
          <w:color w:val="000000" w:themeColor="text1"/>
        </w:rPr>
        <w:t>that the goal of this research was</w:t>
      </w:r>
      <w:r w:rsidRPr="00312CBC">
        <w:rPr>
          <w:color w:val="000000" w:themeColor="text1"/>
        </w:rPr>
        <w:t xml:space="preserve"> to identify video-coding instruments that could be used to evaluate the FIND intervention, it was critical that we consider</w:t>
      </w:r>
      <w:r w:rsidR="00116931" w:rsidRPr="00312CBC">
        <w:rPr>
          <w:color w:val="000000" w:themeColor="text1"/>
        </w:rPr>
        <w:t>ed</w:t>
      </w:r>
      <w:r w:rsidRPr="00312CBC">
        <w:rPr>
          <w:color w:val="000000" w:themeColor="text1"/>
        </w:rPr>
        <w:t xml:space="preserve"> whether our chosen coding schemes could be applied to FIND films</w:t>
      </w:r>
      <w:r w:rsidR="00116931" w:rsidRPr="00312CBC">
        <w:rPr>
          <w:color w:val="000000" w:themeColor="text1"/>
        </w:rPr>
        <w:t xml:space="preserve">. </w:t>
      </w:r>
      <w:r w:rsidRPr="00312CBC">
        <w:rPr>
          <w:color w:val="000000" w:themeColor="text1"/>
        </w:rPr>
        <w:t xml:space="preserve">Although home-based videos elicit more naturalistic play interactions than those filmed in lab, these films also tend to vary in quality; many home-based films have poor lighting, significant background noise, and may include other caregivers and/or children. Coding dyadic interactions between the target caregiver and child can be particularly challenging in these contexts, when distractors </w:t>
      </w:r>
      <w:r w:rsidR="00116931" w:rsidRPr="00312CBC">
        <w:rPr>
          <w:color w:val="000000" w:themeColor="text1"/>
        </w:rPr>
        <w:t>exist</w:t>
      </w:r>
      <w:r w:rsidRPr="00312CBC">
        <w:rPr>
          <w:color w:val="000000" w:themeColor="text1"/>
        </w:rPr>
        <w:t xml:space="preserve"> that </w:t>
      </w:r>
      <w:r w:rsidR="00F81A51">
        <w:rPr>
          <w:color w:val="000000" w:themeColor="text1"/>
        </w:rPr>
        <w:t>were</w:t>
      </w:r>
      <w:r w:rsidR="00116931" w:rsidRPr="00312CBC">
        <w:rPr>
          <w:color w:val="000000" w:themeColor="text1"/>
        </w:rPr>
        <w:t xml:space="preserve"> no</w:t>
      </w:r>
      <w:r w:rsidR="00B44EC7" w:rsidRPr="00312CBC">
        <w:rPr>
          <w:color w:val="000000" w:themeColor="text1"/>
        </w:rPr>
        <w:t xml:space="preserve">t present </w:t>
      </w:r>
      <w:r w:rsidR="00F81A51">
        <w:rPr>
          <w:color w:val="000000" w:themeColor="text1"/>
        </w:rPr>
        <w:t>during the norming/standardization process for each measure</w:t>
      </w:r>
      <w:r w:rsidRPr="00312CBC">
        <w:rPr>
          <w:color w:val="000000" w:themeColor="text1"/>
        </w:rPr>
        <w:t xml:space="preserve">. Our evaluation of feasibility included </w:t>
      </w:r>
      <w:r w:rsidR="00EE5F5C" w:rsidRPr="00312CBC">
        <w:rPr>
          <w:color w:val="000000" w:themeColor="text1"/>
        </w:rPr>
        <w:t>four</w:t>
      </w:r>
      <w:r w:rsidRPr="00312CBC">
        <w:rPr>
          <w:color w:val="000000" w:themeColor="text1"/>
        </w:rPr>
        <w:t xml:space="preserve"> primary questions: </w:t>
      </w:r>
    </w:p>
    <w:p w14:paraId="734168BB" w14:textId="306DEF4D" w:rsidR="009E4FBB" w:rsidRPr="00312CBC" w:rsidRDefault="00B44EC7" w:rsidP="00C545BA">
      <w:pPr>
        <w:numPr>
          <w:ilvl w:val="0"/>
          <w:numId w:val="4"/>
        </w:numPr>
        <w:pBdr>
          <w:top w:val="nil"/>
          <w:left w:val="nil"/>
          <w:bottom w:val="nil"/>
          <w:right w:val="nil"/>
          <w:between w:val="nil"/>
        </w:pBdr>
        <w:spacing w:line="480" w:lineRule="auto"/>
        <w:rPr>
          <w:color w:val="000000" w:themeColor="text1"/>
        </w:rPr>
      </w:pPr>
      <w:r w:rsidRPr="00312CBC">
        <w:rPr>
          <w:color w:val="000000" w:themeColor="text1"/>
        </w:rPr>
        <w:t>Was</w:t>
      </w:r>
      <w:r w:rsidR="002714FE" w:rsidRPr="00312CBC">
        <w:rPr>
          <w:color w:val="000000" w:themeColor="text1"/>
        </w:rPr>
        <w:t xml:space="preserve"> it possible to use this coding scheme with brief (i.e., 5-10 minute) home-based free</w:t>
      </w:r>
      <w:r w:rsidRPr="00312CBC">
        <w:rPr>
          <w:color w:val="000000" w:themeColor="text1"/>
        </w:rPr>
        <w:t>-</w:t>
      </w:r>
      <w:r w:rsidR="002714FE" w:rsidRPr="00312CBC">
        <w:rPr>
          <w:color w:val="000000" w:themeColor="text1"/>
        </w:rPr>
        <w:t>play interactions?</w:t>
      </w:r>
    </w:p>
    <w:p w14:paraId="2F5BBB08" w14:textId="77777777" w:rsidR="009E4FBB" w:rsidRPr="00312CBC" w:rsidRDefault="002714FE" w:rsidP="00C545BA">
      <w:pPr>
        <w:numPr>
          <w:ilvl w:val="0"/>
          <w:numId w:val="4"/>
        </w:numPr>
        <w:pBdr>
          <w:top w:val="nil"/>
          <w:left w:val="nil"/>
          <w:bottom w:val="nil"/>
          <w:right w:val="nil"/>
          <w:between w:val="nil"/>
        </w:pBdr>
        <w:spacing w:line="480" w:lineRule="auto"/>
        <w:rPr>
          <w:color w:val="000000" w:themeColor="text1"/>
        </w:rPr>
      </w:pPr>
      <w:r w:rsidRPr="00312CBC">
        <w:rPr>
          <w:color w:val="000000" w:themeColor="text1"/>
        </w:rPr>
        <w:t>In what situations would films be considered “uncodeable” using this coding instrument?</w:t>
      </w:r>
    </w:p>
    <w:p w14:paraId="6D22E75D" w14:textId="0B92C4B4" w:rsidR="009E4FBB" w:rsidRPr="00312CBC" w:rsidRDefault="002714FE" w:rsidP="00C545BA">
      <w:pPr>
        <w:numPr>
          <w:ilvl w:val="0"/>
          <w:numId w:val="4"/>
        </w:numPr>
        <w:pBdr>
          <w:top w:val="nil"/>
          <w:left w:val="nil"/>
          <w:bottom w:val="nil"/>
          <w:right w:val="nil"/>
          <w:between w:val="nil"/>
        </w:pBdr>
        <w:spacing w:line="480" w:lineRule="auto"/>
        <w:rPr>
          <w:color w:val="000000" w:themeColor="text1"/>
        </w:rPr>
      </w:pPr>
      <w:r w:rsidRPr="00312CBC">
        <w:rPr>
          <w:color w:val="000000" w:themeColor="text1"/>
        </w:rPr>
        <w:t xml:space="preserve">What percentage of our films (and percentage of time within each film) contain “uncodeable” interactions? </w:t>
      </w:r>
    </w:p>
    <w:p w14:paraId="73148251" w14:textId="46842F70" w:rsidR="00EE5F5C" w:rsidRPr="007A694D" w:rsidRDefault="00EE5F5C" w:rsidP="007A694D">
      <w:pPr>
        <w:numPr>
          <w:ilvl w:val="0"/>
          <w:numId w:val="4"/>
        </w:numPr>
        <w:spacing w:line="480" w:lineRule="auto"/>
        <w:rPr>
          <w:color w:val="000000" w:themeColor="text1"/>
        </w:rPr>
      </w:pPr>
      <w:r w:rsidRPr="00312CBC">
        <w:rPr>
          <w:color w:val="000000" w:themeColor="text1"/>
        </w:rPr>
        <w:t xml:space="preserve">Can this scale be applied in multiple </w:t>
      </w:r>
      <w:r w:rsidR="00451E1B">
        <w:rPr>
          <w:color w:val="000000" w:themeColor="text1"/>
        </w:rPr>
        <w:t>contexts</w:t>
      </w:r>
      <w:r w:rsidRPr="00312CBC">
        <w:rPr>
          <w:color w:val="000000" w:themeColor="text1"/>
        </w:rPr>
        <w:t xml:space="preserve">? Would this coding instrument be valid in other languages and/or cultural contexts? </w:t>
      </w:r>
    </w:p>
    <w:p w14:paraId="3DD8B6BB" w14:textId="581CC2B6" w:rsidR="009E4FBB" w:rsidRPr="00312CBC" w:rsidRDefault="002714FE" w:rsidP="00C545BA">
      <w:pPr>
        <w:pBdr>
          <w:top w:val="nil"/>
          <w:left w:val="nil"/>
          <w:bottom w:val="nil"/>
          <w:right w:val="nil"/>
          <w:between w:val="nil"/>
        </w:pBdr>
        <w:spacing w:line="480" w:lineRule="auto"/>
        <w:rPr>
          <w:color w:val="000000" w:themeColor="text1"/>
        </w:rPr>
      </w:pPr>
      <w:r w:rsidRPr="00312CBC">
        <w:rPr>
          <w:color w:val="000000" w:themeColor="text1"/>
        </w:rPr>
        <w:t>Ultimately, answers to these three primary considerations were synthesized into a single “yes” or “no” determination</w:t>
      </w:r>
      <w:r w:rsidR="00B44EC7" w:rsidRPr="00312CBC">
        <w:rPr>
          <w:color w:val="000000" w:themeColor="text1"/>
        </w:rPr>
        <w:t xml:space="preserve"> of feasibility. Coding instruments that were assigned a “no” rating for current feasibility underwent a secondary evaluation process to determine whether protocol adaptations (i.e. </w:t>
      </w:r>
      <w:r w:rsidR="002956DE" w:rsidRPr="00312CBC">
        <w:rPr>
          <w:color w:val="000000" w:themeColor="text1"/>
        </w:rPr>
        <w:t>changes</w:t>
      </w:r>
      <w:r w:rsidR="00B44EC7" w:rsidRPr="00312CBC">
        <w:rPr>
          <w:color w:val="000000" w:themeColor="text1"/>
        </w:rPr>
        <w:t xml:space="preserve"> to the coding instrument or the film collection protocol) could </w:t>
      </w:r>
      <w:r w:rsidR="002956DE" w:rsidRPr="00312CBC">
        <w:rPr>
          <w:color w:val="000000" w:themeColor="text1"/>
        </w:rPr>
        <w:t>improve feasibility. This secondary evaluation process is discussed in more depth in the Discussion.</w:t>
      </w:r>
    </w:p>
    <w:p w14:paraId="3DE6E6FF" w14:textId="716EA911" w:rsidR="009E4FBB" w:rsidRPr="00312CBC" w:rsidRDefault="002956DE" w:rsidP="004A2F49">
      <w:pPr>
        <w:pBdr>
          <w:top w:val="nil"/>
          <w:left w:val="nil"/>
          <w:bottom w:val="nil"/>
          <w:right w:val="nil"/>
          <w:between w:val="nil"/>
        </w:pBdr>
        <w:spacing w:line="480" w:lineRule="auto"/>
        <w:ind w:firstLine="720"/>
        <w:rPr>
          <w:b/>
          <w:color w:val="000000" w:themeColor="text1"/>
        </w:rPr>
      </w:pPr>
      <w:r w:rsidRPr="00312CBC">
        <w:rPr>
          <w:b/>
          <w:color w:val="000000" w:themeColor="text1"/>
        </w:rPr>
        <w:lastRenderedPageBreak/>
        <w:t xml:space="preserve">Coder </w:t>
      </w:r>
      <w:r w:rsidR="004A2F49">
        <w:rPr>
          <w:b/>
          <w:color w:val="000000" w:themeColor="text1"/>
        </w:rPr>
        <w:t>r</w:t>
      </w:r>
      <w:r w:rsidR="002714FE" w:rsidRPr="00312CBC">
        <w:rPr>
          <w:b/>
          <w:color w:val="000000" w:themeColor="text1"/>
        </w:rPr>
        <w:t>eliability</w:t>
      </w:r>
      <w:r w:rsidR="004A2F49">
        <w:rPr>
          <w:b/>
          <w:color w:val="000000" w:themeColor="text1"/>
        </w:rPr>
        <w:t>.</w:t>
      </w:r>
    </w:p>
    <w:p w14:paraId="7B84F41B" w14:textId="7ABE917E" w:rsidR="002956DE" w:rsidRPr="00312CBC" w:rsidRDefault="002714FE" w:rsidP="00C545BA">
      <w:pPr>
        <w:pBdr>
          <w:top w:val="nil"/>
          <w:left w:val="nil"/>
          <w:bottom w:val="nil"/>
          <w:right w:val="nil"/>
          <w:between w:val="nil"/>
        </w:pBdr>
        <w:spacing w:line="480" w:lineRule="auto"/>
        <w:ind w:firstLine="720"/>
        <w:rPr>
          <w:color w:val="000000" w:themeColor="text1"/>
        </w:rPr>
      </w:pPr>
      <w:r w:rsidRPr="00312CBC">
        <w:rPr>
          <w:color w:val="000000" w:themeColor="text1"/>
        </w:rPr>
        <w:t xml:space="preserve">Establishing inter-rater reliability (IRR) is essential to ensure consistency within coded data. </w:t>
      </w:r>
      <w:r w:rsidR="002956DE" w:rsidRPr="00312CBC">
        <w:rPr>
          <w:color w:val="000000" w:themeColor="text1"/>
        </w:rPr>
        <w:t xml:space="preserve">For the purposes of calculating inter-rater reliability, 20% of the films in </w:t>
      </w:r>
      <w:r w:rsidR="00B91116" w:rsidRPr="00312CBC">
        <w:rPr>
          <w:color w:val="000000" w:themeColor="text1"/>
        </w:rPr>
        <w:t xml:space="preserve">each coded </w:t>
      </w:r>
      <w:r w:rsidR="002956DE" w:rsidRPr="00312CBC">
        <w:rPr>
          <w:color w:val="000000" w:themeColor="text1"/>
        </w:rPr>
        <w:t>dataset</w:t>
      </w:r>
      <w:r w:rsidR="00B91116" w:rsidRPr="00312CBC">
        <w:rPr>
          <w:color w:val="000000" w:themeColor="text1"/>
        </w:rPr>
        <w:t xml:space="preserve"> </w:t>
      </w:r>
      <w:r w:rsidR="002956DE" w:rsidRPr="00312CBC">
        <w:rPr>
          <w:color w:val="000000" w:themeColor="text1"/>
        </w:rPr>
        <w:t>were double scored. Ultimately, our evaluation of inter-rater reliability led us to consider two primary questions in our overall evaluation of the measurement tool:</w:t>
      </w:r>
    </w:p>
    <w:p w14:paraId="3695B974" w14:textId="5E2E500C" w:rsidR="002956DE" w:rsidRPr="00312CBC" w:rsidRDefault="002956DE" w:rsidP="00A26096">
      <w:pPr>
        <w:numPr>
          <w:ilvl w:val="1"/>
          <w:numId w:val="24"/>
        </w:numPr>
        <w:pBdr>
          <w:top w:val="nil"/>
          <w:left w:val="nil"/>
          <w:bottom w:val="nil"/>
          <w:right w:val="nil"/>
          <w:between w:val="nil"/>
        </w:pBdr>
        <w:spacing w:line="480" w:lineRule="auto"/>
        <w:rPr>
          <w:color w:val="000000" w:themeColor="text1"/>
        </w:rPr>
      </w:pPr>
      <w:r w:rsidRPr="00312CBC">
        <w:rPr>
          <w:color w:val="000000" w:themeColor="text1"/>
        </w:rPr>
        <w:t>Can a team of coders reach an acceptable level of of inter-rater reliability during training for this instrument?</w:t>
      </w:r>
    </w:p>
    <w:p w14:paraId="28F8648B" w14:textId="77777777" w:rsidR="002956DE" w:rsidRPr="00312CBC" w:rsidRDefault="002956DE" w:rsidP="00A26096">
      <w:pPr>
        <w:numPr>
          <w:ilvl w:val="1"/>
          <w:numId w:val="24"/>
        </w:numPr>
        <w:pBdr>
          <w:top w:val="nil"/>
          <w:left w:val="nil"/>
          <w:bottom w:val="nil"/>
          <w:right w:val="nil"/>
          <w:between w:val="nil"/>
        </w:pBdr>
        <w:spacing w:line="480" w:lineRule="auto"/>
        <w:rPr>
          <w:color w:val="000000" w:themeColor="text1"/>
        </w:rPr>
      </w:pPr>
      <w:r w:rsidRPr="00312CBC">
        <w:rPr>
          <w:color w:val="000000" w:themeColor="text1"/>
        </w:rPr>
        <w:t xml:space="preserve">Can the same team of coders achieve a similar level of inter-rater reliability in the context of a full dataset of FIND films? </w:t>
      </w:r>
    </w:p>
    <w:p w14:paraId="4D55E75B" w14:textId="5C35F452" w:rsidR="002956DE" w:rsidRPr="00312CBC" w:rsidRDefault="002956DE" w:rsidP="00C545BA">
      <w:pPr>
        <w:pBdr>
          <w:top w:val="nil"/>
          <w:left w:val="nil"/>
          <w:bottom w:val="nil"/>
          <w:right w:val="nil"/>
          <w:between w:val="nil"/>
        </w:pBdr>
        <w:spacing w:line="480" w:lineRule="auto"/>
        <w:rPr>
          <w:color w:val="000000" w:themeColor="text1"/>
        </w:rPr>
      </w:pPr>
      <w:r w:rsidRPr="00312CBC">
        <w:rPr>
          <w:color w:val="000000" w:themeColor="text1"/>
        </w:rPr>
        <w:t>As with our evaluation of feasibility, answers to these questions helped to create a final yes/no determination of whether it was possible to achieve reliability across home-based FIND films.</w:t>
      </w:r>
    </w:p>
    <w:p w14:paraId="5E388DEA" w14:textId="3138CF06" w:rsidR="009E4FBB" w:rsidRPr="00312CBC" w:rsidRDefault="002714FE" w:rsidP="00D445FF">
      <w:pPr>
        <w:pBdr>
          <w:top w:val="nil"/>
          <w:left w:val="nil"/>
          <w:bottom w:val="nil"/>
          <w:right w:val="nil"/>
          <w:between w:val="nil"/>
        </w:pBdr>
        <w:spacing w:line="480" w:lineRule="auto"/>
        <w:ind w:firstLine="720"/>
        <w:rPr>
          <w:color w:val="000000" w:themeColor="text1"/>
        </w:rPr>
      </w:pPr>
      <w:r w:rsidRPr="00312CBC">
        <w:rPr>
          <w:color w:val="000000" w:themeColor="text1"/>
        </w:rPr>
        <w:t xml:space="preserve">There is significant debate within the field about the best way to measure </w:t>
      </w:r>
      <w:r w:rsidR="00B93654" w:rsidRPr="00312CBC">
        <w:rPr>
          <w:color w:val="000000" w:themeColor="text1"/>
        </w:rPr>
        <w:t>IRR</w:t>
      </w:r>
      <w:r w:rsidRPr="00312CBC">
        <w:rPr>
          <w:color w:val="000000" w:themeColor="text1"/>
        </w:rPr>
        <w:t xml:space="preserve"> (</w:t>
      </w:r>
      <w:r w:rsidR="00B91116" w:rsidRPr="00312CBC">
        <w:rPr>
          <w:color w:val="000000" w:themeColor="text1"/>
        </w:rPr>
        <w:t xml:space="preserve">e.g. Hallgren, 2012; </w:t>
      </w:r>
      <w:r w:rsidR="00D445FF">
        <w:rPr>
          <w:color w:val="000000" w:themeColor="text1"/>
        </w:rPr>
        <w:t>J</w:t>
      </w:r>
      <w:r w:rsidR="00D445FF" w:rsidRPr="00312CBC">
        <w:rPr>
          <w:color w:val="000000" w:themeColor="text1"/>
        </w:rPr>
        <w:t>ansen</w:t>
      </w:r>
      <w:r w:rsidR="00D445FF">
        <w:rPr>
          <w:color w:val="000000" w:themeColor="text1"/>
        </w:rPr>
        <w:t>, Wiertz, Meyer, &amp; Noldus</w:t>
      </w:r>
      <w:r w:rsidR="00D445FF" w:rsidRPr="00312CBC">
        <w:rPr>
          <w:color w:val="000000" w:themeColor="text1"/>
        </w:rPr>
        <w:t xml:space="preserve">, 2003; </w:t>
      </w:r>
      <w:r w:rsidR="001267F4" w:rsidRPr="00312CBC">
        <w:rPr>
          <w:color w:val="000000" w:themeColor="text1"/>
        </w:rPr>
        <w:t>Lombard</w:t>
      </w:r>
      <w:r w:rsidR="00D445FF">
        <w:rPr>
          <w:color w:val="000000" w:themeColor="text1"/>
        </w:rPr>
        <w:t>, Snyder-Duch</w:t>
      </w:r>
      <w:r w:rsidR="001267F4" w:rsidRPr="00312CBC">
        <w:rPr>
          <w:color w:val="000000" w:themeColor="text1"/>
        </w:rPr>
        <w:t>,</w:t>
      </w:r>
      <w:r w:rsidR="00D445FF">
        <w:rPr>
          <w:color w:val="000000" w:themeColor="text1"/>
        </w:rPr>
        <w:t xml:space="preserve"> &amp; Bracken, </w:t>
      </w:r>
      <w:r w:rsidR="001267F4" w:rsidRPr="00312CBC">
        <w:rPr>
          <w:color w:val="000000" w:themeColor="text1"/>
        </w:rPr>
        <w:t xml:space="preserve">2002; </w:t>
      </w:r>
      <w:r w:rsidR="00641292" w:rsidRPr="00312CBC">
        <w:rPr>
          <w:color w:val="000000" w:themeColor="text1"/>
        </w:rPr>
        <w:t>Stolarova</w:t>
      </w:r>
      <w:r w:rsidR="00D445FF">
        <w:rPr>
          <w:color w:val="000000" w:themeColor="text1"/>
        </w:rPr>
        <w:t>, Wolf, Rinker, &amp; Brielman,</w:t>
      </w:r>
      <w:r w:rsidR="00641292" w:rsidRPr="00312CBC">
        <w:rPr>
          <w:color w:val="000000" w:themeColor="text1"/>
        </w:rPr>
        <w:t xml:space="preserve"> 2014</w:t>
      </w:r>
      <w:r w:rsidRPr="00312CBC">
        <w:rPr>
          <w:color w:val="000000" w:themeColor="text1"/>
        </w:rPr>
        <w:t xml:space="preserve">). </w:t>
      </w:r>
      <w:r w:rsidR="001267F4" w:rsidRPr="00312CBC">
        <w:rPr>
          <w:color w:val="000000" w:themeColor="text1"/>
        </w:rPr>
        <w:t>Many</w:t>
      </w:r>
      <w:r w:rsidRPr="00312CBC">
        <w:rPr>
          <w:color w:val="000000" w:themeColor="text1"/>
        </w:rPr>
        <w:t xml:space="preserve"> methodologists </w:t>
      </w:r>
      <w:r w:rsidR="001267F4" w:rsidRPr="00312CBC">
        <w:rPr>
          <w:color w:val="000000" w:themeColor="text1"/>
        </w:rPr>
        <w:t xml:space="preserve">(e.g. </w:t>
      </w:r>
      <w:r w:rsidR="00D445FF" w:rsidRPr="00312CBC">
        <w:rPr>
          <w:color w:val="000000" w:themeColor="text1"/>
        </w:rPr>
        <w:t>Bakeman, 2000</w:t>
      </w:r>
      <w:r w:rsidR="00D445FF">
        <w:rPr>
          <w:color w:val="000000" w:themeColor="text1"/>
        </w:rPr>
        <w:t xml:space="preserve">; </w:t>
      </w:r>
      <w:r w:rsidR="001267F4" w:rsidRPr="00312CBC">
        <w:rPr>
          <w:color w:val="000000" w:themeColor="text1"/>
        </w:rPr>
        <w:t>Dewey, 1983, Hollenbeck, 1978;</w:t>
      </w:r>
      <w:r w:rsidR="00D445FF">
        <w:rPr>
          <w:color w:val="000000" w:themeColor="text1"/>
        </w:rPr>
        <w:t xml:space="preserve"> McHugh, 2012</w:t>
      </w:r>
      <w:r w:rsidR="001267F4" w:rsidRPr="00312CBC">
        <w:rPr>
          <w:color w:val="000000" w:themeColor="text1"/>
        </w:rPr>
        <w:t xml:space="preserve">) </w:t>
      </w:r>
      <w:r w:rsidRPr="00312CBC">
        <w:rPr>
          <w:color w:val="000000" w:themeColor="text1"/>
        </w:rPr>
        <w:t>advocate for Cohen’s Kappa</w:t>
      </w:r>
      <w:r w:rsidR="001267F4" w:rsidRPr="00312CBC">
        <w:rPr>
          <w:color w:val="000000" w:themeColor="text1"/>
        </w:rPr>
        <w:t xml:space="preserve"> (Cohen, 1960)</w:t>
      </w:r>
      <w:r w:rsidRPr="00312CBC">
        <w:rPr>
          <w:color w:val="000000" w:themeColor="text1"/>
        </w:rPr>
        <w:t xml:space="preserve">, </w:t>
      </w:r>
      <w:r w:rsidR="001267F4" w:rsidRPr="00312CBC">
        <w:rPr>
          <w:color w:val="000000" w:themeColor="text1"/>
        </w:rPr>
        <w:t xml:space="preserve">an index of reliability that measures </w:t>
      </w:r>
      <w:r w:rsidR="00641292" w:rsidRPr="00312CBC">
        <w:rPr>
          <w:color w:val="000000" w:themeColor="text1"/>
        </w:rPr>
        <w:t>the percentage of concordance</w:t>
      </w:r>
      <w:r w:rsidR="001267F4" w:rsidRPr="00312CBC">
        <w:rPr>
          <w:color w:val="000000" w:themeColor="text1"/>
        </w:rPr>
        <w:t xml:space="preserve"> while accounting for the likelihood of chance agreement</w:t>
      </w:r>
      <w:r w:rsidRPr="00312CBC">
        <w:rPr>
          <w:color w:val="000000" w:themeColor="text1"/>
        </w:rPr>
        <w:t>.</w:t>
      </w:r>
      <w:r w:rsidR="001267F4" w:rsidRPr="00312CBC">
        <w:rPr>
          <w:color w:val="000000" w:themeColor="text1"/>
        </w:rPr>
        <w:t xml:space="preserve"> This index is particularly valuable for rating scales with limited behavioral categories (e.g. ratings of 1-3), where the chance that coders will randomly select the same score is higher. Pearson’s correlation coefficient, commonly known as Pearson’s </w:t>
      </w:r>
      <w:r w:rsidR="001267F4" w:rsidRPr="00312CBC">
        <w:rPr>
          <w:i/>
          <w:iCs/>
          <w:color w:val="000000" w:themeColor="text1"/>
        </w:rPr>
        <w:t>r</w:t>
      </w:r>
      <w:r w:rsidR="00B93654" w:rsidRPr="00312CBC">
        <w:rPr>
          <w:color w:val="000000" w:themeColor="text1"/>
        </w:rPr>
        <w:t xml:space="preserve">, </w:t>
      </w:r>
      <w:r w:rsidR="001267F4" w:rsidRPr="00312CBC">
        <w:rPr>
          <w:color w:val="000000" w:themeColor="text1"/>
        </w:rPr>
        <w:t xml:space="preserve">is </w:t>
      </w:r>
      <w:r w:rsidR="00641292" w:rsidRPr="00312CBC">
        <w:rPr>
          <w:color w:val="000000" w:themeColor="text1"/>
        </w:rPr>
        <w:t>also commonly</w:t>
      </w:r>
      <w:r w:rsidR="001267F4" w:rsidRPr="00312CBC">
        <w:rPr>
          <w:color w:val="000000" w:themeColor="text1"/>
        </w:rPr>
        <w:t xml:space="preserve"> used as an index of reliabilit</w:t>
      </w:r>
      <w:r w:rsidR="00644528" w:rsidRPr="00312CBC">
        <w:rPr>
          <w:color w:val="000000" w:themeColor="text1"/>
        </w:rPr>
        <w:t>y</w:t>
      </w:r>
      <w:r w:rsidR="00641292" w:rsidRPr="00312CBC">
        <w:rPr>
          <w:color w:val="000000" w:themeColor="text1"/>
        </w:rPr>
        <w:t xml:space="preserve">, particularly </w:t>
      </w:r>
      <w:r w:rsidR="00644528" w:rsidRPr="00312CBC">
        <w:rPr>
          <w:color w:val="000000" w:themeColor="text1"/>
        </w:rPr>
        <w:t>for interval-based data that measures the duration and frequency of specific behaviors</w:t>
      </w:r>
      <w:r w:rsidR="00641292" w:rsidRPr="00312CBC">
        <w:rPr>
          <w:color w:val="000000" w:themeColor="text1"/>
        </w:rPr>
        <w:t xml:space="preserve"> (Jans</w:t>
      </w:r>
      <w:r w:rsidR="00D445FF">
        <w:rPr>
          <w:color w:val="000000" w:themeColor="text1"/>
        </w:rPr>
        <w:t>e</w:t>
      </w:r>
      <w:r w:rsidR="00641292" w:rsidRPr="00312CBC">
        <w:rPr>
          <w:color w:val="000000" w:themeColor="text1"/>
        </w:rPr>
        <w:t xml:space="preserve">n et al., 2003). It is important to note that while researchers frequently draw conclusions about inter-rater agreement from correlation analyses (e.g. </w:t>
      </w:r>
      <w:r w:rsidR="00D445FF" w:rsidRPr="00312CBC">
        <w:rPr>
          <w:color w:val="000000" w:themeColor="text1"/>
        </w:rPr>
        <w:t>Hane et al., 2019</w:t>
      </w:r>
      <w:r w:rsidR="00D445FF">
        <w:rPr>
          <w:color w:val="000000" w:themeColor="text1"/>
        </w:rPr>
        <w:t xml:space="preserve">; </w:t>
      </w:r>
      <w:r w:rsidR="00B93654" w:rsidRPr="00312CBC">
        <w:rPr>
          <w:color w:val="000000" w:themeColor="text1"/>
        </w:rPr>
        <w:t>Roggman et al., 2013; Vilaseca et al., 2019</w:t>
      </w:r>
      <w:r w:rsidR="00641292" w:rsidRPr="00312CBC">
        <w:rPr>
          <w:color w:val="000000" w:themeColor="text1"/>
        </w:rPr>
        <w:t xml:space="preserve">), Pearson’s </w:t>
      </w:r>
      <w:r w:rsidR="00641292" w:rsidRPr="00312CBC">
        <w:rPr>
          <w:i/>
          <w:iCs/>
          <w:color w:val="000000" w:themeColor="text1"/>
        </w:rPr>
        <w:t>r</w:t>
      </w:r>
      <w:r w:rsidR="00641292" w:rsidRPr="00312CBC">
        <w:rPr>
          <w:color w:val="000000" w:themeColor="text1"/>
        </w:rPr>
        <w:t xml:space="preserve"> does </w:t>
      </w:r>
      <w:r w:rsidR="00641292" w:rsidRPr="00312CBC">
        <w:rPr>
          <w:color w:val="000000" w:themeColor="text1"/>
        </w:rPr>
        <w:lastRenderedPageBreak/>
        <w:t xml:space="preserve">not specifically measure coder agreement (Kottner et al., 2011; Stolarova et al., 2014). Some methodologists who criticize the use of Cohen’s kappa and Pearson’s </w:t>
      </w:r>
      <w:r w:rsidR="00641292" w:rsidRPr="00312CBC">
        <w:rPr>
          <w:i/>
          <w:iCs/>
          <w:color w:val="000000" w:themeColor="text1"/>
        </w:rPr>
        <w:t>r</w:t>
      </w:r>
      <w:r w:rsidR="00641292" w:rsidRPr="00312CBC">
        <w:rPr>
          <w:color w:val="000000" w:themeColor="text1"/>
        </w:rPr>
        <w:t xml:space="preserve"> advocate for the use of intra-class correlation coefficient</w:t>
      </w:r>
      <w:r w:rsidR="00B93654" w:rsidRPr="00312CBC">
        <w:rPr>
          <w:color w:val="000000" w:themeColor="text1"/>
        </w:rPr>
        <w:t>s</w:t>
      </w:r>
      <w:r w:rsidR="00641292" w:rsidRPr="00312CBC">
        <w:rPr>
          <w:color w:val="000000" w:themeColor="text1"/>
        </w:rPr>
        <w:t xml:space="preserve"> (ICC</w:t>
      </w:r>
      <w:r w:rsidR="00B93654" w:rsidRPr="00312CBC">
        <w:rPr>
          <w:color w:val="000000" w:themeColor="text1"/>
        </w:rPr>
        <w:t>s</w:t>
      </w:r>
      <w:r w:rsidR="00641292" w:rsidRPr="00312CBC">
        <w:rPr>
          <w:color w:val="000000" w:themeColor="text1"/>
        </w:rPr>
        <w:t xml:space="preserve">). ICCs </w:t>
      </w:r>
      <w:r w:rsidR="00B93654" w:rsidRPr="00312CBC">
        <w:rPr>
          <w:color w:val="000000" w:themeColor="text1"/>
        </w:rPr>
        <w:t xml:space="preserve">offer significantly more flexibility in how IRR is calculated, offering the choice to evaluate variance across a large cohort of coders or to assess absolute differences between fixed coding pairs (Hallgren et al., 2012; Koo &amp; Li, 2016). </w:t>
      </w:r>
      <w:r w:rsidR="00644528" w:rsidRPr="00312CBC">
        <w:rPr>
          <w:color w:val="000000" w:themeColor="text1"/>
        </w:rPr>
        <w:t xml:space="preserve">ICCs evaluate a composite of variance accounted by coder differences (inter-rater reliability) and variance within coded behaviors (intra-rater reliability); as such, ICCs are frequently used to evaluate inter-rater agreement for nominal and ordinal observations (Hallgren et al., 2012).  </w:t>
      </w:r>
    </w:p>
    <w:p w14:paraId="744F2684" w14:textId="45BD9C80" w:rsidR="007A694D" w:rsidRPr="00312CBC" w:rsidRDefault="002714FE" w:rsidP="007B61D2">
      <w:pPr>
        <w:pBdr>
          <w:top w:val="nil"/>
          <w:left w:val="nil"/>
          <w:bottom w:val="nil"/>
          <w:right w:val="nil"/>
          <w:between w:val="nil"/>
        </w:pBdr>
        <w:spacing w:line="480" w:lineRule="auto"/>
        <w:ind w:firstLine="720"/>
        <w:rPr>
          <w:color w:val="000000" w:themeColor="text1"/>
        </w:rPr>
      </w:pPr>
      <w:r w:rsidRPr="00312CBC">
        <w:rPr>
          <w:color w:val="000000" w:themeColor="text1"/>
        </w:rPr>
        <w:t xml:space="preserve">Across the literature, researchers have emphasized that </w:t>
      </w:r>
      <w:r w:rsidR="002956DE" w:rsidRPr="00312CBC">
        <w:rPr>
          <w:color w:val="000000" w:themeColor="text1"/>
        </w:rPr>
        <w:t>methods for evaluating</w:t>
      </w:r>
      <w:r w:rsidRPr="00312CBC">
        <w:rPr>
          <w:color w:val="000000" w:themeColor="text1"/>
        </w:rPr>
        <w:t xml:space="preserve"> inter-rater reliability should vary based on the nature of the </w:t>
      </w:r>
      <w:r w:rsidR="002956DE" w:rsidRPr="00312CBC">
        <w:rPr>
          <w:color w:val="000000" w:themeColor="text1"/>
        </w:rPr>
        <w:t>coding system</w:t>
      </w:r>
      <w:r w:rsidRPr="00312CBC">
        <w:rPr>
          <w:color w:val="000000" w:themeColor="text1"/>
        </w:rPr>
        <w:t>. For example, calculations of IRR for a global rating scale should account for random chance (</w:t>
      </w:r>
      <w:r w:rsidR="00B93654" w:rsidRPr="00312CBC">
        <w:rPr>
          <w:color w:val="000000" w:themeColor="text1"/>
        </w:rPr>
        <w:t xml:space="preserve">e.g. </w:t>
      </w:r>
      <w:r w:rsidR="00D445FF" w:rsidRPr="00312CBC">
        <w:rPr>
          <w:color w:val="000000" w:themeColor="text1"/>
        </w:rPr>
        <w:t>Hane et al., 2019</w:t>
      </w:r>
      <w:r w:rsidR="00D445FF">
        <w:rPr>
          <w:color w:val="000000" w:themeColor="text1"/>
        </w:rPr>
        <w:t xml:space="preserve">; </w:t>
      </w:r>
      <w:r w:rsidR="00B93654" w:rsidRPr="00312CBC">
        <w:rPr>
          <w:color w:val="000000" w:themeColor="text1"/>
        </w:rPr>
        <w:t>Roggman et al., 2013; Vilaseca et al., 2019</w:t>
      </w:r>
      <w:r w:rsidRPr="00312CBC">
        <w:rPr>
          <w:color w:val="000000" w:themeColor="text1"/>
        </w:rPr>
        <w:t xml:space="preserve">), while a moment-to-moment </w:t>
      </w:r>
      <w:r w:rsidR="00A26096">
        <w:rPr>
          <w:color w:val="000000" w:themeColor="text1"/>
        </w:rPr>
        <w:t xml:space="preserve">system </w:t>
      </w:r>
      <w:r w:rsidRPr="00312CBC">
        <w:rPr>
          <w:color w:val="000000" w:themeColor="text1"/>
        </w:rPr>
        <w:t>needs to consider the timing, duration, and sequence of coded behaviors (</w:t>
      </w:r>
      <w:r w:rsidR="00641292" w:rsidRPr="00312CBC">
        <w:rPr>
          <w:color w:val="000000" w:themeColor="text1"/>
        </w:rPr>
        <w:t>Jans</w:t>
      </w:r>
      <w:r w:rsidR="00D445FF">
        <w:rPr>
          <w:color w:val="000000" w:themeColor="text1"/>
        </w:rPr>
        <w:t>e</w:t>
      </w:r>
      <w:r w:rsidR="00641292" w:rsidRPr="00312CBC">
        <w:rPr>
          <w:color w:val="000000" w:themeColor="text1"/>
        </w:rPr>
        <w:t>n et al., 2003</w:t>
      </w:r>
      <w:r w:rsidRPr="00312CBC">
        <w:rPr>
          <w:color w:val="000000" w:themeColor="text1"/>
        </w:rPr>
        <w:t>). Given the variability of coded behaviors in the instruments we selected (i.e. duration-based, frequency-based, and global codes), we conducted different IRR analyses for each coding scheme</w:t>
      </w:r>
      <w:r w:rsidR="00641292" w:rsidRPr="00312CBC">
        <w:rPr>
          <w:color w:val="000000" w:themeColor="text1"/>
        </w:rPr>
        <w:t>, matching the type of reliability analysis</w:t>
      </w:r>
      <w:r w:rsidR="00B93654" w:rsidRPr="00312CBC">
        <w:rPr>
          <w:color w:val="000000" w:themeColor="text1"/>
        </w:rPr>
        <w:t xml:space="preserve"> with the specific nature of the coding instrument</w:t>
      </w:r>
      <w:r w:rsidR="00076788">
        <w:rPr>
          <w:color w:val="000000" w:themeColor="text1"/>
        </w:rPr>
        <w:t xml:space="preserve">. We also selected distinct reliability thresholds for each </w:t>
      </w:r>
      <w:r w:rsidR="00D039ED">
        <w:rPr>
          <w:color w:val="000000" w:themeColor="text1"/>
        </w:rPr>
        <w:t>reliability index</w:t>
      </w:r>
      <w:r w:rsidR="00076788">
        <w:rPr>
          <w:color w:val="000000" w:themeColor="text1"/>
        </w:rPr>
        <w:t>, using guidelines and cutoff values established across the IRR literature (</w:t>
      </w:r>
      <w:r w:rsidR="00076788" w:rsidRPr="00312CBC">
        <w:rPr>
          <w:color w:val="000000" w:themeColor="text1"/>
        </w:rPr>
        <w:t xml:space="preserve">e.g. </w:t>
      </w:r>
      <w:r w:rsidR="00D445FF" w:rsidRPr="00D445FF">
        <w:rPr>
          <w:color w:val="000000" w:themeColor="text1"/>
        </w:rPr>
        <w:t>Brennan &amp; Silman 1992</w:t>
      </w:r>
      <w:r w:rsidR="00D445FF">
        <w:rPr>
          <w:color w:val="000000" w:themeColor="text1"/>
        </w:rPr>
        <w:t xml:space="preserve">; </w:t>
      </w:r>
      <w:r w:rsidR="00076788" w:rsidRPr="00312CBC">
        <w:rPr>
          <w:color w:val="000000" w:themeColor="text1"/>
        </w:rPr>
        <w:t>Hallgren, 2012; Lombard et al., 2002;</w:t>
      </w:r>
      <w:r w:rsidR="00076788">
        <w:rPr>
          <w:color w:val="000000" w:themeColor="text1"/>
        </w:rPr>
        <w:t xml:space="preserve"> McHugh, 2012</w:t>
      </w:r>
      <w:r w:rsidR="00D445FF">
        <w:rPr>
          <w:color w:val="000000" w:themeColor="text1"/>
        </w:rPr>
        <w:t>).</w:t>
      </w:r>
      <w:r w:rsidR="00F939F0">
        <w:rPr>
          <w:color w:val="000000" w:themeColor="text1"/>
        </w:rPr>
        <w:t xml:space="preserve"> </w:t>
      </w:r>
      <w:r w:rsidR="007D44E6">
        <w:rPr>
          <w:color w:val="000000" w:themeColor="text1"/>
        </w:rPr>
        <w:t xml:space="preserve">Threshold values </w:t>
      </w:r>
      <w:r w:rsidR="00D039ED">
        <w:rPr>
          <w:color w:val="000000" w:themeColor="text1"/>
        </w:rPr>
        <w:t xml:space="preserve">and indices used </w:t>
      </w:r>
      <w:r w:rsidR="007D44E6">
        <w:rPr>
          <w:color w:val="000000" w:themeColor="text1"/>
        </w:rPr>
        <w:t xml:space="preserve">for each measure are reported in </w:t>
      </w:r>
      <w:r w:rsidR="007D44E6" w:rsidRPr="00320800">
        <w:rPr>
          <w:color w:val="000000" w:themeColor="text1"/>
        </w:rPr>
        <w:t>Table 1</w:t>
      </w:r>
      <w:r w:rsidR="007D44E6">
        <w:rPr>
          <w:color w:val="000000" w:themeColor="text1"/>
        </w:rPr>
        <w:t xml:space="preserve">.  </w:t>
      </w:r>
    </w:p>
    <w:p w14:paraId="5AC78740" w14:textId="77777777" w:rsidR="004A2F49" w:rsidRDefault="002714FE" w:rsidP="00C545BA">
      <w:pPr>
        <w:pBdr>
          <w:top w:val="nil"/>
          <w:left w:val="nil"/>
          <w:bottom w:val="nil"/>
          <w:right w:val="nil"/>
          <w:between w:val="nil"/>
        </w:pBdr>
        <w:spacing w:line="480" w:lineRule="auto"/>
        <w:ind w:firstLine="720"/>
        <w:rPr>
          <w:b/>
          <w:bCs/>
          <w:i/>
          <w:color w:val="000000" w:themeColor="text1"/>
        </w:rPr>
      </w:pPr>
      <w:r w:rsidRPr="004A2F49">
        <w:rPr>
          <w:b/>
          <w:bCs/>
          <w:i/>
          <w:color w:val="000000" w:themeColor="text1"/>
        </w:rPr>
        <w:t>WECS and SRS</w:t>
      </w:r>
      <w:r w:rsidR="004A2F49">
        <w:rPr>
          <w:b/>
          <w:bCs/>
          <w:i/>
          <w:color w:val="000000" w:themeColor="text1"/>
        </w:rPr>
        <w:t>.</w:t>
      </w:r>
    </w:p>
    <w:p w14:paraId="17B6D9C1" w14:textId="1B858D9E" w:rsidR="009E4FBB" w:rsidRPr="00312CBC" w:rsidRDefault="002714FE" w:rsidP="007A694D">
      <w:pPr>
        <w:pBdr>
          <w:top w:val="nil"/>
          <w:left w:val="nil"/>
          <w:bottom w:val="nil"/>
          <w:right w:val="nil"/>
          <w:between w:val="nil"/>
        </w:pBdr>
        <w:spacing w:line="480" w:lineRule="auto"/>
        <w:ind w:firstLine="720"/>
        <w:rPr>
          <w:color w:val="000000" w:themeColor="text1"/>
        </w:rPr>
      </w:pPr>
      <w:r w:rsidRPr="00312CBC">
        <w:rPr>
          <w:b/>
          <w:color w:val="000000" w:themeColor="text1"/>
        </w:rPr>
        <w:t xml:space="preserve"> </w:t>
      </w:r>
      <w:r w:rsidRPr="00312CBC">
        <w:rPr>
          <w:color w:val="000000" w:themeColor="text1"/>
        </w:rPr>
        <w:t xml:space="preserve">Historically, methodologists have advocated for intra-class correlation (ICC) and Cohen’s </w:t>
      </w:r>
      <w:r w:rsidR="00B93654" w:rsidRPr="00312CBC">
        <w:rPr>
          <w:color w:val="000000" w:themeColor="text1"/>
        </w:rPr>
        <w:t>k</w:t>
      </w:r>
      <w:r w:rsidRPr="00312CBC">
        <w:rPr>
          <w:color w:val="000000" w:themeColor="text1"/>
        </w:rPr>
        <w:t>appa as the two most reliable methods for establishing inter-rater reliability within global coding instruments</w:t>
      </w:r>
      <w:r w:rsidR="00A26096">
        <w:rPr>
          <w:color w:val="000000" w:themeColor="text1"/>
        </w:rPr>
        <w:t xml:space="preserve"> </w:t>
      </w:r>
      <w:r w:rsidR="00A26096" w:rsidRPr="00312CBC">
        <w:rPr>
          <w:color w:val="000000" w:themeColor="text1"/>
        </w:rPr>
        <w:t>(Lombard et al., 2002)</w:t>
      </w:r>
      <w:r w:rsidRPr="00312CBC">
        <w:rPr>
          <w:color w:val="000000" w:themeColor="text1"/>
        </w:rPr>
        <w:t>. Accordingly, Hane and colleagues (201</w:t>
      </w:r>
      <w:r w:rsidR="00B93654" w:rsidRPr="00312CBC">
        <w:rPr>
          <w:color w:val="000000" w:themeColor="text1"/>
        </w:rPr>
        <w:t>9</w:t>
      </w:r>
      <w:r w:rsidRPr="00312CBC">
        <w:rPr>
          <w:color w:val="000000" w:themeColor="text1"/>
        </w:rPr>
        <w:t xml:space="preserve">) </w:t>
      </w:r>
      <w:r w:rsidRPr="00312CBC">
        <w:rPr>
          <w:color w:val="000000" w:themeColor="text1"/>
        </w:rPr>
        <w:lastRenderedPageBreak/>
        <w:t xml:space="preserve">report ICCs in their validation research of the WECS video-scoring instrument, </w:t>
      </w:r>
      <w:r w:rsidR="00B93654" w:rsidRPr="00312CBC">
        <w:rPr>
          <w:color w:val="000000" w:themeColor="text1"/>
        </w:rPr>
        <w:t xml:space="preserve">while other research groups report Cohen’s kappa to correct for chance agreement between coder scores (e.g. </w:t>
      </w:r>
      <w:r w:rsidR="00644528" w:rsidRPr="00312CBC">
        <w:rPr>
          <w:color w:val="000000" w:themeColor="text1"/>
        </w:rPr>
        <w:t>Pretzer et al., 2019</w:t>
      </w:r>
      <w:r w:rsidR="00B93654" w:rsidRPr="00312CBC">
        <w:rPr>
          <w:color w:val="000000" w:themeColor="text1"/>
        </w:rPr>
        <w:t>).</w:t>
      </w:r>
      <w:r w:rsidRPr="00312CBC">
        <w:rPr>
          <w:color w:val="000000" w:themeColor="text1"/>
        </w:rPr>
        <w:t xml:space="preserve"> Based on this precedent, we </w:t>
      </w:r>
      <w:r w:rsidR="00451E1B">
        <w:rPr>
          <w:color w:val="000000" w:themeColor="text1"/>
        </w:rPr>
        <w:t>report</w:t>
      </w:r>
      <w:r w:rsidRPr="00312CBC">
        <w:rPr>
          <w:color w:val="000000" w:themeColor="text1"/>
        </w:rPr>
        <w:t xml:space="preserve"> percent agreement, Cohen’s kappa, and intra-class coefficients </w:t>
      </w:r>
      <w:r w:rsidR="00451E1B">
        <w:rPr>
          <w:color w:val="000000" w:themeColor="text1"/>
        </w:rPr>
        <w:t>in our evaluation of</w:t>
      </w:r>
      <w:r w:rsidRPr="00312CBC">
        <w:rPr>
          <w:color w:val="000000" w:themeColor="text1"/>
        </w:rPr>
        <w:t xml:space="preserve"> IRR for these two global coding schemes.</w:t>
      </w:r>
    </w:p>
    <w:p w14:paraId="43B83B91" w14:textId="77777777" w:rsidR="004A2F49" w:rsidRDefault="002956DE" w:rsidP="00C545BA">
      <w:pPr>
        <w:pBdr>
          <w:top w:val="nil"/>
          <w:left w:val="nil"/>
          <w:bottom w:val="nil"/>
          <w:right w:val="nil"/>
          <w:between w:val="nil"/>
        </w:pBdr>
        <w:spacing w:line="480" w:lineRule="auto"/>
        <w:ind w:firstLine="720"/>
        <w:rPr>
          <w:b/>
          <w:color w:val="000000" w:themeColor="text1"/>
        </w:rPr>
      </w:pPr>
      <w:r w:rsidRPr="004A2F49">
        <w:rPr>
          <w:b/>
          <w:bCs/>
          <w:i/>
          <w:color w:val="000000" w:themeColor="text1"/>
        </w:rPr>
        <w:t>S</w:t>
      </w:r>
      <w:r w:rsidR="004A2F49" w:rsidRPr="004A2F49">
        <w:rPr>
          <w:b/>
          <w:bCs/>
          <w:i/>
          <w:color w:val="000000" w:themeColor="text1"/>
        </w:rPr>
        <w:t>imple Interactions</w:t>
      </w:r>
      <w:r w:rsidRPr="004A2F49">
        <w:rPr>
          <w:b/>
          <w:bCs/>
          <w:i/>
          <w:color w:val="000000" w:themeColor="text1"/>
        </w:rPr>
        <w:t>: Connection and Reciprocity</w:t>
      </w:r>
      <w:r w:rsidR="004A2F49">
        <w:rPr>
          <w:b/>
          <w:color w:val="000000" w:themeColor="text1"/>
        </w:rPr>
        <w:t>.</w:t>
      </w:r>
    </w:p>
    <w:p w14:paraId="076C11B7" w14:textId="6D969D05" w:rsidR="00451E1B" w:rsidRPr="00312CBC" w:rsidRDefault="002714FE" w:rsidP="007A694D">
      <w:pPr>
        <w:pBdr>
          <w:top w:val="nil"/>
          <w:left w:val="nil"/>
          <w:bottom w:val="nil"/>
          <w:right w:val="nil"/>
          <w:between w:val="nil"/>
        </w:pBdr>
        <w:spacing w:line="480" w:lineRule="auto"/>
        <w:ind w:firstLine="720"/>
        <w:rPr>
          <w:color w:val="000000" w:themeColor="text1"/>
        </w:rPr>
      </w:pPr>
      <w:r w:rsidRPr="00312CBC">
        <w:rPr>
          <w:b/>
          <w:color w:val="000000" w:themeColor="text1"/>
        </w:rPr>
        <w:t xml:space="preserve"> </w:t>
      </w:r>
      <w:r w:rsidRPr="00312CBC">
        <w:rPr>
          <w:color w:val="000000" w:themeColor="text1"/>
        </w:rPr>
        <w:t xml:space="preserve">For </w:t>
      </w:r>
      <w:r w:rsidR="002956DE" w:rsidRPr="00312CBC">
        <w:rPr>
          <w:color w:val="000000" w:themeColor="text1"/>
        </w:rPr>
        <w:t xml:space="preserve">the SI subscales, which are </w:t>
      </w:r>
      <w:r w:rsidRPr="00312CBC">
        <w:rPr>
          <w:color w:val="000000" w:themeColor="text1"/>
        </w:rPr>
        <w:t xml:space="preserve">scored at a moment-to-moment timescale, the large volume of coded variables (e.g. frequency, duration, time of onset and offset) suggests the need for other methodologies to evaluate consistency across coders. Since the crux of micro-social coding lies within the </w:t>
      </w:r>
      <w:r w:rsidRPr="00312CBC">
        <w:rPr>
          <w:i/>
          <w:color w:val="000000" w:themeColor="text1"/>
        </w:rPr>
        <w:t>timing</w:t>
      </w:r>
      <w:r w:rsidR="00B93654" w:rsidRPr="00312CBC">
        <w:rPr>
          <w:i/>
          <w:color w:val="000000" w:themeColor="text1"/>
        </w:rPr>
        <w:t xml:space="preserve"> and duration</w:t>
      </w:r>
      <w:r w:rsidRPr="00312CBC">
        <w:rPr>
          <w:color w:val="000000" w:themeColor="text1"/>
        </w:rPr>
        <w:t xml:space="preserve"> of coded behaviors, we calculated reliability using a</w:t>
      </w:r>
      <w:r w:rsidR="00B93654" w:rsidRPr="00312CBC">
        <w:rPr>
          <w:color w:val="000000" w:themeColor="text1"/>
        </w:rPr>
        <w:t xml:space="preserve"> confusion matrix </w:t>
      </w:r>
      <w:r w:rsidRPr="00312CBC">
        <w:rPr>
          <w:color w:val="000000" w:themeColor="text1"/>
        </w:rPr>
        <w:t>that takes both the duration and sequence of coded behaviors into account (</w:t>
      </w:r>
      <w:r w:rsidR="00B93654" w:rsidRPr="00312CBC">
        <w:rPr>
          <w:color w:val="000000" w:themeColor="text1"/>
        </w:rPr>
        <w:t>see Jans</w:t>
      </w:r>
      <w:r w:rsidR="00D445FF">
        <w:rPr>
          <w:color w:val="000000" w:themeColor="text1"/>
        </w:rPr>
        <w:t>e</w:t>
      </w:r>
      <w:r w:rsidR="00B93654" w:rsidRPr="00312CBC">
        <w:rPr>
          <w:color w:val="000000" w:themeColor="text1"/>
        </w:rPr>
        <w:t xml:space="preserve">n et al., 2003 for a full description of these calculations embedded </w:t>
      </w:r>
      <w:r w:rsidR="00F81A51">
        <w:rPr>
          <w:color w:val="000000" w:themeColor="text1"/>
        </w:rPr>
        <w:t>into</w:t>
      </w:r>
      <w:r w:rsidR="00B93654" w:rsidRPr="00312CBC">
        <w:rPr>
          <w:color w:val="000000" w:themeColor="text1"/>
        </w:rPr>
        <w:t xml:space="preserve"> </w:t>
      </w:r>
      <w:r w:rsidR="00F81A51">
        <w:rPr>
          <w:color w:val="000000" w:themeColor="text1"/>
        </w:rPr>
        <w:t xml:space="preserve">the </w:t>
      </w:r>
      <w:r w:rsidR="00B93654" w:rsidRPr="00312CBC">
        <w:rPr>
          <w:color w:val="000000" w:themeColor="text1"/>
        </w:rPr>
        <w:t xml:space="preserve">Noldus </w:t>
      </w:r>
      <w:r w:rsidR="00F81A51">
        <w:rPr>
          <w:color w:val="000000" w:themeColor="text1"/>
        </w:rPr>
        <w:t xml:space="preserve">Observer coding </w:t>
      </w:r>
      <w:r w:rsidR="00B93654" w:rsidRPr="00312CBC">
        <w:rPr>
          <w:color w:val="000000" w:themeColor="text1"/>
        </w:rPr>
        <w:t>software</w:t>
      </w:r>
      <w:r w:rsidRPr="00312CBC">
        <w:rPr>
          <w:color w:val="000000" w:themeColor="text1"/>
        </w:rPr>
        <w:t xml:space="preserve">). For these two </w:t>
      </w:r>
      <w:r w:rsidR="002956DE" w:rsidRPr="00312CBC">
        <w:rPr>
          <w:color w:val="000000" w:themeColor="text1"/>
        </w:rPr>
        <w:t>SI</w:t>
      </w:r>
      <w:r w:rsidRPr="00312CBC">
        <w:rPr>
          <w:color w:val="000000" w:themeColor="text1"/>
        </w:rPr>
        <w:t xml:space="preserve"> subscales, we also calculated % match based only on </w:t>
      </w:r>
      <w:r w:rsidR="00B93654" w:rsidRPr="00312CBC">
        <w:rPr>
          <w:color w:val="000000" w:themeColor="text1"/>
        </w:rPr>
        <w:t>the overall duration of each coded variable throughout the coded segment; since</w:t>
      </w:r>
      <w:r w:rsidRPr="00312CBC">
        <w:rPr>
          <w:color w:val="000000" w:themeColor="text1"/>
        </w:rPr>
        <w:t xml:space="preserve"> the </w:t>
      </w:r>
      <w:r w:rsidR="002956DE" w:rsidRPr="00312CBC">
        <w:rPr>
          <w:color w:val="000000" w:themeColor="text1"/>
        </w:rPr>
        <w:t>SI</w:t>
      </w:r>
      <w:r w:rsidRPr="00312CBC">
        <w:rPr>
          <w:color w:val="000000" w:themeColor="text1"/>
        </w:rPr>
        <w:t xml:space="preserve"> scoring rubric ultimately weights each score based on overall duration within the film, this second reliability metric provides insight into whether these final weighted scores were reliable across coders. </w:t>
      </w:r>
    </w:p>
    <w:p w14:paraId="4F621156" w14:textId="77777777" w:rsidR="004A2F49" w:rsidRDefault="002714FE" w:rsidP="00C545BA">
      <w:pPr>
        <w:pBdr>
          <w:top w:val="nil"/>
          <w:left w:val="nil"/>
          <w:bottom w:val="nil"/>
          <w:right w:val="nil"/>
          <w:between w:val="nil"/>
        </w:pBdr>
        <w:spacing w:line="480" w:lineRule="auto"/>
        <w:ind w:firstLine="720"/>
        <w:rPr>
          <w:b/>
          <w:color w:val="000000" w:themeColor="text1"/>
        </w:rPr>
      </w:pPr>
      <w:r w:rsidRPr="004A2F49">
        <w:rPr>
          <w:b/>
          <w:bCs/>
          <w:i/>
          <w:color w:val="000000" w:themeColor="text1"/>
        </w:rPr>
        <w:t>Conversational Turns</w:t>
      </w:r>
      <w:r w:rsidR="004A2F49">
        <w:rPr>
          <w:b/>
          <w:color w:val="000000" w:themeColor="text1"/>
        </w:rPr>
        <w:t>.</w:t>
      </w:r>
    </w:p>
    <w:p w14:paraId="2DA2B036" w14:textId="565B1D28" w:rsidR="009E4FBB" w:rsidRPr="00312CBC" w:rsidRDefault="002714FE" w:rsidP="007A694D">
      <w:pPr>
        <w:pBdr>
          <w:top w:val="nil"/>
          <w:left w:val="nil"/>
          <w:bottom w:val="nil"/>
          <w:right w:val="nil"/>
          <w:between w:val="nil"/>
        </w:pBdr>
        <w:spacing w:line="480" w:lineRule="auto"/>
        <w:ind w:firstLine="720"/>
        <w:rPr>
          <w:color w:val="000000" w:themeColor="text1"/>
        </w:rPr>
      </w:pPr>
      <w:r w:rsidRPr="00312CBC">
        <w:rPr>
          <w:color w:val="000000" w:themeColor="text1"/>
        </w:rPr>
        <w:t xml:space="preserve">Because the Conversational Turns </w:t>
      </w:r>
      <w:r w:rsidR="00A26096">
        <w:rPr>
          <w:color w:val="000000" w:themeColor="text1"/>
        </w:rPr>
        <w:t>s</w:t>
      </w:r>
      <w:r w:rsidRPr="00312CBC">
        <w:rPr>
          <w:color w:val="000000" w:themeColor="text1"/>
        </w:rPr>
        <w:t>cale tracked</w:t>
      </w:r>
      <w:r w:rsidR="00B93654" w:rsidRPr="00312CBC">
        <w:rPr>
          <w:color w:val="000000" w:themeColor="text1"/>
        </w:rPr>
        <w:t xml:space="preserve"> the frequency and duration of </w:t>
      </w:r>
      <w:r w:rsidRPr="00312CBC">
        <w:rPr>
          <w:color w:val="000000" w:themeColor="text1"/>
        </w:rPr>
        <w:t xml:space="preserve">verbalizations </w:t>
      </w:r>
      <w:r w:rsidR="00B93654" w:rsidRPr="00312CBC">
        <w:rPr>
          <w:color w:val="000000" w:themeColor="text1"/>
        </w:rPr>
        <w:t xml:space="preserve">throughout the film, we used a distinct reliability approach for this instrument. First, we calculated </w:t>
      </w:r>
      <w:r w:rsidR="00F81A51">
        <w:rPr>
          <w:color w:val="000000" w:themeColor="text1"/>
        </w:rPr>
        <w:t xml:space="preserve">a </w:t>
      </w:r>
      <w:r w:rsidR="00B93654" w:rsidRPr="00312CBC">
        <w:rPr>
          <w:color w:val="000000" w:themeColor="text1"/>
        </w:rPr>
        <w:t xml:space="preserve">percent match </w:t>
      </w:r>
      <w:r w:rsidR="00F81A51">
        <w:rPr>
          <w:color w:val="000000" w:themeColor="text1"/>
        </w:rPr>
        <w:t xml:space="preserve">of utterance designations </w:t>
      </w:r>
      <w:r w:rsidR="00B93654" w:rsidRPr="00312CBC">
        <w:rPr>
          <w:color w:val="000000" w:themeColor="text1"/>
        </w:rPr>
        <w:t>at 0.</w:t>
      </w:r>
      <w:r w:rsidR="00F81A51">
        <w:rPr>
          <w:color w:val="000000" w:themeColor="text1"/>
        </w:rPr>
        <w:t>5</w:t>
      </w:r>
      <w:r w:rsidR="00B93654" w:rsidRPr="00312CBC">
        <w:rPr>
          <w:color w:val="000000" w:themeColor="text1"/>
        </w:rPr>
        <w:t xml:space="preserve"> second intervals throughout each full coded segment. </w:t>
      </w:r>
      <w:r w:rsidR="00076788">
        <w:rPr>
          <w:color w:val="000000" w:themeColor="text1"/>
        </w:rPr>
        <w:t xml:space="preserve">To maintain consistency with the way utterances were coded by raters, we calculated percent match values for each tier (parent vs. child utterances) separately. We </w:t>
      </w:r>
      <w:r w:rsidR="00B93654" w:rsidRPr="00312CBC">
        <w:rPr>
          <w:color w:val="000000" w:themeColor="text1"/>
        </w:rPr>
        <w:t xml:space="preserve">then aggregated these scored utterances into </w:t>
      </w:r>
      <w:r w:rsidR="00F81A51">
        <w:rPr>
          <w:color w:val="000000" w:themeColor="text1"/>
        </w:rPr>
        <w:t>15</w:t>
      </w:r>
      <w:r w:rsidR="00B93654" w:rsidRPr="00312CBC">
        <w:rPr>
          <w:color w:val="000000" w:themeColor="text1"/>
        </w:rPr>
        <w:t xml:space="preserve"> second </w:t>
      </w:r>
      <w:r w:rsidR="00A26096">
        <w:rPr>
          <w:color w:val="000000" w:themeColor="text1"/>
        </w:rPr>
        <w:t>bins</w:t>
      </w:r>
      <w:r w:rsidR="00B93654" w:rsidRPr="00312CBC">
        <w:rPr>
          <w:color w:val="000000" w:themeColor="text1"/>
        </w:rPr>
        <w:t xml:space="preserve"> and calculated Pearson’s </w:t>
      </w:r>
      <w:r w:rsidR="00B93654" w:rsidRPr="00312CBC">
        <w:rPr>
          <w:i/>
          <w:iCs/>
          <w:color w:val="000000" w:themeColor="text1"/>
        </w:rPr>
        <w:t xml:space="preserve">r </w:t>
      </w:r>
      <w:r w:rsidR="00B93654" w:rsidRPr="00312CBC">
        <w:rPr>
          <w:color w:val="000000" w:themeColor="text1"/>
        </w:rPr>
        <w:t xml:space="preserve">to determine the correlation between coders’ aggregated scores. </w:t>
      </w:r>
      <w:r w:rsidR="00F81A51">
        <w:rPr>
          <w:color w:val="000000" w:themeColor="text1"/>
        </w:rPr>
        <w:t xml:space="preserve">To account for chance agreement between </w:t>
      </w:r>
      <w:r w:rsidR="00F81A51">
        <w:rPr>
          <w:color w:val="000000" w:themeColor="text1"/>
        </w:rPr>
        <w:lastRenderedPageBreak/>
        <w:t xml:space="preserve">raters making binary (yes/no) decisions about utterances, we also </w:t>
      </w:r>
      <w:r w:rsidR="00076788">
        <w:rPr>
          <w:color w:val="000000" w:themeColor="text1"/>
        </w:rPr>
        <w:t xml:space="preserve">calculated </w:t>
      </w:r>
      <w:r w:rsidR="00F81A51">
        <w:rPr>
          <w:color w:val="000000" w:themeColor="text1"/>
        </w:rPr>
        <w:t>Cohen’s kappa values</w:t>
      </w:r>
      <w:r w:rsidR="00076788">
        <w:rPr>
          <w:color w:val="000000" w:themeColor="text1"/>
        </w:rPr>
        <w:t xml:space="preserve"> for both parent and child utterance tiers. </w:t>
      </w:r>
      <w:r w:rsidR="00B93654" w:rsidRPr="00312CBC">
        <w:rPr>
          <w:color w:val="000000" w:themeColor="text1"/>
        </w:rPr>
        <w:t>These t</w:t>
      </w:r>
      <w:r w:rsidR="00076788">
        <w:rPr>
          <w:color w:val="000000" w:themeColor="text1"/>
        </w:rPr>
        <w:t>hree</w:t>
      </w:r>
      <w:r w:rsidR="00B93654" w:rsidRPr="00312CBC">
        <w:rPr>
          <w:color w:val="000000" w:themeColor="text1"/>
        </w:rPr>
        <w:t xml:space="preserve"> reliability metrics (overall % match</w:t>
      </w:r>
      <w:r w:rsidR="00076788">
        <w:rPr>
          <w:color w:val="000000" w:themeColor="text1"/>
        </w:rPr>
        <w:t xml:space="preserve">, </w:t>
      </w:r>
      <w:r w:rsidR="00B93654" w:rsidRPr="00312CBC">
        <w:rPr>
          <w:color w:val="000000" w:themeColor="text1"/>
        </w:rPr>
        <w:t>aggregated correlations</w:t>
      </w:r>
      <w:r w:rsidR="00076788">
        <w:rPr>
          <w:color w:val="000000" w:themeColor="text1"/>
        </w:rPr>
        <w:t>, and Cohen’s Kappa</w:t>
      </w:r>
      <w:r w:rsidR="00B93654" w:rsidRPr="00312CBC">
        <w:rPr>
          <w:color w:val="000000" w:themeColor="text1"/>
        </w:rPr>
        <w:t xml:space="preserve">) have been used by other researchers coding time-sensitive language data (e.g. Bulgarelli &amp; Bergelson, 2019; Mendoza &amp; Fausey, </w:t>
      </w:r>
      <w:r w:rsidR="00D445FF">
        <w:rPr>
          <w:color w:val="000000" w:themeColor="text1"/>
        </w:rPr>
        <w:t>2019</w:t>
      </w:r>
      <w:r w:rsidR="00F81A51">
        <w:rPr>
          <w:color w:val="000000" w:themeColor="text1"/>
        </w:rPr>
        <w:t>; Pretzer et al. 2019</w:t>
      </w:r>
      <w:r w:rsidR="00B93654" w:rsidRPr="00312CBC">
        <w:rPr>
          <w:color w:val="000000" w:themeColor="text1"/>
        </w:rPr>
        <w:t>) and reflect a comprehensive approach to considering inter-rater coding reliability with data that is time-sensitive and behaviors that are relatively infrequent.</w:t>
      </w:r>
    </w:p>
    <w:p w14:paraId="554EE520" w14:textId="2BD110B3" w:rsidR="009E4FBB" w:rsidRPr="00312CBC" w:rsidRDefault="00076788" w:rsidP="004A2F49">
      <w:pPr>
        <w:spacing w:line="480" w:lineRule="auto"/>
        <w:ind w:firstLine="720"/>
        <w:rPr>
          <w:b/>
          <w:color w:val="000000" w:themeColor="text1"/>
        </w:rPr>
      </w:pPr>
      <w:r>
        <w:rPr>
          <w:b/>
          <w:color w:val="000000" w:themeColor="text1"/>
        </w:rPr>
        <w:t xml:space="preserve">Viability of </w:t>
      </w:r>
      <w:r w:rsidR="004A2F49">
        <w:rPr>
          <w:b/>
          <w:color w:val="000000" w:themeColor="text1"/>
        </w:rPr>
        <w:t>i</w:t>
      </w:r>
      <w:r>
        <w:rPr>
          <w:b/>
          <w:color w:val="000000" w:themeColor="text1"/>
        </w:rPr>
        <w:t xml:space="preserve">nclusion in FIND </w:t>
      </w:r>
      <w:r w:rsidR="004A2F49">
        <w:rPr>
          <w:b/>
          <w:color w:val="000000" w:themeColor="text1"/>
        </w:rPr>
        <w:t>i</w:t>
      </w:r>
      <w:r w:rsidR="002714FE" w:rsidRPr="00312CBC">
        <w:rPr>
          <w:b/>
          <w:color w:val="000000" w:themeColor="text1"/>
        </w:rPr>
        <w:t>mplementation</w:t>
      </w:r>
      <w:r>
        <w:rPr>
          <w:b/>
          <w:color w:val="000000" w:themeColor="text1"/>
        </w:rPr>
        <w:t xml:space="preserve"> </w:t>
      </w:r>
      <w:r w:rsidR="004A2F49">
        <w:rPr>
          <w:b/>
          <w:color w:val="000000" w:themeColor="text1"/>
        </w:rPr>
        <w:t>w</w:t>
      </w:r>
      <w:r>
        <w:rPr>
          <w:b/>
          <w:color w:val="000000" w:themeColor="text1"/>
        </w:rPr>
        <w:t>ork</w:t>
      </w:r>
      <w:r w:rsidR="004A2F49">
        <w:rPr>
          <w:b/>
          <w:color w:val="000000" w:themeColor="text1"/>
        </w:rPr>
        <w:t>.</w:t>
      </w:r>
    </w:p>
    <w:p w14:paraId="4EB8F0D7" w14:textId="21139208" w:rsidR="009E4FBB" w:rsidRPr="00312CBC" w:rsidRDefault="002714FE" w:rsidP="00C545BA">
      <w:pPr>
        <w:spacing w:line="480" w:lineRule="auto"/>
        <w:rPr>
          <w:color w:val="000000" w:themeColor="text1"/>
        </w:rPr>
      </w:pPr>
      <w:r w:rsidRPr="00312CBC">
        <w:rPr>
          <w:color w:val="000000" w:themeColor="text1"/>
        </w:rPr>
        <w:tab/>
        <w:t xml:space="preserve">The third </w:t>
      </w:r>
      <w:r w:rsidR="002956DE" w:rsidRPr="00312CBC">
        <w:rPr>
          <w:color w:val="000000" w:themeColor="text1"/>
        </w:rPr>
        <w:t xml:space="preserve">domain employed in the evaluation of coding measures assessed </w:t>
      </w:r>
      <w:r w:rsidRPr="00312CBC">
        <w:rPr>
          <w:color w:val="000000" w:themeColor="text1"/>
        </w:rPr>
        <w:t>the relative strengths and weaknesses of each coding instrument in terms of implementation. Considering our primary aim to select coding measures that could be used for the ongoing evaluation of parenting within the context of community implementations of FIND, we targeted t</w:t>
      </w:r>
      <w:r w:rsidR="00451E1B">
        <w:rPr>
          <w:color w:val="000000" w:themeColor="text1"/>
        </w:rPr>
        <w:t>wo</w:t>
      </w:r>
      <w:r w:rsidRPr="00312CBC">
        <w:rPr>
          <w:color w:val="000000" w:themeColor="text1"/>
        </w:rPr>
        <w:t xml:space="preserve"> primary questions:</w:t>
      </w:r>
    </w:p>
    <w:p w14:paraId="27FC3762" w14:textId="77777777" w:rsidR="009E4FBB" w:rsidRPr="00312CBC" w:rsidRDefault="002714FE" w:rsidP="00A26096">
      <w:pPr>
        <w:numPr>
          <w:ilvl w:val="0"/>
          <w:numId w:val="25"/>
        </w:numPr>
        <w:spacing w:line="480" w:lineRule="auto"/>
        <w:rPr>
          <w:color w:val="000000" w:themeColor="text1"/>
        </w:rPr>
      </w:pPr>
      <w:r w:rsidRPr="00312CBC">
        <w:rPr>
          <w:color w:val="000000" w:themeColor="text1"/>
        </w:rPr>
        <w:t>Training - How challenging is it to train a coding team to reliability? How long does this training process take?</w:t>
      </w:r>
    </w:p>
    <w:p w14:paraId="11E564D3" w14:textId="77777777" w:rsidR="009E4FBB" w:rsidRPr="00312CBC" w:rsidRDefault="002714FE" w:rsidP="00A26096">
      <w:pPr>
        <w:numPr>
          <w:ilvl w:val="0"/>
          <w:numId w:val="25"/>
        </w:numPr>
        <w:spacing w:line="480" w:lineRule="auto"/>
        <w:rPr>
          <w:color w:val="000000" w:themeColor="text1"/>
        </w:rPr>
      </w:pPr>
      <w:r w:rsidRPr="00312CBC">
        <w:rPr>
          <w:color w:val="000000" w:themeColor="text1"/>
        </w:rPr>
        <w:t>Time - How long does it take to code each video? What other time considerations are relevant to the timing of the coding process (e.g. data cleaning and analysis)?</w:t>
      </w:r>
    </w:p>
    <w:p w14:paraId="0477E43E" w14:textId="1629AA4D" w:rsidR="009E4FBB" w:rsidRPr="00312CBC" w:rsidRDefault="002714FE" w:rsidP="007B61D2">
      <w:pPr>
        <w:spacing w:line="480" w:lineRule="auto"/>
        <w:rPr>
          <w:color w:val="000000" w:themeColor="text1"/>
        </w:rPr>
      </w:pPr>
      <w:r w:rsidRPr="00312CBC">
        <w:rPr>
          <w:color w:val="000000" w:themeColor="text1"/>
        </w:rPr>
        <w:t>Given the diversity of coding schemes selected for this study, it wasn’t possibl</w:t>
      </w:r>
      <w:r w:rsidR="00A26096">
        <w:rPr>
          <w:color w:val="000000" w:themeColor="text1"/>
        </w:rPr>
        <w:t>e</w:t>
      </w:r>
      <w:r w:rsidRPr="00312CBC">
        <w:rPr>
          <w:color w:val="000000" w:themeColor="text1"/>
        </w:rPr>
        <w:t xml:space="preserve"> to evaluate this domain using a dichotomous yes/no distinction. Rather, we present both qualitative and quantitative implementation considerations for each measure, including next steps for adapting, changing, and translating each instrument if necessary.</w:t>
      </w:r>
    </w:p>
    <w:p w14:paraId="5BF12797" w14:textId="77777777" w:rsidR="009E4FBB" w:rsidRPr="004A2F49" w:rsidRDefault="002714FE" w:rsidP="00C545BA">
      <w:pPr>
        <w:spacing w:line="480" w:lineRule="auto"/>
        <w:rPr>
          <w:b/>
          <w:bCs/>
          <w:iCs/>
          <w:color w:val="000000" w:themeColor="text1"/>
        </w:rPr>
      </w:pPr>
      <w:r w:rsidRPr="004A2F49">
        <w:rPr>
          <w:b/>
          <w:bCs/>
          <w:iCs/>
          <w:color w:val="000000" w:themeColor="text1"/>
        </w:rPr>
        <w:t>Instrument Adaptation and Revision</w:t>
      </w:r>
    </w:p>
    <w:p w14:paraId="4D88BECC" w14:textId="060E6195" w:rsidR="009E4FBB" w:rsidRPr="00312CBC" w:rsidRDefault="002714FE" w:rsidP="00C545BA">
      <w:pPr>
        <w:spacing w:line="480" w:lineRule="auto"/>
        <w:ind w:firstLine="720"/>
        <w:rPr>
          <w:color w:val="000000" w:themeColor="text1"/>
        </w:rPr>
      </w:pPr>
      <w:r w:rsidRPr="00312CBC">
        <w:rPr>
          <w:color w:val="000000" w:themeColor="text1"/>
        </w:rPr>
        <w:t xml:space="preserve">This evaluation process involved significant collaboration with the developers of coding instruments. Amie Hane (Williams College) and Martha Welch (Columbia University Medical Center) served as project consultants for our evaluation of the WECS, Judy Cameron (University </w:t>
      </w:r>
      <w:r w:rsidRPr="00312CBC">
        <w:rPr>
          <w:color w:val="000000" w:themeColor="text1"/>
        </w:rPr>
        <w:lastRenderedPageBreak/>
        <w:t xml:space="preserve">of Pittsburgh) and Ian Murphy (University of Pittsburgh) consulted throughout the evaluation process for the Simple Interactions </w:t>
      </w:r>
      <w:r w:rsidR="00644528" w:rsidRPr="00312CBC">
        <w:rPr>
          <w:color w:val="000000" w:themeColor="text1"/>
        </w:rPr>
        <w:t>measure</w:t>
      </w:r>
      <w:r w:rsidRPr="00312CBC">
        <w:rPr>
          <w:color w:val="000000" w:themeColor="text1"/>
        </w:rPr>
        <w:t xml:space="preserve">, and the FIND </w:t>
      </w:r>
      <w:r w:rsidR="002956DE" w:rsidRPr="00312CBC">
        <w:rPr>
          <w:color w:val="000000" w:themeColor="text1"/>
        </w:rPr>
        <w:t>expert clinicians</w:t>
      </w:r>
      <w:r w:rsidRPr="00312CBC">
        <w:rPr>
          <w:color w:val="000000" w:themeColor="text1"/>
        </w:rPr>
        <w:t xml:space="preserve"> at the University of Oregon were instrumental in the training process for the SRS Scale. Conversational Turns was </w:t>
      </w:r>
      <w:r w:rsidR="00F84CA4">
        <w:rPr>
          <w:color w:val="000000" w:themeColor="text1"/>
        </w:rPr>
        <w:t xml:space="preserve">adapted from similar coding rubrics </w:t>
      </w:r>
      <w:r w:rsidRPr="00312CBC">
        <w:rPr>
          <w:color w:val="000000" w:themeColor="text1"/>
        </w:rPr>
        <w:t xml:space="preserve">by our research team at the University of Oregon, designed specifically to complement the other coding schemes used in this study. </w:t>
      </w:r>
    </w:p>
    <w:p w14:paraId="120C6404" w14:textId="449D3FFD" w:rsidR="009E4FBB" w:rsidRPr="00312CBC" w:rsidRDefault="002956DE" w:rsidP="00C545BA">
      <w:pPr>
        <w:spacing w:line="480" w:lineRule="auto"/>
        <w:ind w:firstLine="720"/>
        <w:rPr>
          <w:color w:val="000000" w:themeColor="text1"/>
        </w:rPr>
      </w:pPr>
      <w:r w:rsidRPr="00312CBC">
        <w:rPr>
          <w:color w:val="000000" w:themeColor="text1"/>
        </w:rPr>
        <w:t>During</w:t>
      </w:r>
      <w:r w:rsidR="002714FE" w:rsidRPr="00312CBC">
        <w:rPr>
          <w:color w:val="000000" w:themeColor="text1"/>
        </w:rPr>
        <w:t xml:space="preserve"> the evaluation process, several coding instruments failed domain criteria (i.e. faced feasibility, reliability, or implementation challenges). Measures that faced one or more setbacks were reworked and revised in collaboration with the original development team, with the goal of creating an adapted version of the measure that could successfully be used to evaluate FIND films. This adaptation process involved fast-cycle iteration, weekly revision and evaluation meetings, and significant collaboration across institutions. We describe the revision process for specific measures in more depth in the </w:t>
      </w:r>
      <w:r w:rsidR="00A26096">
        <w:rPr>
          <w:color w:val="000000" w:themeColor="text1"/>
        </w:rPr>
        <w:t>Discussion section below</w:t>
      </w:r>
      <w:r w:rsidR="002714FE" w:rsidRPr="00312CBC">
        <w:rPr>
          <w:color w:val="000000" w:themeColor="text1"/>
        </w:rPr>
        <w:t xml:space="preserve">.  </w:t>
      </w:r>
    </w:p>
    <w:p w14:paraId="0065A102" w14:textId="77777777" w:rsidR="009E4FBB" w:rsidRPr="00312CBC" w:rsidRDefault="002714FE" w:rsidP="00C545BA">
      <w:pPr>
        <w:spacing w:line="480" w:lineRule="auto"/>
        <w:ind w:firstLine="720"/>
        <w:rPr>
          <w:color w:val="000000" w:themeColor="text1"/>
        </w:rPr>
      </w:pPr>
      <w:r w:rsidRPr="00312CBC">
        <w:rPr>
          <w:color w:val="000000" w:themeColor="text1"/>
        </w:rPr>
        <w:t xml:space="preserve">For each instrument, we considered each evaluation criteria sequentially, determining feasibility first, followed by reliability, and finally implementation considerations. Coding instruments that failed one or more domain criteria were discussed in depth with the original developers to evaluate whether there was value in revising and adapting the measure to fit the specific context of FIND intervention films. </w:t>
      </w:r>
    </w:p>
    <w:p w14:paraId="55DE7C01" w14:textId="77777777" w:rsidR="009E4FBB" w:rsidRPr="00312CBC" w:rsidRDefault="009E4FBB" w:rsidP="00C545BA">
      <w:pPr>
        <w:spacing w:line="480" w:lineRule="auto"/>
        <w:ind w:firstLine="720"/>
        <w:rPr>
          <w:color w:val="000000" w:themeColor="text1"/>
        </w:rPr>
      </w:pPr>
    </w:p>
    <w:p w14:paraId="534807A2" w14:textId="3B494746" w:rsidR="009E4FBB" w:rsidRPr="004A2F49" w:rsidRDefault="002714FE" w:rsidP="004A2F49">
      <w:pPr>
        <w:pBdr>
          <w:top w:val="nil"/>
          <w:left w:val="nil"/>
          <w:bottom w:val="nil"/>
          <w:right w:val="nil"/>
          <w:between w:val="nil"/>
        </w:pBdr>
        <w:spacing w:line="480" w:lineRule="auto"/>
        <w:jc w:val="center"/>
        <w:rPr>
          <w:b/>
          <w:color w:val="000000" w:themeColor="text1"/>
        </w:rPr>
      </w:pPr>
      <w:r w:rsidRPr="004A2F49">
        <w:rPr>
          <w:b/>
          <w:color w:val="000000" w:themeColor="text1"/>
        </w:rPr>
        <w:t>Results</w:t>
      </w:r>
    </w:p>
    <w:p w14:paraId="2CE29F8B" w14:textId="007A657F" w:rsidR="00451E1B" w:rsidRPr="00312CBC" w:rsidRDefault="00644528" w:rsidP="007A694D">
      <w:pPr>
        <w:pBdr>
          <w:top w:val="nil"/>
          <w:left w:val="nil"/>
          <w:bottom w:val="nil"/>
          <w:right w:val="nil"/>
          <w:between w:val="nil"/>
        </w:pBdr>
        <w:spacing w:line="480" w:lineRule="auto"/>
        <w:ind w:firstLine="720"/>
        <w:rPr>
          <w:bCs/>
          <w:color w:val="000000" w:themeColor="text1"/>
        </w:rPr>
      </w:pPr>
      <w:r w:rsidRPr="00312CBC">
        <w:rPr>
          <w:bCs/>
          <w:color w:val="000000" w:themeColor="text1"/>
        </w:rPr>
        <w:t xml:space="preserve">Results for each coding instrument are described sequentially, addressing </w:t>
      </w:r>
      <w:r w:rsidR="00451E1B">
        <w:rPr>
          <w:bCs/>
          <w:color w:val="000000" w:themeColor="text1"/>
        </w:rPr>
        <w:t xml:space="preserve">a) </w:t>
      </w:r>
      <w:r w:rsidRPr="00312CBC">
        <w:rPr>
          <w:bCs/>
          <w:color w:val="000000" w:themeColor="text1"/>
        </w:rPr>
        <w:t xml:space="preserve">feasibility, b) reliability, and c) implementation </w:t>
      </w:r>
      <w:r w:rsidR="00A26096">
        <w:rPr>
          <w:bCs/>
          <w:color w:val="000000" w:themeColor="text1"/>
        </w:rPr>
        <w:t>viability</w:t>
      </w:r>
      <w:r w:rsidRPr="00312CBC">
        <w:rPr>
          <w:bCs/>
          <w:color w:val="000000" w:themeColor="text1"/>
        </w:rPr>
        <w:t xml:space="preserve"> for each measure. For coding instruments that failed any of the three domain criteria, the evaluation process was paused in order to assess whether the instrument should be adapted and revised. </w:t>
      </w:r>
      <w:r w:rsidR="00451E1B">
        <w:rPr>
          <w:bCs/>
          <w:color w:val="000000" w:themeColor="text1"/>
        </w:rPr>
        <w:t>Therefore</w:t>
      </w:r>
      <w:r w:rsidRPr="00312CBC">
        <w:rPr>
          <w:bCs/>
          <w:color w:val="000000" w:themeColor="text1"/>
        </w:rPr>
        <w:t xml:space="preserve">, we only report results from domains that </w:t>
      </w:r>
      <w:r w:rsidRPr="00312CBC">
        <w:rPr>
          <w:bCs/>
          <w:color w:val="000000" w:themeColor="text1"/>
        </w:rPr>
        <w:lastRenderedPageBreak/>
        <w:t>were evaluated</w:t>
      </w:r>
      <w:r w:rsidR="00076788">
        <w:rPr>
          <w:bCs/>
          <w:color w:val="000000" w:themeColor="text1"/>
        </w:rPr>
        <w:t>;</w:t>
      </w:r>
      <w:r w:rsidRPr="00312CBC">
        <w:rPr>
          <w:bCs/>
          <w:color w:val="000000" w:themeColor="text1"/>
        </w:rPr>
        <w:t xml:space="preserve"> coding measures that failed early in the evaluation process (e.g. feasibility) were not assessed for reliability and implementation considerations. </w:t>
      </w:r>
    </w:p>
    <w:p w14:paraId="0D59AED7" w14:textId="77777777" w:rsidR="009E4FBB" w:rsidRPr="004A2F49" w:rsidRDefault="002714FE" w:rsidP="004A2F49">
      <w:pPr>
        <w:pBdr>
          <w:top w:val="nil"/>
          <w:left w:val="nil"/>
          <w:bottom w:val="nil"/>
          <w:right w:val="nil"/>
          <w:between w:val="nil"/>
        </w:pBdr>
        <w:spacing w:line="480" w:lineRule="auto"/>
        <w:rPr>
          <w:b/>
          <w:bCs/>
          <w:iCs/>
          <w:color w:val="000000" w:themeColor="text1"/>
        </w:rPr>
      </w:pPr>
      <w:r w:rsidRPr="004A2F49">
        <w:rPr>
          <w:b/>
          <w:bCs/>
          <w:iCs/>
          <w:color w:val="000000" w:themeColor="text1"/>
        </w:rPr>
        <w:t>WECS</w:t>
      </w:r>
    </w:p>
    <w:p w14:paraId="4495318A" w14:textId="397EF9B2" w:rsidR="009E4FBB" w:rsidRPr="00312CBC" w:rsidRDefault="002714FE" w:rsidP="004A2F49">
      <w:pPr>
        <w:pBdr>
          <w:top w:val="nil"/>
          <w:left w:val="nil"/>
          <w:bottom w:val="nil"/>
          <w:right w:val="nil"/>
          <w:between w:val="nil"/>
        </w:pBdr>
        <w:spacing w:line="480" w:lineRule="auto"/>
        <w:ind w:firstLine="720"/>
        <w:rPr>
          <w:b/>
          <w:color w:val="000000" w:themeColor="text1"/>
        </w:rPr>
      </w:pPr>
      <w:r w:rsidRPr="00312CBC">
        <w:rPr>
          <w:b/>
          <w:color w:val="000000" w:themeColor="text1"/>
        </w:rPr>
        <w:t>Feasibility</w:t>
      </w:r>
      <w:r w:rsidR="004A2F49">
        <w:rPr>
          <w:b/>
          <w:color w:val="000000" w:themeColor="text1"/>
        </w:rPr>
        <w:t>.</w:t>
      </w:r>
    </w:p>
    <w:p w14:paraId="11851E84" w14:textId="5777109B" w:rsidR="00644528" w:rsidRPr="00312CBC" w:rsidRDefault="002714FE" w:rsidP="007B61D2">
      <w:pPr>
        <w:pBdr>
          <w:top w:val="nil"/>
          <w:left w:val="nil"/>
          <w:bottom w:val="nil"/>
          <w:right w:val="nil"/>
          <w:between w:val="nil"/>
        </w:pBdr>
        <w:spacing w:line="480" w:lineRule="auto"/>
        <w:ind w:firstLine="720"/>
        <w:rPr>
          <w:color w:val="000000" w:themeColor="text1"/>
        </w:rPr>
      </w:pPr>
      <w:r w:rsidRPr="00312CBC">
        <w:rPr>
          <w:color w:val="000000" w:themeColor="text1"/>
        </w:rPr>
        <w:t>In the context of our current study, we determined that the WECS was not feasible as a coding instrument to evaluate the FIND intervention. During initial conversations with the development team (see Hane et al., 201</w:t>
      </w:r>
      <w:r w:rsidR="00B93654" w:rsidRPr="00312CBC">
        <w:rPr>
          <w:color w:val="000000" w:themeColor="text1"/>
        </w:rPr>
        <w:t>9</w:t>
      </w:r>
      <w:r w:rsidRPr="00312CBC">
        <w:rPr>
          <w:color w:val="000000" w:themeColor="text1"/>
        </w:rPr>
        <w:t>), we discovered that the coding system required a minimum of 10 minutes of face-to-face interaction between the caregiver and child. This experimental design required the child to sit on the caregiver’s lap and/or to be strapped into a car seat or carrier that allowed uninterrupted face-to-face interaction with the caregiver. Further, this paradigm required two separate cameras to fully capture the facial expressions of the child and caregiver separately for coding. FIND films involve significantly more dynamic interaction during free</w:t>
      </w:r>
      <w:r w:rsidR="00644528" w:rsidRPr="00312CBC">
        <w:rPr>
          <w:color w:val="000000" w:themeColor="text1"/>
        </w:rPr>
        <w:t>-</w:t>
      </w:r>
      <w:r w:rsidRPr="00312CBC">
        <w:rPr>
          <w:color w:val="000000" w:themeColor="text1"/>
        </w:rPr>
        <w:t xml:space="preserve">play, and </w:t>
      </w:r>
      <w:r w:rsidR="00644528" w:rsidRPr="00312CBC">
        <w:rPr>
          <w:color w:val="000000" w:themeColor="text1"/>
        </w:rPr>
        <w:t>are</w:t>
      </w:r>
      <w:r w:rsidRPr="00312CBC">
        <w:rPr>
          <w:color w:val="000000" w:themeColor="text1"/>
        </w:rPr>
        <w:t xml:space="preserve"> filmed from one angle only, making it difficult to see both faces at points throughout the film. Extensive discussions with the development team of the WECS yielded further concerns about the validity of adapting this coding scheme to fit a new context (free</w:t>
      </w:r>
      <w:r w:rsidR="00644528" w:rsidRPr="00312CBC">
        <w:rPr>
          <w:color w:val="000000" w:themeColor="text1"/>
        </w:rPr>
        <w:t>-</w:t>
      </w:r>
      <w:r w:rsidRPr="00312CBC">
        <w:rPr>
          <w:color w:val="000000" w:themeColor="text1"/>
        </w:rPr>
        <w:t xml:space="preserve">play), compared to its standardized original form. We ultimately chose to terminate our evaluation of this coding scheme early in the process, focusing instead on evaluating, revising, and adapting the remaining </w:t>
      </w:r>
      <w:r w:rsidR="00644528" w:rsidRPr="00312CBC">
        <w:rPr>
          <w:color w:val="000000" w:themeColor="text1"/>
        </w:rPr>
        <w:t>three</w:t>
      </w:r>
      <w:r w:rsidRPr="00312CBC">
        <w:rPr>
          <w:color w:val="000000" w:themeColor="text1"/>
        </w:rPr>
        <w:t xml:space="preserve"> measures.</w:t>
      </w:r>
    </w:p>
    <w:p w14:paraId="178ADDF1" w14:textId="77777777" w:rsidR="009E4FBB" w:rsidRPr="004A2F49" w:rsidRDefault="002714FE" w:rsidP="004A2F49">
      <w:pPr>
        <w:pBdr>
          <w:top w:val="nil"/>
          <w:left w:val="nil"/>
          <w:bottom w:val="nil"/>
          <w:right w:val="nil"/>
          <w:between w:val="nil"/>
        </w:pBdr>
        <w:spacing w:line="480" w:lineRule="auto"/>
        <w:rPr>
          <w:b/>
          <w:bCs/>
          <w:iCs/>
          <w:color w:val="000000" w:themeColor="text1"/>
        </w:rPr>
      </w:pPr>
      <w:r w:rsidRPr="004A2F49">
        <w:rPr>
          <w:b/>
          <w:bCs/>
          <w:iCs/>
          <w:color w:val="000000" w:themeColor="text1"/>
        </w:rPr>
        <w:t>SRS</w:t>
      </w:r>
    </w:p>
    <w:p w14:paraId="45712E85" w14:textId="573DE745" w:rsidR="009E4FBB" w:rsidRPr="00312CBC" w:rsidRDefault="002714FE" w:rsidP="004A2F49">
      <w:pPr>
        <w:pBdr>
          <w:top w:val="nil"/>
          <w:left w:val="nil"/>
          <w:bottom w:val="nil"/>
          <w:right w:val="nil"/>
          <w:between w:val="nil"/>
        </w:pBdr>
        <w:spacing w:line="480" w:lineRule="auto"/>
        <w:ind w:firstLine="720"/>
        <w:rPr>
          <w:b/>
          <w:color w:val="000000" w:themeColor="text1"/>
        </w:rPr>
      </w:pPr>
      <w:r w:rsidRPr="00312CBC">
        <w:rPr>
          <w:b/>
          <w:color w:val="000000" w:themeColor="text1"/>
        </w:rPr>
        <w:t>Feasibility</w:t>
      </w:r>
      <w:r w:rsidR="004A2F49">
        <w:rPr>
          <w:b/>
          <w:color w:val="000000" w:themeColor="text1"/>
        </w:rPr>
        <w:t>.</w:t>
      </w:r>
    </w:p>
    <w:p w14:paraId="22127CD9" w14:textId="44CEA734" w:rsidR="009E4FBB" w:rsidRPr="00312CBC" w:rsidRDefault="002714FE" w:rsidP="00C545BA">
      <w:pPr>
        <w:pBdr>
          <w:top w:val="nil"/>
          <w:left w:val="nil"/>
          <w:bottom w:val="nil"/>
          <w:right w:val="nil"/>
          <w:between w:val="nil"/>
        </w:pBdr>
        <w:spacing w:line="480" w:lineRule="auto"/>
        <w:ind w:firstLine="720"/>
        <w:rPr>
          <w:color w:val="000000" w:themeColor="text1"/>
        </w:rPr>
      </w:pPr>
      <w:r w:rsidRPr="00312CBC">
        <w:rPr>
          <w:color w:val="000000" w:themeColor="text1"/>
        </w:rPr>
        <w:t>Because the Serve and Return Scale was designed specifically to evaluate films from the FIND intervention, we had fewer concerns about the feasibility of this coding scheme in the context of home-based free</w:t>
      </w:r>
      <w:r w:rsidR="00644528" w:rsidRPr="00312CBC">
        <w:rPr>
          <w:color w:val="000000" w:themeColor="text1"/>
        </w:rPr>
        <w:t>-</w:t>
      </w:r>
      <w:r w:rsidRPr="00312CBC">
        <w:rPr>
          <w:color w:val="000000" w:themeColor="text1"/>
        </w:rPr>
        <w:t xml:space="preserve">play interaction. This global coding scheme is significantly more </w:t>
      </w:r>
      <w:r w:rsidRPr="00312CBC">
        <w:rPr>
          <w:color w:val="000000" w:themeColor="text1"/>
        </w:rPr>
        <w:lastRenderedPageBreak/>
        <w:t xml:space="preserve">flexible than the WECS, organizing specific items </w:t>
      </w:r>
      <w:r w:rsidR="00644528" w:rsidRPr="00312CBC">
        <w:rPr>
          <w:color w:val="000000" w:themeColor="text1"/>
        </w:rPr>
        <w:t xml:space="preserve">clear subscales </w:t>
      </w:r>
      <w:r w:rsidRPr="00312CBC">
        <w:rPr>
          <w:color w:val="000000" w:themeColor="text1"/>
        </w:rPr>
        <w:t>based on the FIND 5 Elements. For items with lower base-rates in interaction (e.g. “Caregiver soothes or comforts the child when the child is distressed”), the coding scheme included a “No Opportunity” code, which could be used if that specific behavior didn’t occur within the film. This increased flexibility allowed for all FIND films to be coded, regardless of whether every type of interaction occurred within the 6-minute film. Further, because the coding scheme was rated globally (i.e. based on general impression of each item), every film that contained free</w:t>
      </w:r>
      <w:r w:rsidR="00644528" w:rsidRPr="00312CBC">
        <w:rPr>
          <w:color w:val="000000" w:themeColor="text1"/>
        </w:rPr>
        <w:t>-</w:t>
      </w:r>
      <w:r w:rsidRPr="00312CBC">
        <w:rPr>
          <w:color w:val="000000" w:themeColor="text1"/>
        </w:rPr>
        <w:t xml:space="preserve">play interactions could be coded, regardless of film quality, lighting, or angle. </w:t>
      </w:r>
    </w:p>
    <w:p w14:paraId="3A4C486E" w14:textId="0DC4F2D6" w:rsidR="009E4FBB" w:rsidRPr="00312CBC" w:rsidRDefault="00306EE6" w:rsidP="007B61D2">
      <w:pPr>
        <w:pBdr>
          <w:top w:val="nil"/>
          <w:left w:val="nil"/>
          <w:bottom w:val="nil"/>
          <w:right w:val="nil"/>
          <w:between w:val="nil"/>
        </w:pBdr>
        <w:spacing w:line="480" w:lineRule="auto"/>
        <w:ind w:firstLine="720"/>
        <w:rPr>
          <w:color w:val="000000" w:themeColor="text1"/>
        </w:rPr>
      </w:pPr>
      <w:r w:rsidRPr="00312CBC">
        <w:rPr>
          <w:color w:val="000000" w:themeColor="text1"/>
        </w:rPr>
        <w:t>Because</w:t>
      </w:r>
      <w:r w:rsidR="007A32E1" w:rsidRPr="00312CBC">
        <w:rPr>
          <w:color w:val="000000" w:themeColor="text1"/>
        </w:rPr>
        <w:t xml:space="preserve"> this coding scheme requir</w:t>
      </w:r>
      <w:r w:rsidRPr="00312CBC">
        <w:rPr>
          <w:color w:val="000000" w:themeColor="text1"/>
        </w:rPr>
        <w:t>ed</w:t>
      </w:r>
      <w:r w:rsidR="007A32E1" w:rsidRPr="00312CBC">
        <w:rPr>
          <w:color w:val="000000" w:themeColor="text1"/>
        </w:rPr>
        <w:t xml:space="preserve"> a deep understanding of the </w:t>
      </w:r>
      <w:r w:rsidRPr="00312CBC">
        <w:rPr>
          <w:color w:val="000000" w:themeColor="text1"/>
        </w:rPr>
        <w:t xml:space="preserve">linguistic </w:t>
      </w:r>
      <w:r w:rsidR="007A32E1" w:rsidRPr="00312CBC">
        <w:rPr>
          <w:color w:val="000000" w:themeColor="text1"/>
        </w:rPr>
        <w:t>content of each interaction</w:t>
      </w:r>
      <w:r w:rsidRPr="00312CBC">
        <w:rPr>
          <w:color w:val="000000" w:themeColor="text1"/>
        </w:rPr>
        <w:t>, it was important that coders were fluent in the language spoken by caregivers and children in the films they were rating. Further, accurate coding of interactions across linguistic and cultural contexts requires careful and appropriate translation and adaptation (</w:t>
      </w:r>
      <w:r w:rsidR="009024C8" w:rsidRPr="00312CBC">
        <w:rPr>
          <w:color w:val="000000" w:themeColor="text1"/>
        </w:rPr>
        <w:t xml:space="preserve">e.g. </w:t>
      </w:r>
      <w:r w:rsidR="00AF4261">
        <w:rPr>
          <w:color w:val="000000" w:themeColor="text1"/>
        </w:rPr>
        <w:t>Beaton</w:t>
      </w:r>
      <w:r w:rsidR="00D445FF">
        <w:rPr>
          <w:color w:val="000000" w:themeColor="text1"/>
        </w:rPr>
        <w:t>, Bombardier, Guillemin, &amp; Ferraz</w:t>
      </w:r>
      <w:r w:rsidR="00AF4261">
        <w:rPr>
          <w:color w:val="000000" w:themeColor="text1"/>
        </w:rPr>
        <w:t xml:space="preserve">, 2000; </w:t>
      </w:r>
      <w:r w:rsidR="00D445FF" w:rsidRPr="00312CBC">
        <w:rPr>
          <w:color w:val="000000" w:themeColor="text1"/>
        </w:rPr>
        <w:t>Sidani</w:t>
      </w:r>
      <w:r w:rsidR="00D445FF">
        <w:rPr>
          <w:color w:val="000000" w:themeColor="text1"/>
        </w:rPr>
        <w:t>, Guruge, Miranda, Ford-Gilboe, &amp; Varcoe</w:t>
      </w:r>
      <w:r w:rsidR="00D445FF" w:rsidRPr="00312CBC">
        <w:rPr>
          <w:color w:val="000000" w:themeColor="text1"/>
        </w:rPr>
        <w:t>, 2010</w:t>
      </w:r>
      <w:r w:rsidR="00D445FF">
        <w:rPr>
          <w:color w:val="000000" w:themeColor="text1"/>
        </w:rPr>
        <w:t xml:space="preserve">; </w:t>
      </w:r>
      <w:r w:rsidRPr="00312CBC">
        <w:rPr>
          <w:color w:val="000000" w:themeColor="text1"/>
        </w:rPr>
        <w:t xml:space="preserve">Sousa &amp; Rojjanasrirat, 2011). Because the SRS instrument was only available in English, </w:t>
      </w:r>
      <w:r w:rsidR="00A26096">
        <w:rPr>
          <w:color w:val="000000" w:themeColor="text1"/>
        </w:rPr>
        <w:t>we</w:t>
      </w:r>
      <w:r w:rsidRPr="00312CBC">
        <w:rPr>
          <w:color w:val="000000" w:themeColor="text1"/>
        </w:rPr>
        <w:t xml:space="preserve"> </w:t>
      </w:r>
      <w:r w:rsidR="00A26096">
        <w:rPr>
          <w:color w:val="000000" w:themeColor="text1"/>
        </w:rPr>
        <w:t xml:space="preserve">only </w:t>
      </w:r>
      <w:r w:rsidR="009024C8" w:rsidRPr="00312CBC">
        <w:rPr>
          <w:color w:val="000000" w:themeColor="text1"/>
        </w:rPr>
        <w:t>coded</w:t>
      </w:r>
      <w:r w:rsidRPr="00312CBC">
        <w:rPr>
          <w:color w:val="000000" w:themeColor="text1"/>
        </w:rPr>
        <w:t xml:space="preserve"> the English films from this dataset (n=51)</w:t>
      </w:r>
      <w:r w:rsidR="009024C8" w:rsidRPr="00312CBC">
        <w:rPr>
          <w:color w:val="000000" w:themeColor="text1"/>
        </w:rPr>
        <w:t>; further discussion about the translation and adaptation of coding measures is addressed in the Discussion.</w:t>
      </w:r>
    </w:p>
    <w:p w14:paraId="1B837543" w14:textId="7CDE3873" w:rsidR="009E4FBB" w:rsidRPr="00312CBC" w:rsidRDefault="002714FE" w:rsidP="004A2F49">
      <w:pPr>
        <w:pBdr>
          <w:top w:val="nil"/>
          <w:left w:val="nil"/>
          <w:bottom w:val="nil"/>
          <w:right w:val="nil"/>
          <w:between w:val="nil"/>
        </w:pBdr>
        <w:spacing w:line="480" w:lineRule="auto"/>
        <w:ind w:firstLine="720"/>
        <w:rPr>
          <w:b/>
          <w:color w:val="000000" w:themeColor="text1"/>
        </w:rPr>
      </w:pPr>
      <w:r w:rsidRPr="00312CBC">
        <w:rPr>
          <w:b/>
          <w:color w:val="000000" w:themeColor="text1"/>
        </w:rPr>
        <w:t>Reliability</w:t>
      </w:r>
      <w:r w:rsidR="004A2F49">
        <w:rPr>
          <w:b/>
          <w:color w:val="000000" w:themeColor="text1"/>
        </w:rPr>
        <w:t>.</w:t>
      </w:r>
    </w:p>
    <w:p w14:paraId="7648BE43" w14:textId="77777777" w:rsidR="00A26096" w:rsidRDefault="00306EE6" w:rsidP="00A26096">
      <w:pPr>
        <w:pBdr>
          <w:top w:val="nil"/>
          <w:left w:val="nil"/>
          <w:bottom w:val="nil"/>
          <w:right w:val="nil"/>
          <w:between w:val="nil"/>
        </w:pBdr>
        <w:spacing w:line="480" w:lineRule="auto"/>
        <w:ind w:firstLine="720"/>
        <w:rPr>
          <w:color w:val="000000" w:themeColor="text1"/>
        </w:rPr>
      </w:pPr>
      <w:r w:rsidRPr="00312CBC">
        <w:rPr>
          <w:color w:val="000000" w:themeColor="text1"/>
        </w:rPr>
        <w:t>Overall, t</w:t>
      </w:r>
      <w:r w:rsidR="002714FE" w:rsidRPr="00312CBC">
        <w:rPr>
          <w:color w:val="000000" w:themeColor="text1"/>
        </w:rPr>
        <w:t xml:space="preserve">he SRS scale did not pass our criteria for reliability. </w:t>
      </w:r>
      <w:r w:rsidR="009024C8" w:rsidRPr="00312CBC">
        <w:rPr>
          <w:color w:val="000000" w:themeColor="text1"/>
        </w:rPr>
        <w:t xml:space="preserve">We evaluated three indices of inter-coder agreement </w:t>
      </w:r>
      <w:r w:rsidR="00451E1B">
        <w:rPr>
          <w:color w:val="000000" w:themeColor="text1"/>
        </w:rPr>
        <w:t xml:space="preserve">– </w:t>
      </w:r>
      <w:r w:rsidR="009024C8" w:rsidRPr="00312CBC">
        <w:rPr>
          <w:color w:val="000000" w:themeColor="text1"/>
        </w:rPr>
        <w:t>percent</w:t>
      </w:r>
      <w:r w:rsidR="00451E1B">
        <w:rPr>
          <w:color w:val="000000" w:themeColor="text1"/>
        </w:rPr>
        <w:t xml:space="preserve"> </w:t>
      </w:r>
      <w:r w:rsidR="009024C8" w:rsidRPr="00312CBC">
        <w:rPr>
          <w:color w:val="000000" w:themeColor="text1"/>
        </w:rPr>
        <w:t xml:space="preserve">agreement, Cohen’s Kappa, and ICCs – in two contexts: a) during training and b) </w:t>
      </w:r>
      <w:r w:rsidR="00451E1B">
        <w:rPr>
          <w:color w:val="000000" w:themeColor="text1"/>
        </w:rPr>
        <w:t xml:space="preserve">within the FIND ACF </w:t>
      </w:r>
      <w:r w:rsidR="009024C8" w:rsidRPr="00312CBC">
        <w:rPr>
          <w:color w:val="000000" w:themeColor="text1"/>
        </w:rPr>
        <w:t xml:space="preserve">dataset. Although our video-coding teams were able to achieve high inter-rater reliability during training, this consistency was not maintained while coding films from the Denver ACF dataset. </w:t>
      </w:r>
    </w:p>
    <w:p w14:paraId="7E79841F" w14:textId="7AA3C05F" w:rsidR="007A32E1" w:rsidRPr="00A26096" w:rsidRDefault="002714FE" w:rsidP="00A26096">
      <w:pPr>
        <w:pBdr>
          <w:top w:val="nil"/>
          <w:left w:val="nil"/>
          <w:bottom w:val="nil"/>
          <w:right w:val="nil"/>
          <w:between w:val="nil"/>
        </w:pBdr>
        <w:spacing w:line="480" w:lineRule="auto"/>
        <w:ind w:firstLine="720"/>
        <w:rPr>
          <w:color w:val="000000" w:themeColor="text1"/>
        </w:rPr>
      </w:pPr>
      <w:r w:rsidRPr="00312CBC">
        <w:rPr>
          <w:color w:val="000000" w:themeColor="text1"/>
        </w:rPr>
        <w:lastRenderedPageBreak/>
        <w:t xml:space="preserve">During training, our coding team coded </w:t>
      </w:r>
      <w:r w:rsidR="007A32E1" w:rsidRPr="00312CBC">
        <w:rPr>
          <w:color w:val="000000" w:themeColor="text1"/>
        </w:rPr>
        <w:t xml:space="preserve">69 </w:t>
      </w:r>
      <w:r w:rsidRPr="00312CBC">
        <w:rPr>
          <w:color w:val="000000" w:themeColor="text1"/>
        </w:rPr>
        <w:t>videos from previous FIND coaching sessions, using both home-based and lab-based films of dyadic free</w:t>
      </w:r>
      <w:r w:rsidR="009024C8" w:rsidRPr="00312CBC">
        <w:rPr>
          <w:color w:val="000000" w:themeColor="text1"/>
        </w:rPr>
        <w:t>-</w:t>
      </w:r>
      <w:r w:rsidRPr="00312CBC">
        <w:rPr>
          <w:color w:val="000000" w:themeColor="text1"/>
        </w:rPr>
        <w:t xml:space="preserve">play interactions. </w:t>
      </w:r>
      <w:r w:rsidR="007A32E1" w:rsidRPr="00312CBC">
        <w:rPr>
          <w:color w:val="000000" w:themeColor="text1"/>
        </w:rPr>
        <w:t>By Week 9 of the</w:t>
      </w:r>
      <w:r w:rsidRPr="00312CBC">
        <w:rPr>
          <w:color w:val="000000" w:themeColor="text1"/>
        </w:rPr>
        <w:t xml:space="preserve"> training period, the SRS coding team was able to pass</w:t>
      </w:r>
      <w:r w:rsidR="006F1CCA">
        <w:rPr>
          <w:color w:val="000000" w:themeColor="text1"/>
        </w:rPr>
        <w:t xml:space="preserve"> all</w:t>
      </w:r>
      <w:r w:rsidRPr="00312CBC">
        <w:rPr>
          <w:color w:val="000000" w:themeColor="text1"/>
        </w:rPr>
        <w:t xml:space="preserve"> </w:t>
      </w:r>
      <w:r w:rsidR="009024C8" w:rsidRPr="00312CBC">
        <w:rPr>
          <w:color w:val="000000" w:themeColor="text1"/>
        </w:rPr>
        <w:t>three reliability thresholds</w:t>
      </w:r>
      <w:r w:rsidR="006F1CCA">
        <w:rPr>
          <w:color w:val="000000" w:themeColor="text1"/>
        </w:rPr>
        <w:t xml:space="preserve">, for percent agreement (&gt;80%), kappa (&gt;0.70), and ICC (&gt;0.80). </w:t>
      </w:r>
      <w:r w:rsidR="009024C8" w:rsidRPr="00312CBC">
        <w:rPr>
          <w:color w:val="000000" w:themeColor="text1"/>
        </w:rPr>
        <w:t xml:space="preserve">Reliability </w:t>
      </w:r>
      <w:r w:rsidR="006F1CCA">
        <w:rPr>
          <w:color w:val="000000" w:themeColor="text1"/>
        </w:rPr>
        <w:t xml:space="preserve">scores for training data </w:t>
      </w:r>
      <w:r w:rsidR="009024C8" w:rsidRPr="00312CBC">
        <w:rPr>
          <w:color w:val="000000" w:themeColor="text1"/>
        </w:rPr>
        <w:t xml:space="preserve">were calculated by comparing individual coders’ scores on each film with gold standard </w:t>
      </w:r>
      <w:r w:rsidR="00A26096">
        <w:rPr>
          <w:color w:val="000000" w:themeColor="text1"/>
        </w:rPr>
        <w:t>“expert”</w:t>
      </w:r>
      <w:r w:rsidR="009024C8" w:rsidRPr="00312CBC">
        <w:rPr>
          <w:color w:val="000000" w:themeColor="text1"/>
        </w:rPr>
        <w:t xml:space="preserve"> ratings. Reliability statistics for </w:t>
      </w:r>
      <w:r w:rsidR="006F1CCA">
        <w:rPr>
          <w:color w:val="000000" w:themeColor="text1"/>
        </w:rPr>
        <w:t>the last week of training</w:t>
      </w:r>
      <w:r w:rsidR="009024C8" w:rsidRPr="00312CBC">
        <w:rPr>
          <w:color w:val="000000" w:themeColor="text1"/>
        </w:rPr>
        <w:t xml:space="preserve"> are reported as averages across </w:t>
      </w:r>
      <w:r w:rsidR="006F1CCA">
        <w:rPr>
          <w:color w:val="000000" w:themeColor="text1"/>
        </w:rPr>
        <w:t>all</w:t>
      </w:r>
      <w:r w:rsidR="009024C8" w:rsidRPr="00312CBC">
        <w:rPr>
          <w:color w:val="000000" w:themeColor="text1"/>
        </w:rPr>
        <w:t xml:space="preserve"> coded films assigned that week</w:t>
      </w:r>
      <w:r w:rsidR="006F1CCA">
        <w:rPr>
          <w:color w:val="000000" w:themeColor="text1"/>
        </w:rPr>
        <w:t xml:space="preserve"> (n=8); these results are reported in Table 2</w:t>
      </w:r>
      <w:r w:rsidR="009024C8" w:rsidRPr="00312CBC">
        <w:rPr>
          <w:color w:val="000000" w:themeColor="text1"/>
        </w:rPr>
        <w:t xml:space="preserve">. </w:t>
      </w:r>
    </w:p>
    <w:p w14:paraId="6C572AE0" w14:textId="08A26AD8" w:rsidR="009E4FBB" w:rsidRPr="00312CBC" w:rsidRDefault="002714FE" w:rsidP="004A2F49">
      <w:pPr>
        <w:pBdr>
          <w:top w:val="nil"/>
          <w:left w:val="nil"/>
          <w:bottom w:val="nil"/>
          <w:right w:val="nil"/>
          <w:between w:val="nil"/>
        </w:pBdr>
        <w:spacing w:line="480" w:lineRule="auto"/>
        <w:ind w:firstLine="720"/>
        <w:rPr>
          <w:color w:val="000000" w:themeColor="text1"/>
        </w:rPr>
      </w:pPr>
      <w:r w:rsidRPr="00312CBC">
        <w:rPr>
          <w:color w:val="000000" w:themeColor="text1"/>
        </w:rPr>
        <w:t xml:space="preserve">Following training, coders scored the FIND films from Denver across the 3 trained </w:t>
      </w:r>
      <w:r w:rsidR="00306EE6" w:rsidRPr="00312CBC">
        <w:rPr>
          <w:color w:val="000000" w:themeColor="text1"/>
        </w:rPr>
        <w:t>subscales</w:t>
      </w:r>
      <w:r w:rsidRPr="00312CBC">
        <w:rPr>
          <w:color w:val="000000" w:themeColor="text1"/>
        </w:rPr>
        <w:t>. While coding these FIND films, coders documented several significant concerns about contexts that had not appeared during training: several films had multiple children present, making it difficult to reliably code dyadic interaction since the presence of second or third child impacted the nature of the free</w:t>
      </w:r>
      <w:r w:rsidR="007A32E1" w:rsidRPr="00312CBC">
        <w:rPr>
          <w:color w:val="000000" w:themeColor="text1"/>
        </w:rPr>
        <w:t>-</w:t>
      </w:r>
      <w:r w:rsidRPr="00312CBC">
        <w:rPr>
          <w:color w:val="000000" w:themeColor="text1"/>
        </w:rPr>
        <w:t>play. Further, film quality (e.g. background noise, poor lighting, obscured camera angles) impacted coders’ ability to hear conversations and accurately evaluate parent responses to their child’s serves. Finally, all of the film in the Denver dataset included 6 minutes of interaction, while most of the training videos were 10 minutes long. This change in film length contributed to challenges as coders adjusted their base rate frequencies to accurately score “low” (1), “medium” (2), and “high” (3) occurrences of specific behaviors (e.g. object naming, caregiver serves, and verbal praise). These differences between training film and the Denver FIND films translated to a heavy cost in inter-rater reliability: across double-coded films (n=</w:t>
      </w:r>
      <w:r w:rsidR="007A32E1" w:rsidRPr="00312CBC">
        <w:rPr>
          <w:color w:val="000000" w:themeColor="text1"/>
        </w:rPr>
        <w:t>35</w:t>
      </w:r>
      <w:r w:rsidRPr="00312CBC">
        <w:rPr>
          <w:color w:val="000000" w:themeColor="text1"/>
        </w:rPr>
        <w:t xml:space="preserve">), </w:t>
      </w:r>
      <w:r w:rsidR="009024C8" w:rsidRPr="00312CBC">
        <w:rPr>
          <w:color w:val="000000" w:themeColor="text1"/>
        </w:rPr>
        <w:t xml:space="preserve">coder </w:t>
      </w:r>
      <w:r w:rsidR="00306EE6" w:rsidRPr="00312CBC">
        <w:rPr>
          <w:color w:val="000000" w:themeColor="text1"/>
        </w:rPr>
        <w:t xml:space="preserve">percent agreement, ICCs, and Kappa values all fell below the desired reliability threshold. Results from these three reliability indices are reported in </w:t>
      </w:r>
      <w:r w:rsidR="00D57B27">
        <w:rPr>
          <w:color w:val="000000" w:themeColor="text1"/>
        </w:rPr>
        <w:t>Table</w:t>
      </w:r>
      <w:r w:rsidR="00306EE6" w:rsidRPr="00312CBC">
        <w:rPr>
          <w:color w:val="000000" w:themeColor="text1"/>
        </w:rPr>
        <w:t xml:space="preserve"> </w:t>
      </w:r>
      <w:r w:rsidR="00D57B27">
        <w:rPr>
          <w:color w:val="000000" w:themeColor="text1"/>
        </w:rPr>
        <w:t>3</w:t>
      </w:r>
      <w:r w:rsidR="00306EE6" w:rsidRPr="00312CBC">
        <w:rPr>
          <w:color w:val="000000" w:themeColor="text1"/>
        </w:rPr>
        <w:t xml:space="preserve">. </w:t>
      </w:r>
    </w:p>
    <w:p w14:paraId="64EF60F4" w14:textId="41CFE374" w:rsidR="002311DC" w:rsidRPr="00312CBC" w:rsidRDefault="009024C8" w:rsidP="007A694D">
      <w:pPr>
        <w:spacing w:line="480" w:lineRule="auto"/>
        <w:ind w:firstLine="720"/>
        <w:rPr>
          <w:color w:val="000000" w:themeColor="text1"/>
        </w:rPr>
      </w:pPr>
      <w:r w:rsidRPr="00312CBC">
        <w:rPr>
          <w:color w:val="000000" w:themeColor="text1"/>
        </w:rPr>
        <w:t xml:space="preserve">Notably, </w:t>
      </w:r>
      <w:r w:rsidR="002311DC" w:rsidRPr="00312CBC">
        <w:rPr>
          <w:color w:val="000000" w:themeColor="text1"/>
        </w:rPr>
        <w:t xml:space="preserve">this drop in reliability </w:t>
      </w:r>
      <w:r w:rsidR="00D57B27">
        <w:rPr>
          <w:color w:val="000000" w:themeColor="text1"/>
        </w:rPr>
        <w:t>impacted</w:t>
      </w:r>
      <w:r w:rsidR="002311DC" w:rsidRPr="00312CBC">
        <w:rPr>
          <w:color w:val="000000" w:themeColor="text1"/>
        </w:rPr>
        <w:t xml:space="preserve"> some films significantly more than others: while scores were consistently above threshold for all three reliability indices during training, inter-</w:t>
      </w:r>
      <w:r w:rsidR="002311DC" w:rsidRPr="00312CBC">
        <w:rPr>
          <w:color w:val="000000" w:themeColor="text1"/>
        </w:rPr>
        <w:lastRenderedPageBreak/>
        <w:t>rater agreement varied widely across double-coded films in the Denver ACF dataset. This wide range in agreement indicates that some videos (e.g. videos with multiple children, films with poor audio or lighting quality) may have been harder to code accurately than others. These factors may have led to the widening range of inter-coder agreement scores rather than a straightforward drop in reliability across all films.</w:t>
      </w:r>
    </w:p>
    <w:p w14:paraId="6714D599" w14:textId="6EA363C0" w:rsidR="009E4FBB" w:rsidRPr="004A2F49" w:rsidRDefault="00A26096" w:rsidP="004A2F49">
      <w:pPr>
        <w:spacing w:line="480" w:lineRule="auto"/>
        <w:rPr>
          <w:b/>
          <w:bCs/>
          <w:iCs/>
          <w:color w:val="000000" w:themeColor="text1"/>
        </w:rPr>
      </w:pPr>
      <w:r w:rsidRPr="004A2F49">
        <w:rPr>
          <w:b/>
          <w:bCs/>
          <w:iCs/>
          <w:color w:val="000000" w:themeColor="text1"/>
        </w:rPr>
        <w:t>Simple Interac</w:t>
      </w:r>
      <w:r w:rsidR="00D445FF" w:rsidRPr="004A2F49">
        <w:rPr>
          <w:b/>
          <w:bCs/>
          <w:iCs/>
          <w:color w:val="000000" w:themeColor="text1"/>
        </w:rPr>
        <w:t>t</w:t>
      </w:r>
      <w:r w:rsidRPr="004A2F49">
        <w:rPr>
          <w:b/>
          <w:bCs/>
          <w:iCs/>
          <w:color w:val="000000" w:themeColor="text1"/>
        </w:rPr>
        <w:t xml:space="preserve">ions: </w:t>
      </w:r>
      <w:r w:rsidR="002714FE" w:rsidRPr="004A2F49">
        <w:rPr>
          <w:b/>
          <w:bCs/>
          <w:iCs/>
          <w:color w:val="000000" w:themeColor="text1"/>
        </w:rPr>
        <w:t>Connection</w:t>
      </w:r>
    </w:p>
    <w:p w14:paraId="25534319" w14:textId="742893AD" w:rsidR="009E4FBB" w:rsidRPr="00312CBC" w:rsidRDefault="002714FE" w:rsidP="004A2F49">
      <w:pPr>
        <w:spacing w:line="480" w:lineRule="auto"/>
        <w:ind w:firstLine="720"/>
        <w:rPr>
          <w:b/>
          <w:color w:val="000000" w:themeColor="text1"/>
        </w:rPr>
      </w:pPr>
      <w:r w:rsidRPr="00312CBC">
        <w:rPr>
          <w:b/>
          <w:color w:val="000000" w:themeColor="text1"/>
        </w:rPr>
        <w:t>Feasibility</w:t>
      </w:r>
      <w:r w:rsidR="004A2F49">
        <w:rPr>
          <w:b/>
          <w:color w:val="000000" w:themeColor="text1"/>
        </w:rPr>
        <w:t>.</w:t>
      </w:r>
    </w:p>
    <w:p w14:paraId="0641DADF" w14:textId="020E59B2" w:rsidR="009E4FBB" w:rsidRPr="00312CBC" w:rsidRDefault="002714FE" w:rsidP="00C545BA">
      <w:pPr>
        <w:spacing w:line="480" w:lineRule="auto"/>
        <w:rPr>
          <w:color w:val="000000" w:themeColor="text1"/>
        </w:rPr>
      </w:pPr>
      <w:r w:rsidRPr="00312CBC">
        <w:rPr>
          <w:b/>
          <w:color w:val="000000" w:themeColor="text1"/>
        </w:rPr>
        <w:tab/>
      </w:r>
      <w:r w:rsidRPr="00312CBC">
        <w:rPr>
          <w:color w:val="000000" w:themeColor="text1"/>
        </w:rPr>
        <w:t>The Connection subscale of the Simple Interactions instrument is designed for flexible use across dynamic parent-child interactions. Scored on a moment-to-moment (i.e. frame-by-frame) basis, this coding scheme utilizes a detailed glossary and complex flow chart that allows coders to quantify every possible situation within dyadic interaction. Given the dynamic nature of children’s play, this coding instrument also accounts for moments where interactions were “uncodeable”: frames where parent or child faces were obscured or where one dyadic partner was out of view. In these contexts, the quality of the video and angle of the camera prevent coders from being able to make accurate decisions using the flowchart</w:t>
      </w:r>
      <w:r w:rsidR="00451E1B">
        <w:rPr>
          <w:color w:val="000000" w:themeColor="text1"/>
        </w:rPr>
        <w:t>. C</w:t>
      </w:r>
      <w:r w:rsidRPr="00312CBC">
        <w:rPr>
          <w:color w:val="000000" w:themeColor="text1"/>
        </w:rPr>
        <w:t xml:space="preserve">oders are instructed to label these sections of film “No Code” in lieu of assigning a code based on inference. Because Connection was designed for use with hand-recorded films, the coding scheme operates on the underlying assumption that the videographer will adjust the filming angle to capture faces, maximizing the percentage of codeable film. </w:t>
      </w:r>
    </w:p>
    <w:p w14:paraId="6EA65F90" w14:textId="661D28A2" w:rsidR="002311DC" w:rsidRPr="00312CBC" w:rsidRDefault="002714FE" w:rsidP="00C545BA">
      <w:pPr>
        <w:spacing w:line="480" w:lineRule="auto"/>
        <w:rPr>
          <w:color w:val="000000" w:themeColor="text1"/>
        </w:rPr>
      </w:pPr>
      <w:r w:rsidRPr="00312CBC">
        <w:rPr>
          <w:color w:val="000000" w:themeColor="text1"/>
        </w:rPr>
        <w:tab/>
        <w:t xml:space="preserve">In this study, we found a wide range of film quality across the 176 FIND </w:t>
      </w:r>
      <w:r w:rsidR="00451E1B">
        <w:rPr>
          <w:color w:val="000000" w:themeColor="text1"/>
        </w:rPr>
        <w:t xml:space="preserve">ACF </w:t>
      </w:r>
      <w:r w:rsidRPr="00312CBC">
        <w:rPr>
          <w:color w:val="000000" w:themeColor="text1"/>
        </w:rPr>
        <w:t xml:space="preserve">films, yielding a broad range of “No Code” assignments (Range = 0 to 99.83%). 40% of films (n=71) contained at least one “No Code” assignment, and 15% of films (n=27) were given “No Code” labels for a majority of the film duration (No Code &gt; 50% of coded film). In collaboration with </w:t>
      </w:r>
      <w:r w:rsidRPr="00312CBC">
        <w:rPr>
          <w:color w:val="000000" w:themeColor="text1"/>
        </w:rPr>
        <w:lastRenderedPageBreak/>
        <w:t>the</w:t>
      </w:r>
      <w:r w:rsidR="00A26096">
        <w:rPr>
          <w:color w:val="000000" w:themeColor="text1"/>
        </w:rPr>
        <w:t xml:space="preserve"> Simple Interactions</w:t>
      </w:r>
      <w:r w:rsidRPr="00312CBC">
        <w:rPr>
          <w:color w:val="000000" w:themeColor="text1"/>
        </w:rPr>
        <w:t xml:space="preserve"> development team at the University of Pittsburgh, we established a cutoff rule to define the minimum amount of codeable interaction to constitute a valid Connection score</w:t>
      </w:r>
      <w:r w:rsidR="00451E1B">
        <w:rPr>
          <w:color w:val="000000" w:themeColor="text1"/>
        </w:rPr>
        <w:t xml:space="preserve"> (min = 3 minutes of aggregated codable film)</w:t>
      </w:r>
      <w:r w:rsidRPr="00312CBC">
        <w:rPr>
          <w:color w:val="000000" w:themeColor="text1"/>
        </w:rPr>
        <w:t xml:space="preserve">. After defining </w:t>
      </w:r>
      <w:r w:rsidR="00451E1B">
        <w:rPr>
          <w:color w:val="000000" w:themeColor="text1"/>
        </w:rPr>
        <w:t>this threshold,</w:t>
      </w:r>
      <w:r w:rsidRPr="00312CBC">
        <w:rPr>
          <w:color w:val="000000" w:themeColor="text1"/>
        </w:rPr>
        <w:t xml:space="preserve"> we calculated that 83.5% of our films (n=147) fit this criteria. </w:t>
      </w:r>
      <w:r w:rsidR="002311DC" w:rsidRPr="00312CBC">
        <w:rPr>
          <w:color w:val="000000" w:themeColor="text1"/>
        </w:rPr>
        <w:t>Despite some lost data, these results indicat</w:t>
      </w:r>
      <w:r w:rsidR="00451E1B">
        <w:rPr>
          <w:color w:val="000000" w:themeColor="text1"/>
        </w:rPr>
        <w:t>e</w:t>
      </w:r>
      <w:r w:rsidR="002311DC" w:rsidRPr="00312CBC">
        <w:rPr>
          <w:color w:val="000000" w:themeColor="text1"/>
        </w:rPr>
        <w:t xml:space="preserve"> high codeability across the Denver ACF films </w:t>
      </w:r>
      <w:r w:rsidR="00451E1B">
        <w:rPr>
          <w:color w:val="000000" w:themeColor="text1"/>
        </w:rPr>
        <w:t xml:space="preserve">and </w:t>
      </w:r>
      <w:r w:rsidR="002311DC" w:rsidRPr="00312CBC">
        <w:rPr>
          <w:color w:val="000000" w:themeColor="text1"/>
        </w:rPr>
        <w:t xml:space="preserve">contributed to our overall determination that the Connection subscale was feasible for FIND films.  </w:t>
      </w:r>
    </w:p>
    <w:p w14:paraId="5F7D50F7" w14:textId="5F55A125" w:rsidR="00EE5F5C" w:rsidRPr="00312CBC" w:rsidRDefault="00EE5F5C" w:rsidP="00C545BA">
      <w:pPr>
        <w:spacing w:line="480" w:lineRule="auto"/>
        <w:rPr>
          <w:color w:val="000000" w:themeColor="text1"/>
        </w:rPr>
      </w:pPr>
      <w:r w:rsidRPr="00312CBC">
        <w:rPr>
          <w:color w:val="000000" w:themeColor="text1"/>
        </w:rPr>
        <w:tab/>
        <w:t xml:space="preserve">It should also be noted that the Connection instrument primarily requires coders to make decisions based on affect, synchrony, and physical interactions during play. As a result, the coding scheme does not require a deeper level understanding of the </w:t>
      </w:r>
      <w:r w:rsidRPr="00312CBC">
        <w:rPr>
          <w:i/>
          <w:iCs/>
          <w:color w:val="000000" w:themeColor="text1"/>
        </w:rPr>
        <w:t>content</w:t>
      </w:r>
      <w:r w:rsidRPr="00312CBC">
        <w:rPr>
          <w:color w:val="000000" w:themeColor="text1"/>
        </w:rPr>
        <w:t xml:space="preserve"> of interactions, and can be coded regardless of language fluency. Because this coding instrument did not require translation or adaptation into Spanish, all 176 films from the Denver dataset were coded using this measure.</w:t>
      </w:r>
    </w:p>
    <w:p w14:paraId="29A7423C" w14:textId="53B65672" w:rsidR="009E4FBB" w:rsidRPr="00312CBC" w:rsidRDefault="002714FE" w:rsidP="004A2F49">
      <w:pPr>
        <w:spacing w:line="480" w:lineRule="auto"/>
        <w:ind w:firstLine="720"/>
        <w:rPr>
          <w:b/>
          <w:color w:val="000000" w:themeColor="text1"/>
        </w:rPr>
      </w:pPr>
      <w:r w:rsidRPr="00312CBC">
        <w:rPr>
          <w:b/>
          <w:color w:val="000000" w:themeColor="text1"/>
        </w:rPr>
        <w:t>Reliability</w:t>
      </w:r>
      <w:r w:rsidR="004A2F49">
        <w:rPr>
          <w:b/>
          <w:color w:val="000000" w:themeColor="text1"/>
        </w:rPr>
        <w:t>.</w:t>
      </w:r>
    </w:p>
    <w:p w14:paraId="2D30FBEB" w14:textId="6C2B84BD" w:rsidR="002311DC" w:rsidRPr="00312CBC" w:rsidRDefault="002714FE" w:rsidP="00C545BA">
      <w:pPr>
        <w:spacing w:line="480" w:lineRule="auto"/>
        <w:ind w:firstLine="720"/>
        <w:rPr>
          <w:color w:val="000000" w:themeColor="text1"/>
        </w:rPr>
      </w:pPr>
      <w:r w:rsidRPr="00312CBC">
        <w:rPr>
          <w:color w:val="000000" w:themeColor="text1"/>
        </w:rPr>
        <w:t>Calculation of inter-rater reliability across the Connection coding team was considered</w:t>
      </w:r>
      <w:r w:rsidR="002311DC" w:rsidRPr="00312CBC">
        <w:rPr>
          <w:color w:val="000000" w:themeColor="text1"/>
        </w:rPr>
        <w:t xml:space="preserve"> using two primary methods </w:t>
      </w:r>
      <w:r w:rsidRPr="00312CBC">
        <w:rPr>
          <w:color w:val="000000" w:themeColor="text1"/>
        </w:rPr>
        <w:t xml:space="preserve">a) duration match and b) </w:t>
      </w:r>
      <w:r w:rsidR="002311DC" w:rsidRPr="00312CBC">
        <w:rPr>
          <w:color w:val="000000" w:themeColor="text1"/>
        </w:rPr>
        <w:t>duration-sequence</w:t>
      </w:r>
      <w:r w:rsidRPr="00312CBC">
        <w:rPr>
          <w:color w:val="000000" w:themeColor="text1"/>
        </w:rPr>
        <w:t xml:space="preserve"> match. The first calculation </w:t>
      </w:r>
      <w:r w:rsidR="002311DC" w:rsidRPr="00312CBC">
        <w:rPr>
          <w:color w:val="000000" w:themeColor="text1"/>
        </w:rPr>
        <w:t xml:space="preserve">(duration) </w:t>
      </w:r>
      <w:r w:rsidRPr="00312CBC">
        <w:rPr>
          <w:color w:val="000000" w:themeColor="text1"/>
        </w:rPr>
        <w:t>considers how closely coders agreed on the overall percentage of time that four codes were assigned: CX, CY, CZ, and No Code</w:t>
      </w:r>
      <w:r w:rsidR="002311DC" w:rsidRPr="00312CBC">
        <w:rPr>
          <w:color w:val="000000" w:themeColor="text1"/>
        </w:rPr>
        <w:t xml:space="preserve">, while the second reliability metric (duration-sequence) accounts for both the duration and the timing of each assigned code. Duration/sequence reliability is considered a stricter reliability threshold since it takes into account frequency, timing, and duration of each coded event. </w:t>
      </w:r>
    </w:p>
    <w:p w14:paraId="273A6D7B" w14:textId="0CCF8E12" w:rsidR="00732A28" w:rsidRPr="00A26096" w:rsidRDefault="006C126F" w:rsidP="00A26096">
      <w:pPr>
        <w:spacing w:line="480" w:lineRule="auto"/>
        <w:ind w:firstLine="720"/>
        <w:rPr>
          <w:color w:val="000000" w:themeColor="text1"/>
        </w:rPr>
      </w:pPr>
      <w:r>
        <w:rPr>
          <w:color w:val="000000" w:themeColor="text1"/>
        </w:rPr>
        <w:t xml:space="preserve">To maintain consistency with the original version of Simple Interactions developed at the University of Pittsburgh, we established our training reliability threshold based on duration-based agreement between coders. We </w:t>
      </w:r>
      <w:r w:rsidR="002311DC" w:rsidRPr="00312CBC">
        <w:rPr>
          <w:color w:val="000000" w:themeColor="text1"/>
        </w:rPr>
        <w:t xml:space="preserve">report 3 measures of inter-rater agreement: % agreement, </w:t>
      </w:r>
      <w:r w:rsidR="002311DC" w:rsidRPr="00312CBC">
        <w:rPr>
          <w:color w:val="000000" w:themeColor="text1"/>
        </w:rPr>
        <w:lastRenderedPageBreak/>
        <w:t>Pearson’s r, and Kappa</w:t>
      </w:r>
      <w:r>
        <w:rPr>
          <w:color w:val="000000" w:themeColor="text1"/>
        </w:rPr>
        <w:t xml:space="preserve"> (See Table 1)</w:t>
      </w:r>
      <w:r w:rsidR="002311DC" w:rsidRPr="00312CBC">
        <w:rPr>
          <w:color w:val="000000" w:themeColor="text1"/>
        </w:rPr>
        <w:t>.</w:t>
      </w:r>
      <w:r w:rsidR="00A26096">
        <w:rPr>
          <w:color w:val="000000" w:themeColor="text1"/>
        </w:rPr>
        <w:t xml:space="preserve"> </w:t>
      </w:r>
      <w:r w:rsidR="00ED30BE">
        <w:rPr>
          <w:color w:val="000000" w:themeColor="text1"/>
        </w:rPr>
        <w:t>Throughout the training period, c</w:t>
      </w:r>
      <w:r w:rsidR="002311DC" w:rsidRPr="00312CBC">
        <w:rPr>
          <w:color w:val="000000" w:themeColor="text1"/>
        </w:rPr>
        <w:t>onnection coders were given weekly independent coding assignments and were asked to complete conferences in pairs to address discrepancies between their</w:t>
      </w:r>
      <w:r w:rsidR="00ED30BE">
        <w:rPr>
          <w:color w:val="000000" w:themeColor="text1"/>
        </w:rPr>
        <w:t xml:space="preserve"> ratings</w:t>
      </w:r>
      <w:r w:rsidR="002311DC" w:rsidRPr="00312CBC">
        <w:rPr>
          <w:color w:val="000000" w:themeColor="text1"/>
        </w:rPr>
        <w:t xml:space="preserve">. While coders were able to pass the reliability threshold for Pittsburgh “Gold Standard” films within the first 4 weeks of training, the context of FIND films provided an additional challenge. Caregivers and children in FIND films tended to be more active and moved freely throughout filmed interaction much more than caregivers in the Pittsburgh Gold Standard films. As such, determinations of “No Code” (e.g. when a child or caregiver’s face wasn’t fully visible) were more frequent, and our Connection coders needed </w:t>
      </w:r>
      <w:r w:rsidR="00451E1B">
        <w:rPr>
          <w:color w:val="000000" w:themeColor="text1"/>
        </w:rPr>
        <w:t xml:space="preserve">several </w:t>
      </w:r>
      <w:r w:rsidR="002311DC" w:rsidRPr="00312CBC">
        <w:rPr>
          <w:color w:val="000000" w:themeColor="text1"/>
        </w:rPr>
        <w:t xml:space="preserve">additional weeks to reach reliability </w:t>
      </w:r>
      <w:r w:rsidR="00451E1B">
        <w:rPr>
          <w:color w:val="000000" w:themeColor="text1"/>
        </w:rPr>
        <w:t>thresholds for</w:t>
      </w:r>
      <w:r w:rsidR="002311DC" w:rsidRPr="00312CBC">
        <w:rPr>
          <w:color w:val="000000" w:themeColor="text1"/>
        </w:rPr>
        <w:t xml:space="preserve"> No Code </w:t>
      </w:r>
      <w:r w:rsidR="00451E1B">
        <w:rPr>
          <w:color w:val="000000" w:themeColor="text1"/>
        </w:rPr>
        <w:t>assignments</w:t>
      </w:r>
      <w:r w:rsidR="002311DC" w:rsidRPr="00312CBC">
        <w:rPr>
          <w:color w:val="000000" w:themeColor="text1"/>
        </w:rPr>
        <w:t xml:space="preserve"> within films. Reliability indices averaged across 8 training videos coded during Week 8 are reported in </w:t>
      </w:r>
      <w:r w:rsidR="00ED30BE">
        <w:rPr>
          <w:color w:val="000000" w:themeColor="text1"/>
        </w:rPr>
        <w:t>Table 4</w:t>
      </w:r>
      <w:r w:rsidR="00732A28" w:rsidRPr="00312CBC">
        <w:rPr>
          <w:color w:val="000000" w:themeColor="text1"/>
        </w:rPr>
        <w:t xml:space="preserve">, highlighting the point at which this coding team passed the reliability threshold for Connection. </w:t>
      </w:r>
    </w:p>
    <w:p w14:paraId="6B8D4073" w14:textId="7313F7A2" w:rsidR="004A2F49" w:rsidRPr="007A694D" w:rsidRDefault="00EE5F5C" w:rsidP="007A694D">
      <w:pPr>
        <w:pBdr>
          <w:top w:val="nil"/>
          <w:left w:val="nil"/>
          <w:bottom w:val="nil"/>
          <w:right w:val="nil"/>
          <w:between w:val="nil"/>
        </w:pBdr>
        <w:spacing w:line="480" w:lineRule="auto"/>
        <w:ind w:firstLine="720"/>
        <w:rPr>
          <w:color w:val="000000" w:themeColor="text1"/>
        </w:rPr>
      </w:pPr>
      <w:r w:rsidRPr="00312CBC">
        <w:rPr>
          <w:color w:val="000000" w:themeColor="text1"/>
        </w:rPr>
        <w:t xml:space="preserve">Following training, coders scored the FIND films from the Denver ACF dataset using the same glossary, flowcharts, and independent coding procedures. As with SRS, coders documented several concerns about some contexts that had not appeared during </w:t>
      </w:r>
      <w:r w:rsidR="00451E1B">
        <w:rPr>
          <w:color w:val="000000" w:themeColor="text1"/>
        </w:rPr>
        <w:t>training. N</w:t>
      </w:r>
      <w:r w:rsidRPr="00312CBC">
        <w:rPr>
          <w:color w:val="000000" w:themeColor="text1"/>
        </w:rPr>
        <w:t xml:space="preserve">otably, films </w:t>
      </w:r>
      <w:r w:rsidR="00451E1B">
        <w:rPr>
          <w:color w:val="000000" w:themeColor="text1"/>
        </w:rPr>
        <w:t xml:space="preserve">from the ACF dataset </w:t>
      </w:r>
      <w:r w:rsidRPr="00312CBC">
        <w:rPr>
          <w:color w:val="000000" w:themeColor="text1"/>
        </w:rPr>
        <w:t xml:space="preserve">contained much higher percentages of “No Code” </w:t>
      </w:r>
      <w:r w:rsidR="00451E1B">
        <w:rPr>
          <w:color w:val="000000" w:themeColor="text1"/>
        </w:rPr>
        <w:t>than training film, since poor lighting and filming angles made</w:t>
      </w:r>
      <w:r w:rsidRPr="00312CBC">
        <w:rPr>
          <w:color w:val="000000" w:themeColor="text1"/>
        </w:rPr>
        <w:t xml:space="preserve"> it difficult to see faces</w:t>
      </w:r>
      <w:r w:rsidR="00451E1B">
        <w:rPr>
          <w:color w:val="000000" w:themeColor="text1"/>
        </w:rPr>
        <w:t>.</w:t>
      </w:r>
      <w:r w:rsidRPr="00312CBC">
        <w:rPr>
          <w:color w:val="000000" w:themeColor="text1"/>
        </w:rPr>
        <w:t xml:space="preserve"> </w:t>
      </w:r>
      <w:r w:rsidR="00451E1B">
        <w:rPr>
          <w:color w:val="000000" w:themeColor="text1"/>
        </w:rPr>
        <w:t xml:space="preserve">These added dimensions of challenge impacted reliability, causing increased concern about the threshold of inference that could be used to determine facial expressions before assigning a score of “No Code.” </w:t>
      </w:r>
      <w:r w:rsidRPr="00312CBC">
        <w:rPr>
          <w:color w:val="000000" w:themeColor="text1"/>
        </w:rPr>
        <w:t xml:space="preserve">Despite these challenges, our coding teams were able to achieve a high level of inter-rater reliability across both Duration and Duration/Sequence calculations, noted in </w:t>
      </w:r>
      <w:r w:rsidR="00760175">
        <w:rPr>
          <w:color w:val="000000" w:themeColor="text1"/>
        </w:rPr>
        <w:t>Table 5</w:t>
      </w:r>
      <w:r w:rsidRPr="00312CBC">
        <w:rPr>
          <w:color w:val="000000" w:themeColor="text1"/>
        </w:rPr>
        <w:t xml:space="preserve">.  </w:t>
      </w:r>
      <w:r w:rsidR="00451E1B">
        <w:rPr>
          <w:color w:val="000000" w:themeColor="text1"/>
        </w:rPr>
        <w:t>W</w:t>
      </w:r>
      <w:r w:rsidRPr="00312CBC">
        <w:rPr>
          <w:color w:val="000000" w:themeColor="text1"/>
        </w:rPr>
        <w:t xml:space="preserve">hile kappa statistics fell below threshold for both duration and duration/sequence, our coding teams maintained high </w:t>
      </w:r>
      <w:r w:rsidRPr="00312CBC">
        <w:rPr>
          <w:color w:val="000000" w:themeColor="text1"/>
        </w:rPr>
        <w:lastRenderedPageBreak/>
        <w:t xml:space="preserve">levels of matched agreement and high correlations </w:t>
      </w:r>
      <w:r w:rsidR="00A26096">
        <w:rPr>
          <w:color w:val="000000" w:themeColor="text1"/>
        </w:rPr>
        <w:t xml:space="preserve">(Pearson’s </w:t>
      </w:r>
      <w:r w:rsidR="00A26096" w:rsidRPr="00A26096">
        <w:rPr>
          <w:color w:val="000000" w:themeColor="text1"/>
        </w:rPr>
        <w:t>r</w:t>
      </w:r>
      <w:r w:rsidR="00A26096">
        <w:rPr>
          <w:color w:val="000000" w:themeColor="text1"/>
        </w:rPr>
        <w:t xml:space="preserve">) </w:t>
      </w:r>
      <w:r w:rsidRPr="00A26096">
        <w:rPr>
          <w:color w:val="000000" w:themeColor="text1"/>
        </w:rPr>
        <w:t>between</w:t>
      </w:r>
      <w:r w:rsidRPr="00312CBC">
        <w:rPr>
          <w:color w:val="000000" w:themeColor="text1"/>
        </w:rPr>
        <w:t xml:space="preserve"> coders across all double-coded films (n= 33). </w:t>
      </w:r>
    </w:p>
    <w:p w14:paraId="654EB4C7" w14:textId="4C1C42C5" w:rsidR="009E4FBB" w:rsidRPr="00312CBC" w:rsidRDefault="002714FE" w:rsidP="004A2F49">
      <w:pPr>
        <w:spacing w:line="480" w:lineRule="auto"/>
        <w:ind w:firstLine="720"/>
        <w:rPr>
          <w:b/>
          <w:color w:val="000000" w:themeColor="text1"/>
        </w:rPr>
      </w:pPr>
      <w:r w:rsidRPr="00312CBC">
        <w:rPr>
          <w:b/>
          <w:color w:val="000000" w:themeColor="text1"/>
        </w:rPr>
        <w:t>Implementation</w:t>
      </w:r>
      <w:r w:rsidR="004A2F49">
        <w:rPr>
          <w:b/>
          <w:color w:val="000000" w:themeColor="text1"/>
        </w:rPr>
        <w:t xml:space="preserve"> viability.</w:t>
      </w:r>
    </w:p>
    <w:p w14:paraId="38044A9D" w14:textId="5E127AB4" w:rsidR="00EE5F5C" w:rsidRPr="00312CBC" w:rsidRDefault="002714FE" w:rsidP="00C545BA">
      <w:pPr>
        <w:spacing w:line="480" w:lineRule="auto"/>
        <w:rPr>
          <w:color w:val="000000" w:themeColor="text1"/>
        </w:rPr>
      </w:pPr>
      <w:r w:rsidRPr="00312CBC">
        <w:rPr>
          <w:color w:val="000000" w:themeColor="text1"/>
        </w:rPr>
        <w:tab/>
        <w:t xml:space="preserve">The original training process for the Connection instrument took place over the course of </w:t>
      </w:r>
      <w:r w:rsidR="00EE5F5C" w:rsidRPr="00312CBC">
        <w:rPr>
          <w:color w:val="000000" w:themeColor="text1"/>
        </w:rPr>
        <w:t>8</w:t>
      </w:r>
      <w:r w:rsidRPr="00312CBC">
        <w:rPr>
          <w:color w:val="000000" w:themeColor="text1"/>
        </w:rPr>
        <w:t xml:space="preserve"> weeks, with each coder independently coding </w:t>
      </w:r>
      <w:r w:rsidR="003074B5">
        <w:rPr>
          <w:color w:val="000000" w:themeColor="text1"/>
        </w:rPr>
        <w:t>~</w:t>
      </w:r>
      <w:r w:rsidRPr="00312CBC">
        <w:rPr>
          <w:color w:val="000000" w:themeColor="text1"/>
        </w:rPr>
        <w:t xml:space="preserve">5 hours per week and </w:t>
      </w:r>
      <w:r w:rsidR="00EE5F5C" w:rsidRPr="00312CBC">
        <w:rPr>
          <w:color w:val="000000" w:themeColor="text1"/>
        </w:rPr>
        <w:t xml:space="preserve">attending coding meetings </w:t>
      </w:r>
      <w:r w:rsidRPr="00312CBC">
        <w:rPr>
          <w:color w:val="000000" w:themeColor="text1"/>
        </w:rPr>
        <w:t>1 hour per week. This equates to ~</w:t>
      </w:r>
      <w:r w:rsidR="00EE5F5C" w:rsidRPr="00312CBC">
        <w:rPr>
          <w:color w:val="000000" w:themeColor="text1"/>
        </w:rPr>
        <w:t>48</w:t>
      </w:r>
      <w:r w:rsidRPr="00312CBC">
        <w:rPr>
          <w:color w:val="000000" w:themeColor="text1"/>
        </w:rPr>
        <w:t xml:space="preserve"> hours of training per coder to achieve full reliability within training videos. Of note, this training period coincided with the acquisition and setup of the Noldus Observer XT software system, which hosts all of the videos, coding schemes, and coding tools necessary for accurate Connection coding. Subsequent training cycles with coders learning the Connection instrument saw significantly reduced training needs; average training time for </w:t>
      </w:r>
      <w:r w:rsidR="00EE5F5C" w:rsidRPr="00312CBC">
        <w:rPr>
          <w:color w:val="000000" w:themeColor="text1"/>
        </w:rPr>
        <w:t xml:space="preserve">a </w:t>
      </w:r>
      <w:r w:rsidRPr="00312CBC">
        <w:rPr>
          <w:color w:val="000000" w:themeColor="text1"/>
        </w:rPr>
        <w:t xml:space="preserve">second group of Connection coders was 5 weeks (~30 hours total), using Gold Standard films and Noldus templates that the first training group created. </w:t>
      </w:r>
    </w:p>
    <w:p w14:paraId="44236549" w14:textId="57A4BE21" w:rsidR="004A2F49" w:rsidRPr="00312CBC" w:rsidRDefault="002714FE" w:rsidP="007B61D2">
      <w:pPr>
        <w:spacing w:line="480" w:lineRule="auto"/>
        <w:ind w:firstLine="720"/>
        <w:rPr>
          <w:color w:val="000000" w:themeColor="text1"/>
        </w:rPr>
      </w:pPr>
      <w:r w:rsidRPr="00312CBC">
        <w:rPr>
          <w:color w:val="000000" w:themeColor="text1"/>
        </w:rPr>
        <w:t>After achieving reliability on training films, Connection coders reported an average of 60 minutes of coding per 6-minute free</w:t>
      </w:r>
      <w:r w:rsidR="00A26096">
        <w:rPr>
          <w:color w:val="000000" w:themeColor="text1"/>
        </w:rPr>
        <w:t>-</w:t>
      </w:r>
      <w:r w:rsidRPr="00312CBC">
        <w:rPr>
          <w:color w:val="000000" w:themeColor="text1"/>
        </w:rPr>
        <w:t>play interaction; coding time varied significantly depending on film quality and participant facial expressions (</w:t>
      </w:r>
      <w:r w:rsidR="007A22D8">
        <w:rPr>
          <w:color w:val="000000" w:themeColor="text1"/>
        </w:rPr>
        <w:t>range is estimated by coders to be between 30 and 90 minutes</w:t>
      </w:r>
      <w:r w:rsidRPr="00312CBC">
        <w:rPr>
          <w:color w:val="000000" w:themeColor="text1"/>
        </w:rPr>
        <w:t xml:space="preserve">). </w:t>
      </w:r>
      <w:r w:rsidR="007A22D8">
        <w:rPr>
          <w:color w:val="000000" w:themeColor="text1"/>
        </w:rPr>
        <w:t>Overall, these training and coding labor costs align with the well-established cost/benef</w:t>
      </w:r>
      <w:r w:rsidR="00A26096">
        <w:rPr>
          <w:color w:val="000000" w:themeColor="text1"/>
        </w:rPr>
        <w:t>i</w:t>
      </w:r>
      <w:r w:rsidR="007A22D8">
        <w:rPr>
          <w:color w:val="000000" w:themeColor="text1"/>
        </w:rPr>
        <w:t xml:space="preserve">ts of microsocial coding schemes, representing a relatively large pull of resources to code a full dataset. </w:t>
      </w:r>
    </w:p>
    <w:p w14:paraId="1B0B6C3B" w14:textId="297E62A3" w:rsidR="009E4FBB" w:rsidRPr="004A2F49" w:rsidRDefault="00A26096" w:rsidP="004A2F49">
      <w:pPr>
        <w:spacing w:line="480" w:lineRule="auto"/>
        <w:rPr>
          <w:b/>
          <w:bCs/>
          <w:iCs/>
          <w:color w:val="000000" w:themeColor="text1"/>
        </w:rPr>
      </w:pPr>
      <w:r w:rsidRPr="004A2F49">
        <w:rPr>
          <w:b/>
          <w:bCs/>
          <w:iCs/>
          <w:color w:val="000000" w:themeColor="text1"/>
        </w:rPr>
        <w:t xml:space="preserve">Simple Interactions: </w:t>
      </w:r>
      <w:r w:rsidR="002714FE" w:rsidRPr="004A2F49">
        <w:rPr>
          <w:b/>
          <w:bCs/>
          <w:iCs/>
          <w:color w:val="000000" w:themeColor="text1"/>
        </w:rPr>
        <w:t>Reciprocity</w:t>
      </w:r>
    </w:p>
    <w:p w14:paraId="2043C410" w14:textId="1CF17F42" w:rsidR="009E4FBB" w:rsidRPr="00312CBC" w:rsidRDefault="002714FE" w:rsidP="004A2F49">
      <w:pPr>
        <w:spacing w:line="480" w:lineRule="auto"/>
        <w:ind w:firstLine="720"/>
        <w:rPr>
          <w:b/>
          <w:color w:val="000000" w:themeColor="text1"/>
        </w:rPr>
      </w:pPr>
      <w:r w:rsidRPr="00312CBC">
        <w:rPr>
          <w:b/>
          <w:color w:val="000000" w:themeColor="text1"/>
        </w:rPr>
        <w:t>Feasibility</w:t>
      </w:r>
      <w:r w:rsidR="004A2F49">
        <w:rPr>
          <w:b/>
          <w:color w:val="000000" w:themeColor="text1"/>
        </w:rPr>
        <w:t>.</w:t>
      </w:r>
    </w:p>
    <w:p w14:paraId="6ABDF881" w14:textId="4EDB7C31" w:rsidR="006F36EC" w:rsidRPr="00312CBC" w:rsidRDefault="002714FE" w:rsidP="00C545BA">
      <w:pPr>
        <w:spacing w:line="480" w:lineRule="auto"/>
        <w:rPr>
          <w:color w:val="000000" w:themeColor="text1"/>
        </w:rPr>
      </w:pPr>
      <w:r w:rsidRPr="00312CBC">
        <w:rPr>
          <w:b/>
          <w:color w:val="000000" w:themeColor="text1"/>
        </w:rPr>
        <w:tab/>
      </w:r>
      <w:r w:rsidRPr="00312CBC">
        <w:rPr>
          <w:color w:val="000000" w:themeColor="text1"/>
        </w:rPr>
        <w:t xml:space="preserve">The Reciprocity subscale of the Simple Interactions instrument was originally designed to capture serve and return interactions in children ages 3-6 during dyadic interaction. It utilized the same glossary as the other two subscales (Connection and Progression), which limited the </w:t>
      </w:r>
      <w:r w:rsidRPr="00312CBC">
        <w:rPr>
          <w:color w:val="000000" w:themeColor="text1"/>
        </w:rPr>
        <w:lastRenderedPageBreak/>
        <w:t xml:space="preserve">definitions of “serve” and “return” to verbal exchanges between caregivers and their children. </w:t>
      </w:r>
      <w:r w:rsidR="006F36EC" w:rsidRPr="00312CBC">
        <w:rPr>
          <w:color w:val="000000" w:themeColor="text1"/>
        </w:rPr>
        <w:t xml:space="preserve">Before starting the evaluation of the Reciprocity subscale, we fully adapted and revised the Reciprocity scale to redefine nonverbal “serves” and “returns” in the context of interaction with children 0-3. This new glossary (“Reciprocity 0-3”) can be found </w:t>
      </w:r>
      <w:r w:rsidR="006F36EC" w:rsidRPr="00364D22">
        <w:rPr>
          <w:color w:val="000000" w:themeColor="text1"/>
        </w:rPr>
        <w:t xml:space="preserve">in Appendix </w:t>
      </w:r>
      <w:r w:rsidR="00364D22" w:rsidRPr="00364D22">
        <w:rPr>
          <w:color w:val="000000" w:themeColor="text1"/>
        </w:rPr>
        <w:t>D</w:t>
      </w:r>
      <w:r w:rsidR="006F36EC" w:rsidRPr="00364D22">
        <w:rPr>
          <w:color w:val="000000" w:themeColor="text1"/>
        </w:rPr>
        <w:t>.</w:t>
      </w:r>
    </w:p>
    <w:p w14:paraId="4B9D3E72" w14:textId="65E71FBE" w:rsidR="009E4FBB" w:rsidRPr="00312CBC" w:rsidRDefault="006F36EC" w:rsidP="00C545BA">
      <w:pPr>
        <w:spacing w:line="480" w:lineRule="auto"/>
        <w:rPr>
          <w:color w:val="000000" w:themeColor="text1"/>
        </w:rPr>
      </w:pPr>
      <w:r w:rsidRPr="00312CBC">
        <w:rPr>
          <w:color w:val="000000" w:themeColor="text1"/>
        </w:rPr>
        <w:tab/>
        <w:t xml:space="preserve">Because the adaptation process for this measure utilized FIND films </w:t>
      </w:r>
      <w:r w:rsidR="00F939F0">
        <w:rPr>
          <w:color w:val="000000" w:themeColor="text1"/>
        </w:rPr>
        <w:t>to create</w:t>
      </w:r>
      <w:r w:rsidRPr="00312CBC">
        <w:rPr>
          <w:color w:val="000000" w:themeColor="text1"/>
        </w:rPr>
        <w:t xml:space="preserve"> the new glossary, the 0-3 version of the measure was designed with FIND intervention films in mind. </w:t>
      </w:r>
      <w:r w:rsidR="007A22D8">
        <w:rPr>
          <w:color w:val="000000" w:themeColor="text1"/>
        </w:rPr>
        <w:t>Despite this advantage,</w:t>
      </w:r>
      <w:r w:rsidRPr="00312CBC">
        <w:rPr>
          <w:color w:val="000000" w:themeColor="text1"/>
        </w:rPr>
        <w:t xml:space="preserve"> our coding teams still ran into challenges within the Denver ACF films because of issues with film quality</w:t>
      </w:r>
      <w:r w:rsidR="007A22D8">
        <w:rPr>
          <w:color w:val="000000" w:themeColor="text1"/>
        </w:rPr>
        <w:t>. For example,</w:t>
      </w:r>
      <w:r w:rsidRPr="00312CBC">
        <w:rPr>
          <w:color w:val="000000" w:themeColor="text1"/>
        </w:rPr>
        <w:t xml:space="preserve"> in order to capture gesture-based serve and return interactions, it is necessary to capture the faces and hands of both caregivers and children during play. </w:t>
      </w:r>
      <w:r w:rsidR="007A22D8">
        <w:rPr>
          <w:color w:val="000000" w:themeColor="text1"/>
        </w:rPr>
        <w:t xml:space="preserve">15-second segments where hands or faces are not clearly visible are assigned a label of “No Code,” since coders cannot accurately quantify serves and returns without this full visibility. Within the FIND ACF dataset, </w:t>
      </w:r>
      <w:r w:rsidRPr="00312CBC">
        <w:rPr>
          <w:color w:val="000000" w:themeColor="text1"/>
        </w:rPr>
        <w:t>98.0% (n=50) of the coded videos</w:t>
      </w:r>
      <w:r w:rsidR="007A22D8">
        <w:rPr>
          <w:color w:val="000000" w:themeColor="text1"/>
        </w:rPr>
        <w:t xml:space="preserve"> </w:t>
      </w:r>
      <w:r w:rsidRPr="00312CBC">
        <w:rPr>
          <w:color w:val="000000" w:themeColor="text1"/>
        </w:rPr>
        <w:t xml:space="preserve">contained segments of “No Code” interaction because of film quality issues. </w:t>
      </w:r>
      <w:r w:rsidR="007A22D8">
        <w:rPr>
          <w:color w:val="000000" w:themeColor="text1"/>
        </w:rPr>
        <w:t>By applying the feasibility threshold established with the research team at the University of Pittsburgh for Simple Interactions</w:t>
      </w:r>
      <w:r w:rsidR="00A26096">
        <w:rPr>
          <w:color w:val="000000" w:themeColor="text1"/>
        </w:rPr>
        <w:t xml:space="preserve">, </w:t>
      </w:r>
      <w:r w:rsidR="007A22D8">
        <w:rPr>
          <w:color w:val="000000" w:themeColor="text1"/>
        </w:rPr>
        <w:t xml:space="preserve">we found that </w:t>
      </w:r>
      <w:r w:rsidRPr="00312CBC">
        <w:rPr>
          <w:color w:val="000000" w:themeColor="text1"/>
        </w:rPr>
        <w:t xml:space="preserve">90.2% (n=46) of these coded films </w:t>
      </w:r>
      <w:r w:rsidR="00A26096">
        <w:rPr>
          <w:color w:val="000000" w:themeColor="text1"/>
        </w:rPr>
        <w:t xml:space="preserve">were codeable (i.e. </w:t>
      </w:r>
      <w:r w:rsidRPr="00312CBC">
        <w:rPr>
          <w:color w:val="000000" w:themeColor="text1"/>
        </w:rPr>
        <w:t>contained at least 3 minutes of codeable interaction</w:t>
      </w:r>
      <w:r w:rsidR="00A26096">
        <w:rPr>
          <w:color w:val="000000" w:themeColor="text1"/>
        </w:rPr>
        <w:t>)</w:t>
      </w:r>
      <w:r w:rsidR="007A22D8">
        <w:rPr>
          <w:color w:val="000000" w:themeColor="text1"/>
        </w:rPr>
        <w:t xml:space="preserve">. </w:t>
      </w:r>
      <w:r w:rsidR="00916050" w:rsidRPr="00312CBC">
        <w:rPr>
          <w:color w:val="000000" w:themeColor="text1"/>
        </w:rPr>
        <w:t>Given this high proportion of codeab</w:t>
      </w:r>
      <w:r w:rsidR="00F939F0">
        <w:rPr>
          <w:color w:val="000000" w:themeColor="text1"/>
        </w:rPr>
        <w:t>ility</w:t>
      </w:r>
      <w:r w:rsidR="00916050" w:rsidRPr="00312CBC">
        <w:rPr>
          <w:color w:val="000000" w:themeColor="text1"/>
        </w:rPr>
        <w:t xml:space="preserve">, we </w:t>
      </w:r>
      <w:r w:rsidR="00F939F0">
        <w:rPr>
          <w:color w:val="000000" w:themeColor="text1"/>
        </w:rPr>
        <w:t>determined that the</w:t>
      </w:r>
      <w:r w:rsidR="007A22D8">
        <w:rPr>
          <w:color w:val="000000" w:themeColor="text1"/>
        </w:rPr>
        <w:t xml:space="preserve"> Reciprocity measure </w:t>
      </w:r>
      <w:r w:rsidR="00F939F0">
        <w:rPr>
          <w:color w:val="000000" w:themeColor="text1"/>
        </w:rPr>
        <w:t xml:space="preserve">was a feasible coding instrument for use with FIND intervention films. </w:t>
      </w:r>
      <w:r w:rsidR="007A22D8">
        <w:rPr>
          <w:color w:val="000000" w:themeColor="text1"/>
        </w:rPr>
        <w:t xml:space="preserve"> </w:t>
      </w:r>
    </w:p>
    <w:p w14:paraId="0B0DBA72" w14:textId="600FF0F8" w:rsidR="009E4FBB" w:rsidRPr="00312CBC" w:rsidRDefault="002714FE" w:rsidP="00C545BA">
      <w:pPr>
        <w:spacing w:line="480" w:lineRule="auto"/>
        <w:rPr>
          <w:color w:val="000000" w:themeColor="text1"/>
        </w:rPr>
      </w:pPr>
      <w:r w:rsidRPr="00312CBC">
        <w:rPr>
          <w:color w:val="000000" w:themeColor="text1"/>
        </w:rPr>
        <w:tab/>
      </w:r>
      <w:r w:rsidR="00916050" w:rsidRPr="00312CBC">
        <w:rPr>
          <w:color w:val="000000" w:themeColor="text1"/>
        </w:rPr>
        <w:t>B</w:t>
      </w:r>
      <w:r w:rsidRPr="00312CBC">
        <w:rPr>
          <w:color w:val="000000" w:themeColor="text1"/>
        </w:rPr>
        <w:t xml:space="preserve">ecause the Reciprocity scale requires nuanced determinations that quantify serve and return interactions between parents and their children, this instrument requires a deep level of </w:t>
      </w:r>
      <w:r w:rsidR="007A22D8">
        <w:rPr>
          <w:color w:val="000000" w:themeColor="text1"/>
        </w:rPr>
        <w:t xml:space="preserve">contextual </w:t>
      </w:r>
      <w:r w:rsidRPr="00312CBC">
        <w:rPr>
          <w:color w:val="000000" w:themeColor="text1"/>
        </w:rPr>
        <w:t xml:space="preserve">understanding </w:t>
      </w:r>
      <w:r w:rsidR="00A26096">
        <w:rPr>
          <w:color w:val="000000" w:themeColor="text1"/>
        </w:rPr>
        <w:t xml:space="preserve">in order </w:t>
      </w:r>
      <w:r w:rsidR="007A22D8">
        <w:rPr>
          <w:color w:val="000000" w:themeColor="text1"/>
        </w:rPr>
        <w:t>to accurately code interactions</w:t>
      </w:r>
      <w:r w:rsidRPr="00312CBC">
        <w:rPr>
          <w:color w:val="000000" w:themeColor="text1"/>
        </w:rPr>
        <w:t xml:space="preserve">. </w:t>
      </w:r>
      <w:r w:rsidR="007A22D8">
        <w:rPr>
          <w:color w:val="000000" w:themeColor="text1"/>
        </w:rPr>
        <w:t>As such,</w:t>
      </w:r>
      <w:r w:rsidRPr="00312CBC">
        <w:rPr>
          <w:color w:val="000000" w:themeColor="text1"/>
        </w:rPr>
        <w:t xml:space="preserve"> the Reciprocity scale in its current form can only be used to quantify </w:t>
      </w:r>
      <w:r w:rsidR="006F36EC" w:rsidRPr="00312CBC">
        <w:rPr>
          <w:color w:val="000000" w:themeColor="text1"/>
        </w:rPr>
        <w:t>films that contain interactions in English</w:t>
      </w:r>
      <w:r w:rsidRPr="00312CBC">
        <w:rPr>
          <w:color w:val="000000" w:themeColor="text1"/>
        </w:rPr>
        <w:t xml:space="preserve">. </w:t>
      </w:r>
      <w:r w:rsidR="00916050" w:rsidRPr="00312CBC">
        <w:rPr>
          <w:color w:val="000000" w:themeColor="text1"/>
        </w:rPr>
        <w:t xml:space="preserve">Data reported here are based on the subset of English-only films from the Denver ACF dataset (n=51).  </w:t>
      </w:r>
      <w:r w:rsidR="006F36EC" w:rsidRPr="00312CBC">
        <w:rPr>
          <w:color w:val="000000" w:themeColor="text1"/>
        </w:rPr>
        <w:lastRenderedPageBreak/>
        <w:t xml:space="preserve">Current efforts to adapt and translate the Reciprocity 0-3 instrument for use with Spanish-speaking families </w:t>
      </w:r>
      <w:r w:rsidR="00916050" w:rsidRPr="00312CBC">
        <w:rPr>
          <w:color w:val="000000" w:themeColor="text1"/>
        </w:rPr>
        <w:t>are</w:t>
      </w:r>
      <w:r w:rsidR="006F36EC" w:rsidRPr="00312CBC">
        <w:rPr>
          <w:color w:val="000000" w:themeColor="text1"/>
        </w:rPr>
        <w:t xml:space="preserve"> described in more depth in the Discussion. </w:t>
      </w:r>
    </w:p>
    <w:p w14:paraId="28B658A5" w14:textId="77ABC35E" w:rsidR="009E4FBB" w:rsidRPr="00312CBC" w:rsidRDefault="002714FE" w:rsidP="004A2F49">
      <w:pPr>
        <w:spacing w:line="480" w:lineRule="auto"/>
        <w:ind w:firstLine="720"/>
        <w:rPr>
          <w:b/>
          <w:color w:val="000000" w:themeColor="text1"/>
        </w:rPr>
      </w:pPr>
      <w:r w:rsidRPr="00312CBC">
        <w:rPr>
          <w:b/>
          <w:color w:val="000000" w:themeColor="text1"/>
        </w:rPr>
        <w:t>Reliability</w:t>
      </w:r>
      <w:r w:rsidR="004A2F49">
        <w:rPr>
          <w:b/>
          <w:color w:val="000000" w:themeColor="text1"/>
        </w:rPr>
        <w:t>.</w:t>
      </w:r>
    </w:p>
    <w:p w14:paraId="1539A5D8" w14:textId="2A0C5776" w:rsidR="00665257" w:rsidRPr="00A26096" w:rsidRDefault="006F36EC" w:rsidP="00A26096">
      <w:pPr>
        <w:spacing w:line="480" w:lineRule="auto"/>
        <w:ind w:firstLine="720"/>
        <w:rPr>
          <w:color w:val="000000" w:themeColor="text1"/>
        </w:rPr>
      </w:pPr>
      <w:r w:rsidRPr="00312CBC">
        <w:rPr>
          <w:color w:val="000000" w:themeColor="text1"/>
        </w:rPr>
        <w:t xml:space="preserve">As with the Connection subscale of the Simple Interactions instrument, reliability for the Reciprocity scale was measured across two domains using the Noldus XT Observer software: </w:t>
      </w:r>
      <w:r w:rsidR="00665257" w:rsidRPr="00312CBC">
        <w:rPr>
          <w:color w:val="000000" w:themeColor="text1"/>
        </w:rPr>
        <w:t xml:space="preserve">a) Duration/Sequence and b) Duration. Within these two domains, we calculated three indices of IRR: % agreement, Pearson’s r, and Kappa. </w:t>
      </w:r>
    </w:p>
    <w:p w14:paraId="4816683A" w14:textId="7BE47C9D" w:rsidR="006F36EC" w:rsidRPr="00F939F0" w:rsidRDefault="006F36EC" w:rsidP="00F939F0">
      <w:pPr>
        <w:spacing w:line="480" w:lineRule="auto"/>
        <w:ind w:firstLine="720"/>
        <w:rPr>
          <w:color w:val="000000" w:themeColor="text1"/>
          <w:sz w:val="20"/>
          <w:szCs w:val="20"/>
        </w:rPr>
      </w:pPr>
      <w:r w:rsidRPr="00312CBC">
        <w:rPr>
          <w:color w:val="000000" w:themeColor="text1"/>
        </w:rPr>
        <w:t xml:space="preserve"> </w:t>
      </w:r>
      <w:r w:rsidR="00665257" w:rsidRPr="00312CBC">
        <w:rPr>
          <w:color w:val="000000" w:themeColor="text1"/>
        </w:rPr>
        <w:t xml:space="preserve">Throughout the training phase of this measure, we utilized the same thresholds for reliability as we did for the Connection subscale. Notably, we used the same coding team that adapted the Reciprocity subscale from the original measure to code the Denver ACF dataset; therefore, it is difficult to parse </w:t>
      </w:r>
      <w:r w:rsidR="007A22D8">
        <w:rPr>
          <w:color w:val="000000" w:themeColor="text1"/>
        </w:rPr>
        <w:t xml:space="preserve">the </w:t>
      </w:r>
      <w:r w:rsidR="00665257" w:rsidRPr="00312CBC">
        <w:rPr>
          <w:color w:val="000000" w:themeColor="text1"/>
        </w:rPr>
        <w:t xml:space="preserve">time these coders spent in training compared with time they were </w:t>
      </w:r>
      <w:r w:rsidR="00F939F0">
        <w:rPr>
          <w:color w:val="000000" w:themeColor="text1"/>
        </w:rPr>
        <w:t>actively involved in measure development.</w:t>
      </w:r>
      <w:r w:rsidR="00665257" w:rsidRPr="00312CBC">
        <w:rPr>
          <w:color w:val="000000" w:themeColor="text1"/>
        </w:rPr>
        <w:t xml:space="preserve"> Training reliability numbers are reported as averages of pairwise-comparisons applied across the full group of 5 coders. </w:t>
      </w:r>
      <w:r w:rsidR="00F939F0">
        <w:rPr>
          <w:color w:val="000000" w:themeColor="text1"/>
        </w:rPr>
        <w:t xml:space="preserve">Table </w:t>
      </w:r>
      <w:r w:rsidR="005C4A49">
        <w:rPr>
          <w:color w:val="000000" w:themeColor="text1"/>
        </w:rPr>
        <w:t>6</w:t>
      </w:r>
      <w:r w:rsidR="00F939F0">
        <w:rPr>
          <w:color w:val="000000" w:themeColor="text1"/>
        </w:rPr>
        <w:t xml:space="preserve"> shows reliability indices for films coded during the last week of training (n=4) </w:t>
      </w:r>
      <w:r w:rsidR="00665257" w:rsidRPr="00312CBC">
        <w:rPr>
          <w:color w:val="000000" w:themeColor="text1"/>
        </w:rPr>
        <w:t>before the team started coding the Denver ACF dataset.</w:t>
      </w:r>
    </w:p>
    <w:p w14:paraId="22B2E6F0" w14:textId="5C6AA783" w:rsidR="00665257" w:rsidRPr="00312CBC" w:rsidRDefault="00F939F0" w:rsidP="00F939F0">
      <w:pPr>
        <w:spacing w:line="480" w:lineRule="auto"/>
        <w:ind w:firstLine="720"/>
        <w:rPr>
          <w:color w:val="000000" w:themeColor="text1"/>
        </w:rPr>
      </w:pPr>
      <w:r>
        <w:rPr>
          <w:color w:val="000000" w:themeColor="text1"/>
        </w:rPr>
        <w:t xml:space="preserve">As shown in Table </w:t>
      </w:r>
      <w:r w:rsidR="005C4A49">
        <w:rPr>
          <w:color w:val="000000" w:themeColor="text1"/>
        </w:rPr>
        <w:t>6</w:t>
      </w:r>
      <w:r>
        <w:rPr>
          <w:color w:val="000000" w:themeColor="text1"/>
        </w:rPr>
        <w:t xml:space="preserve">, </w:t>
      </w:r>
      <w:r w:rsidR="00665257" w:rsidRPr="00312CBC">
        <w:rPr>
          <w:color w:val="000000" w:themeColor="text1"/>
        </w:rPr>
        <w:t xml:space="preserve">Reciprocity team reliability was hovering right at the threshold point for % agreement and Pearson’s </w:t>
      </w:r>
      <w:r w:rsidR="00665257" w:rsidRPr="00F939F0">
        <w:rPr>
          <w:i/>
          <w:iCs/>
          <w:color w:val="000000" w:themeColor="text1"/>
        </w:rPr>
        <w:t>r</w:t>
      </w:r>
      <w:r w:rsidR="00665257" w:rsidRPr="00312CBC">
        <w:rPr>
          <w:color w:val="000000" w:themeColor="text1"/>
        </w:rPr>
        <w:t xml:space="preserve"> at the end of the</w:t>
      </w:r>
      <w:r>
        <w:rPr>
          <w:color w:val="000000" w:themeColor="text1"/>
        </w:rPr>
        <w:t xml:space="preserve"> </w:t>
      </w:r>
      <w:r w:rsidR="00665257" w:rsidRPr="00312CBC">
        <w:rPr>
          <w:color w:val="000000" w:themeColor="text1"/>
        </w:rPr>
        <w:t xml:space="preserve">training cycle. Across training films, kappa values did not meet reliability thresholds, indicating that some aspects of the matched agreement between coders reported by other indices may be overly influenced by random chance. </w:t>
      </w:r>
      <w:r>
        <w:rPr>
          <w:color w:val="000000" w:themeColor="text1"/>
        </w:rPr>
        <w:t xml:space="preserve">These below-threshold reliability values were particularly concerning given </w:t>
      </w:r>
      <w:r w:rsidR="00665257" w:rsidRPr="00312CBC">
        <w:rPr>
          <w:color w:val="000000" w:themeColor="text1"/>
        </w:rPr>
        <w:t>that these evaluations were conducted after this coding team spent 4 months developing and training with the Reciprocity 0-3 glossary.</w:t>
      </w:r>
    </w:p>
    <w:p w14:paraId="76737260" w14:textId="42044001" w:rsidR="009E4FBB" w:rsidRPr="00312CBC" w:rsidRDefault="007A22D8" w:rsidP="005C4A49">
      <w:pPr>
        <w:spacing w:line="480" w:lineRule="auto"/>
        <w:ind w:firstLine="720"/>
        <w:rPr>
          <w:color w:val="000000" w:themeColor="text1"/>
        </w:rPr>
      </w:pPr>
      <w:r>
        <w:rPr>
          <w:color w:val="000000" w:themeColor="text1"/>
        </w:rPr>
        <w:lastRenderedPageBreak/>
        <w:t>Because</w:t>
      </w:r>
      <w:r w:rsidR="00665257" w:rsidRPr="00312CBC">
        <w:rPr>
          <w:color w:val="000000" w:themeColor="text1"/>
        </w:rPr>
        <w:t xml:space="preserve"> our independent coder reliability </w:t>
      </w:r>
      <w:r w:rsidR="00F939F0">
        <w:rPr>
          <w:color w:val="000000" w:themeColor="text1"/>
        </w:rPr>
        <w:t>did not consistently meet threshold for reliability despite</w:t>
      </w:r>
      <w:r w:rsidR="00665257" w:rsidRPr="00312CBC">
        <w:rPr>
          <w:color w:val="000000" w:themeColor="text1"/>
        </w:rPr>
        <w:t xml:space="preserve"> </w:t>
      </w:r>
      <w:r>
        <w:rPr>
          <w:color w:val="000000" w:themeColor="text1"/>
        </w:rPr>
        <w:t>four</w:t>
      </w:r>
      <w:r w:rsidR="00665257" w:rsidRPr="00312CBC">
        <w:rPr>
          <w:color w:val="000000" w:themeColor="text1"/>
        </w:rPr>
        <w:t xml:space="preserve"> months of </w:t>
      </w:r>
      <w:r>
        <w:rPr>
          <w:color w:val="000000" w:themeColor="text1"/>
        </w:rPr>
        <w:t xml:space="preserve">intensive </w:t>
      </w:r>
      <w:r w:rsidR="00665257" w:rsidRPr="00312CBC">
        <w:rPr>
          <w:color w:val="000000" w:themeColor="text1"/>
        </w:rPr>
        <w:t xml:space="preserve">exposure to the coding rubric, we </w:t>
      </w:r>
      <w:r w:rsidR="00F939F0">
        <w:rPr>
          <w:color w:val="000000" w:themeColor="text1"/>
        </w:rPr>
        <w:t xml:space="preserve">modified </w:t>
      </w:r>
      <w:r w:rsidR="00665257" w:rsidRPr="00312CBC">
        <w:rPr>
          <w:color w:val="000000" w:themeColor="text1"/>
        </w:rPr>
        <w:t xml:space="preserve">our coding protocol </w:t>
      </w:r>
      <w:r w:rsidR="00F939F0">
        <w:rPr>
          <w:color w:val="000000" w:themeColor="text1"/>
        </w:rPr>
        <w:t>to include</w:t>
      </w:r>
      <w:r w:rsidR="00665257" w:rsidRPr="00312CBC">
        <w:rPr>
          <w:color w:val="000000" w:themeColor="text1"/>
        </w:rPr>
        <w:t xml:space="preserve"> a convergent coding </w:t>
      </w:r>
      <w:r w:rsidR="00F939F0">
        <w:rPr>
          <w:color w:val="000000" w:themeColor="text1"/>
        </w:rPr>
        <w:t>system for the Denver ACF films</w:t>
      </w:r>
      <w:r w:rsidR="00665257" w:rsidRPr="00312CBC">
        <w:rPr>
          <w:color w:val="000000" w:themeColor="text1"/>
        </w:rPr>
        <w:t xml:space="preserve">.  With this new protocol, two coders would score each film independently </w:t>
      </w:r>
      <w:r w:rsidR="00A26096">
        <w:rPr>
          <w:color w:val="000000" w:themeColor="text1"/>
        </w:rPr>
        <w:t>and conduct</w:t>
      </w:r>
      <w:r w:rsidR="00665257" w:rsidRPr="00312CBC">
        <w:rPr>
          <w:color w:val="000000" w:themeColor="text1"/>
        </w:rPr>
        <w:t xml:space="preserve"> a coding conference to address all discrepancies </w:t>
      </w:r>
      <w:r w:rsidR="00F939F0">
        <w:rPr>
          <w:color w:val="000000" w:themeColor="text1"/>
        </w:rPr>
        <w:t xml:space="preserve">between </w:t>
      </w:r>
      <w:r w:rsidR="00A26096">
        <w:rPr>
          <w:color w:val="000000" w:themeColor="text1"/>
        </w:rPr>
        <w:t xml:space="preserve">their </w:t>
      </w:r>
      <w:r w:rsidR="00F939F0">
        <w:rPr>
          <w:color w:val="000000" w:themeColor="text1"/>
        </w:rPr>
        <w:t>ratings</w:t>
      </w:r>
      <w:r w:rsidR="00665257" w:rsidRPr="00312CBC">
        <w:rPr>
          <w:color w:val="000000" w:themeColor="text1"/>
        </w:rPr>
        <w:t xml:space="preserve">. Using this system, two coders worked together to create a convergent code for every film. Although this </w:t>
      </w:r>
      <w:r>
        <w:rPr>
          <w:color w:val="000000" w:themeColor="text1"/>
        </w:rPr>
        <w:t>protocol</w:t>
      </w:r>
      <w:r w:rsidR="00665257" w:rsidRPr="00312CBC">
        <w:rPr>
          <w:color w:val="000000" w:themeColor="text1"/>
        </w:rPr>
        <w:t xml:space="preserve"> added significant coding time to the process (</w:t>
      </w:r>
      <w:r w:rsidR="00F939F0">
        <w:rPr>
          <w:color w:val="000000" w:themeColor="text1"/>
        </w:rPr>
        <w:t>s</w:t>
      </w:r>
      <w:r w:rsidR="00665257" w:rsidRPr="00312CBC">
        <w:rPr>
          <w:color w:val="000000" w:themeColor="text1"/>
        </w:rPr>
        <w:t xml:space="preserve">ee Implementation), </w:t>
      </w:r>
      <w:r w:rsidR="00FD2C51" w:rsidRPr="00312CBC">
        <w:rPr>
          <w:color w:val="000000" w:themeColor="text1"/>
        </w:rPr>
        <w:t>this method</w:t>
      </w:r>
      <w:r w:rsidR="002D45DF" w:rsidRPr="00312CBC">
        <w:rPr>
          <w:color w:val="000000" w:themeColor="text1"/>
        </w:rPr>
        <w:t xml:space="preserve"> increased reliability across the coding team significantly. Reliability indices for both independent and convergent coded films are reported in </w:t>
      </w:r>
      <w:r w:rsidR="005C4A49">
        <w:rPr>
          <w:color w:val="000000" w:themeColor="text1"/>
        </w:rPr>
        <w:t>Table 7</w:t>
      </w:r>
      <w:r w:rsidR="002D45DF" w:rsidRPr="00312CBC">
        <w:rPr>
          <w:color w:val="000000" w:themeColor="text1"/>
        </w:rPr>
        <w:t>, showing average pairwise comparisons across double-coded films. Independent reliability indices report averages of pairwise comparisons for all coders who coded each film</w:t>
      </w:r>
      <w:r w:rsidR="00FD2C51" w:rsidRPr="00312CBC">
        <w:rPr>
          <w:color w:val="000000" w:themeColor="text1"/>
        </w:rPr>
        <w:t xml:space="preserve"> (n=51)</w:t>
      </w:r>
      <w:r w:rsidR="002D45DF" w:rsidRPr="00312CBC">
        <w:rPr>
          <w:color w:val="000000" w:themeColor="text1"/>
        </w:rPr>
        <w:t xml:space="preserve">; convergent reliability indices were calculated by having a separate pair of coders </w:t>
      </w:r>
      <w:r>
        <w:rPr>
          <w:color w:val="000000" w:themeColor="text1"/>
        </w:rPr>
        <w:t xml:space="preserve">conference and </w:t>
      </w:r>
      <w:r w:rsidR="002D45DF" w:rsidRPr="00312CBC">
        <w:rPr>
          <w:color w:val="000000" w:themeColor="text1"/>
        </w:rPr>
        <w:t>double-score 20% of the convergent coded videos</w:t>
      </w:r>
      <w:r w:rsidR="00FD2C51" w:rsidRPr="00312CBC">
        <w:rPr>
          <w:color w:val="000000" w:themeColor="text1"/>
        </w:rPr>
        <w:t xml:space="preserve"> (n=9)</w:t>
      </w:r>
      <w:r w:rsidR="002D45DF" w:rsidRPr="00312CBC">
        <w:rPr>
          <w:color w:val="000000" w:themeColor="text1"/>
        </w:rPr>
        <w:t xml:space="preserve">. Notably, averages for these double-conferenced films show extremely high reliability across conferencing pairs, indicating that </w:t>
      </w:r>
      <w:r>
        <w:rPr>
          <w:color w:val="000000" w:themeColor="text1"/>
        </w:rPr>
        <w:t xml:space="preserve">the use of </w:t>
      </w:r>
      <w:r w:rsidR="002D45DF" w:rsidRPr="00312CBC">
        <w:rPr>
          <w:color w:val="000000" w:themeColor="text1"/>
        </w:rPr>
        <w:t xml:space="preserve">convergent codes </w:t>
      </w:r>
      <w:r>
        <w:rPr>
          <w:color w:val="000000" w:themeColor="text1"/>
        </w:rPr>
        <w:t>was</w:t>
      </w:r>
      <w:r w:rsidR="002D45DF" w:rsidRPr="00312CBC">
        <w:rPr>
          <w:color w:val="000000" w:themeColor="text1"/>
        </w:rPr>
        <w:t xml:space="preserve"> a successful (if time-consuming) way to reliably score films with the Reciprocity 0-3 instrument. </w:t>
      </w:r>
    </w:p>
    <w:p w14:paraId="3798CF04" w14:textId="5E9C4251" w:rsidR="004A2F49" w:rsidRPr="00312CBC" w:rsidRDefault="00FD2C51" w:rsidP="007A694D">
      <w:pPr>
        <w:spacing w:line="480" w:lineRule="auto"/>
        <w:ind w:firstLine="720"/>
        <w:rPr>
          <w:color w:val="000000" w:themeColor="text1"/>
        </w:rPr>
      </w:pPr>
      <w:r w:rsidRPr="00312CBC">
        <w:rPr>
          <w:color w:val="000000" w:themeColor="text1"/>
        </w:rPr>
        <w:t xml:space="preserve">It is also important to note that while reliability averages </w:t>
      </w:r>
      <w:r w:rsidR="005C4A49">
        <w:rPr>
          <w:color w:val="000000" w:themeColor="text1"/>
        </w:rPr>
        <w:t xml:space="preserve">for independently coded films </w:t>
      </w:r>
      <w:r w:rsidRPr="00312CBC">
        <w:rPr>
          <w:color w:val="000000" w:themeColor="text1"/>
        </w:rPr>
        <w:t xml:space="preserve">hovered just below our reliability thresholds, there was significantly more variability in </w:t>
      </w:r>
      <w:r w:rsidR="005C4A49">
        <w:rPr>
          <w:color w:val="000000" w:themeColor="text1"/>
        </w:rPr>
        <w:t>IRR</w:t>
      </w:r>
      <w:r w:rsidRPr="00312CBC">
        <w:rPr>
          <w:color w:val="000000" w:themeColor="text1"/>
        </w:rPr>
        <w:t xml:space="preserve"> </w:t>
      </w:r>
      <w:r w:rsidR="005C4A49">
        <w:rPr>
          <w:color w:val="000000" w:themeColor="text1"/>
        </w:rPr>
        <w:t>across films scored by independent raters</w:t>
      </w:r>
      <w:r w:rsidRPr="00312CBC">
        <w:rPr>
          <w:color w:val="000000" w:themeColor="text1"/>
        </w:rPr>
        <w:t xml:space="preserve">. Coders reported that conferences were particularly helpful </w:t>
      </w:r>
      <w:r w:rsidR="005C4A49">
        <w:rPr>
          <w:color w:val="000000" w:themeColor="text1"/>
        </w:rPr>
        <w:t xml:space="preserve">during films of younger, pre-verbal infants, where labelling gesture-based serves could be especially challenging. Accurate coding using the Reciprocity subscale often required raters to infer the intentions behind infant movements. For example, a rater may need to decide if an infant turning her head is responding to an action from the caregiving (“return”) or expressing interest in a new toy (“serve”). Because of how challenging it can be to correctly classify these </w:t>
      </w:r>
      <w:r w:rsidR="005C4A49">
        <w:rPr>
          <w:color w:val="000000" w:themeColor="text1"/>
        </w:rPr>
        <w:lastRenderedPageBreak/>
        <w:t xml:space="preserve">microsocial interactions, </w:t>
      </w:r>
      <w:r w:rsidRPr="00312CBC">
        <w:rPr>
          <w:color w:val="000000" w:themeColor="text1"/>
        </w:rPr>
        <w:t xml:space="preserve">coders reported </w:t>
      </w:r>
      <w:r w:rsidR="007A22D8">
        <w:rPr>
          <w:color w:val="000000" w:themeColor="text1"/>
        </w:rPr>
        <w:t xml:space="preserve">increased </w:t>
      </w:r>
      <w:r w:rsidRPr="00312CBC">
        <w:rPr>
          <w:color w:val="000000" w:themeColor="text1"/>
        </w:rPr>
        <w:t>confidence in their scores when they had the opportunity to conference and work with others to create convergent scores.</w:t>
      </w:r>
    </w:p>
    <w:p w14:paraId="4FB9BC0B" w14:textId="398BA155" w:rsidR="009E4FBB" w:rsidRPr="00312CBC" w:rsidRDefault="002714FE" w:rsidP="004A2F49">
      <w:pPr>
        <w:spacing w:line="480" w:lineRule="auto"/>
        <w:ind w:firstLine="720"/>
        <w:rPr>
          <w:b/>
          <w:color w:val="000000" w:themeColor="text1"/>
        </w:rPr>
      </w:pPr>
      <w:r w:rsidRPr="00312CBC">
        <w:rPr>
          <w:b/>
          <w:color w:val="000000" w:themeColor="text1"/>
        </w:rPr>
        <w:t>Implementation</w:t>
      </w:r>
      <w:r w:rsidR="004A2F49">
        <w:rPr>
          <w:b/>
          <w:color w:val="000000" w:themeColor="text1"/>
        </w:rPr>
        <w:t xml:space="preserve"> viability.</w:t>
      </w:r>
    </w:p>
    <w:p w14:paraId="236FE1A4" w14:textId="4E5AAE5E" w:rsidR="009E4FBB" w:rsidRPr="00312CBC" w:rsidRDefault="002714FE" w:rsidP="00C545BA">
      <w:pPr>
        <w:spacing w:line="480" w:lineRule="auto"/>
        <w:rPr>
          <w:color w:val="000000" w:themeColor="text1"/>
        </w:rPr>
      </w:pPr>
      <w:r w:rsidRPr="00312CBC">
        <w:rPr>
          <w:color w:val="000000" w:themeColor="text1"/>
        </w:rPr>
        <w:tab/>
        <w:t>Because this coding scheme was redesigned and modified from its original manualized version, it is difficult to report accurate “training time” data. The current coding team took ~</w:t>
      </w:r>
      <w:r w:rsidR="00491735" w:rsidRPr="00312CBC">
        <w:rPr>
          <w:color w:val="000000" w:themeColor="text1"/>
        </w:rPr>
        <w:t>4</w:t>
      </w:r>
      <w:r w:rsidRPr="00312CBC">
        <w:rPr>
          <w:color w:val="000000" w:themeColor="text1"/>
        </w:rPr>
        <w:t xml:space="preserve"> months to redevelop the scale, working over 600 hours to hone and perfect the definitions of nonverbal serve and return and achieve reliability between coders. This new version (Reciprocity 0-3) has now been manualized, and a team at the University of Pittsburgh is currently in training. Based on previous experience with the Connection subscale of the Simple Interactions measure, we anticipate that it will take a similar amount of time for coders to achieve reliability: 4-6 weeks of independent coding practice with weekly feedback and conferencing. </w:t>
      </w:r>
    </w:p>
    <w:p w14:paraId="3E88B00E" w14:textId="2BA910AB" w:rsidR="004A2F49" w:rsidRDefault="002714FE" w:rsidP="004A2F49">
      <w:pPr>
        <w:spacing w:line="480" w:lineRule="auto"/>
        <w:rPr>
          <w:color w:val="000000" w:themeColor="text1"/>
        </w:rPr>
      </w:pPr>
      <w:r w:rsidRPr="00312CBC">
        <w:rPr>
          <w:color w:val="000000" w:themeColor="text1"/>
        </w:rPr>
        <w:tab/>
        <w:t>The current version of the measure requires each video to be coded by two separate raters, who conference to finalize a convergent code. From start to finish, this process takes ~3 hours (1 hour per rater for coding, plus an additional hour for conferencing and convergent code finalization)</w:t>
      </w:r>
      <w:r w:rsidR="00A26096">
        <w:rPr>
          <w:color w:val="000000" w:themeColor="text1"/>
        </w:rPr>
        <w:t xml:space="preserve"> per 6-minute film</w:t>
      </w:r>
      <w:r w:rsidRPr="00312CBC">
        <w:rPr>
          <w:color w:val="000000" w:themeColor="text1"/>
        </w:rPr>
        <w:t xml:space="preserve">. Based on </w:t>
      </w:r>
      <w:r w:rsidR="00491735" w:rsidRPr="00312CBC">
        <w:rPr>
          <w:color w:val="000000" w:themeColor="text1"/>
        </w:rPr>
        <w:t xml:space="preserve">our reliability data, we can see that convergent coding allows video-coding teams to achieve high levels of IRR across all reliability indices; we will continue to explore ways to improve individual-coder reliability for future training protocols to allow for independent coders </w:t>
      </w:r>
      <w:r w:rsidRPr="00312CBC">
        <w:rPr>
          <w:color w:val="000000" w:themeColor="text1"/>
        </w:rPr>
        <w:t>to finalize codes without the conference + convergent coding process</w:t>
      </w:r>
      <w:r w:rsidR="00491735" w:rsidRPr="00312CBC">
        <w:rPr>
          <w:color w:val="000000" w:themeColor="text1"/>
        </w:rPr>
        <w:t xml:space="preserve">, significantly decreasing the coding time required by this measure. </w:t>
      </w:r>
      <w:r w:rsidRPr="00312CBC">
        <w:rPr>
          <w:color w:val="000000" w:themeColor="text1"/>
        </w:rPr>
        <w:t>In any case, it is important to note the significant time investment involved in micro-social coding schemes</w:t>
      </w:r>
      <w:r w:rsidR="00BF2957">
        <w:rPr>
          <w:color w:val="000000" w:themeColor="text1"/>
        </w:rPr>
        <w:t>. A</w:t>
      </w:r>
      <w:r w:rsidRPr="00312CBC">
        <w:rPr>
          <w:color w:val="000000" w:themeColor="text1"/>
        </w:rPr>
        <w:t xml:space="preserve">lthough </w:t>
      </w:r>
      <w:r w:rsidR="00BF2957">
        <w:rPr>
          <w:color w:val="000000" w:themeColor="text1"/>
        </w:rPr>
        <w:t xml:space="preserve">moment-to-moment </w:t>
      </w:r>
      <w:r w:rsidR="00491735" w:rsidRPr="00312CBC">
        <w:rPr>
          <w:color w:val="000000" w:themeColor="text1"/>
        </w:rPr>
        <w:t xml:space="preserve">codes </w:t>
      </w:r>
      <w:r w:rsidR="00886847">
        <w:rPr>
          <w:color w:val="000000" w:themeColor="text1"/>
        </w:rPr>
        <w:t>provide</w:t>
      </w:r>
      <w:r w:rsidR="00491735" w:rsidRPr="00312CBC">
        <w:rPr>
          <w:color w:val="000000" w:themeColor="text1"/>
        </w:rPr>
        <w:t xml:space="preserve"> </w:t>
      </w:r>
      <w:r w:rsidR="00886847">
        <w:rPr>
          <w:color w:val="000000" w:themeColor="text1"/>
        </w:rPr>
        <w:t>highly detailed data</w:t>
      </w:r>
      <w:r w:rsidR="00491735" w:rsidRPr="00312CBC">
        <w:rPr>
          <w:color w:val="000000" w:themeColor="text1"/>
        </w:rPr>
        <w:t xml:space="preserve"> </w:t>
      </w:r>
      <w:r w:rsidR="00886847">
        <w:rPr>
          <w:color w:val="000000" w:themeColor="text1"/>
        </w:rPr>
        <w:t xml:space="preserve">about the </w:t>
      </w:r>
      <w:r w:rsidR="00491735" w:rsidRPr="00312CBC">
        <w:rPr>
          <w:color w:val="000000" w:themeColor="text1"/>
        </w:rPr>
        <w:t xml:space="preserve">duration and frequency of specific behaviors and events, </w:t>
      </w:r>
      <w:r w:rsidRPr="00312CBC">
        <w:rPr>
          <w:color w:val="000000" w:themeColor="text1"/>
        </w:rPr>
        <w:t xml:space="preserve">these </w:t>
      </w:r>
      <w:r w:rsidR="00886847">
        <w:rPr>
          <w:color w:val="000000" w:themeColor="text1"/>
        </w:rPr>
        <w:t xml:space="preserve">microsocial coding instruments come at a significant </w:t>
      </w:r>
      <w:r w:rsidR="00972985">
        <w:rPr>
          <w:color w:val="000000" w:themeColor="text1"/>
        </w:rPr>
        <w:t>labor cost.</w:t>
      </w:r>
    </w:p>
    <w:p w14:paraId="66D3919B" w14:textId="1DF22C8B" w:rsidR="001D72B4" w:rsidRPr="004A2F49" w:rsidRDefault="002714FE" w:rsidP="004A2F49">
      <w:pPr>
        <w:spacing w:line="480" w:lineRule="auto"/>
        <w:rPr>
          <w:color w:val="000000" w:themeColor="text1"/>
        </w:rPr>
      </w:pPr>
      <w:r w:rsidRPr="004A2F49">
        <w:rPr>
          <w:b/>
          <w:bCs/>
          <w:iCs/>
          <w:color w:val="000000" w:themeColor="text1"/>
        </w:rPr>
        <w:lastRenderedPageBreak/>
        <w:t>Conversational Turns</w:t>
      </w:r>
    </w:p>
    <w:p w14:paraId="0831A2CA" w14:textId="12865392" w:rsidR="009E4FBB" w:rsidRPr="001D72B4" w:rsidRDefault="002714FE" w:rsidP="004A2F49">
      <w:pPr>
        <w:spacing w:line="480" w:lineRule="auto"/>
        <w:ind w:firstLine="720"/>
        <w:rPr>
          <w:b/>
          <w:color w:val="000000" w:themeColor="text1"/>
        </w:rPr>
      </w:pPr>
      <w:r w:rsidRPr="001D72B4">
        <w:rPr>
          <w:b/>
          <w:color w:val="000000" w:themeColor="text1"/>
        </w:rPr>
        <w:t>Feasibility</w:t>
      </w:r>
      <w:r w:rsidR="004A2F49">
        <w:rPr>
          <w:b/>
          <w:color w:val="000000" w:themeColor="text1"/>
        </w:rPr>
        <w:t>.</w:t>
      </w:r>
    </w:p>
    <w:p w14:paraId="733EDFE5" w14:textId="7048C04C" w:rsidR="009E4FBB" w:rsidRPr="001D72B4" w:rsidRDefault="002714FE" w:rsidP="00C545BA">
      <w:pPr>
        <w:spacing w:line="480" w:lineRule="auto"/>
        <w:rPr>
          <w:color w:val="000000" w:themeColor="text1"/>
        </w:rPr>
      </w:pPr>
      <w:r w:rsidRPr="001D72B4">
        <w:rPr>
          <w:b/>
          <w:color w:val="000000" w:themeColor="text1"/>
        </w:rPr>
        <w:tab/>
      </w:r>
      <w:r w:rsidRPr="001D72B4">
        <w:rPr>
          <w:color w:val="000000" w:themeColor="text1"/>
        </w:rPr>
        <w:t xml:space="preserve">Because the </w:t>
      </w:r>
      <w:r w:rsidR="007068E6" w:rsidRPr="001D72B4">
        <w:rPr>
          <w:color w:val="000000" w:themeColor="text1"/>
        </w:rPr>
        <w:t>CT</w:t>
      </w:r>
      <w:r w:rsidRPr="001D72B4">
        <w:rPr>
          <w:color w:val="000000" w:themeColor="text1"/>
        </w:rPr>
        <w:t xml:space="preserve"> coding scheme was designed by the</w:t>
      </w:r>
      <w:r w:rsidR="00972985">
        <w:rPr>
          <w:color w:val="000000" w:themeColor="text1"/>
        </w:rPr>
        <w:t xml:space="preserve"> author </w:t>
      </w:r>
      <w:r w:rsidRPr="001D72B4">
        <w:rPr>
          <w:color w:val="000000" w:themeColor="text1"/>
        </w:rPr>
        <w:t xml:space="preserve">at the University of Oregon, we were able to build feasibility considerations into the coding design. As a result, the </w:t>
      </w:r>
      <w:r w:rsidR="007068E6" w:rsidRPr="001D72B4">
        <w:rPr>
          <w:color w:val="000000" w:themeColor="text1"/>
        </w:rPr>
        <w:t>CT</w:t>
      </w:r>
      <w:r w:rsidRPr="001D72B4">
        <w:rPr>
          <w:color w:val="000000" w:themeColor="text1"/>
        </w:rPr>
        <w:t xml:space="preserve"> measure was designed for maximum feasibility and utility within the context of at-home free</w:t>
      </w:r>
      <w:r w:rsidR="007068E6" w:rsidRPr="001D72B4">
        <w:rPr>
          <w:color w:val="000000" w:themeColor="text1"/>
        </w:rPr>
        <w:t>-</w:t>
      </w:r>
      <w:r w:rsidRPr="001D72B4">
        <w:rPr>
          <w:color w:val="000000" w:themeColor="text1"/>
        </w:rPr>
        <w:t xml:space="preserve">play films. Although our coding teams did run into some challenges in coding (e.g. differentiating between speakers and/or musical toys, </w:t>
      </w:r>
      <w:r w:rsidR="007068E6" w:rsidRPr="001D72B4">
        <w:rPr>
          <w:color w:val="000000" w:themeColor="text1"/>
        </w:rPr>
        <w:t>variable</w:t>
      </w:r>
      <w:r w:rsidRPr="001D72B4">
        <w:rPr>
          <w:color w:val="000000" w:themeColor="text1"/>
        </w:rPr>
        <w:t xml:space="preserve"> audio quality), </w:t>
      </w:r>
      <w:r w:rsidR="007068E6" w:rsidRPr="001D72B4">
        <w:rPr>
          <w:color w:val="000000" w:themeColor="text1"/>
        </w:rPr>
        <w:t xml:space="preserve">98.3% (n=173) of the Denver ACF films were codeable using this instrument. The 3 videos that </w:t>
      </w:r>
      <w:r w:rsidRPr="001D72B4">
        <w:rPr>
          <w:color w:val="000000" w:themeColor="text1"/>
        </w:rPr>
        <w:t xml:space="preserve">were </w:t>
      </w:r>
      <w:r w:rsidR="007068E6" w:rsidRPr="001D72B4">
        <w:rPr>
          <w:color w:val="000000" w:themeColor="text1"/>
        </w:rPr>
        <w:t xml:space="preserve">designated as </w:t>
      </w:r>
      <w:r w:rsidRPr="001D72B4">
        <w:rPr>
          <w:color w:val="000000" w:themeColor="text1"/>
        </w:rPr>
        <w:t xml:space="preserve">“uncodeable” </w:t>
      </w:r>
      <w:r w:rsidR="00A26096">
        <w:rPr>
          <w:color w:val="000000" w:themeColor="text1"/>
        </w:rPr>
        <w:t>with the CT scale</w:t>
      </w:r>
      <w:r w:rsidR="007068E6" w:rsidRPr="001D72B4">
        <w:rPr>
          <w:color w:val="000000" w:themeColor="text1"/>
        </w:rPr>
        <w:t xml:space="preserve"> </w:t>
      </w:r>
      <w:r w:rsidRPr="001D72B4">
        <w:rPr>
          <w:color w:val="000000" w:themeColor="text1"/>
        </w:rPr>
        <w:t xml:space="preserve">each had significant </w:t>
      </w:r>
      <w:r w:rsidR="007068E6" w:rsidRPr="001D72B4">
        <w:rPr>
          <w:color w:val="000000" w:themeColor="text1"/>
        </w:rPr>
        <w:t xml:space="preserve">extenuating circumstances (e.g. audio playback difficulties, significant background noise) that would impact these films’ ability to be coded using any coding measure. </w:t>
      </w:r>
    </w:p>
    <w:p w14:paraId="4E203D17" w14:textId="661ECF47" w:rsidR="009E4FBB" w:rsidRPr="001D72B4" w:rsidRDefault="007068E6" w:rsidP="00C545BA">
      <w:pPr>
        <w:spacing w:line="480" w:lineRule="auto"/>
        <w:rPr>
          <w:color w:val="000000" w:themeColor="text1"/>
        </w:rPr>
      </w:pPr>
      <w:r w:rsidRPr="001D72B4">
        <w:rPr>
          <w:color w:val="000000" w:themeColor="text1"/>
        </w:rPr>
        <w:tab/>
        <w:t xml:space="preserve">The CT measure was also specifically designed to quantify utterances using time-bound and </w:t>
      </w:r>
      <w:r w:rsidR="001D72B4" w:rsidRPr="001D72B4">
        <w:rPr>
          <w:i/>
          <w:iCs/>
          <w:color w:val="000000" w:themeColor="text1"/>
        </w:rPr>
        <w:t>not</w:t>
      </w:r>
      <w:r w:rsidRPr="001D72B4">
        <w:rPr>
          <w:color w:val="000000" w:themeColor="text1"/>
        </w:rPr>
        <w:t xml:space="preserve"> semantically-informed definitions. This allowed our coders to </w:t>
      </w:r>
      <w:r w:rsidR="001D72B4" w:rsidRPr="001D72B4">
        <w:rPr>
          <w:color w:val="000000" w:themeColor="text1"/>
        </w:rPr>
        <w:t>differentiate utterance boundaries with greater accuracy, since they weren’t relying on inference to determine when caregivers or children paused while they were talking. By defining utterance boundaries at time-based intervals</w:t>
      </w:r>
      <w:r w:rsidR="005271CC">
        <w:rPr>
          <w:color w:val="000000" w:themeColor="text1"/>
        </w:rPr>
        <w:t xml:space="preserve"> (&gt;0.25 seconds)</w:t>
      </w:r>
      <w:r w:rsidR="001D72B4" w:rsidRPr="001D72B4">
        <w:rPr>
          <w:color w:val="000000" w:themeColor="text1"/>
        </w:rPr>
        <w:t xml:space="preserve">, </w:t>
      </w:r>
      <w:r w:rsidR="005271CC">
        <w:rPr>
          <w:color w:val="000000" w:themeColor="text1"/>
        </w:rPr>
        <w:t>we</w:t>
      </w:r>
      <w:r w:rsidR="001D72B4" w:rsidRPr="001D72B4">
        <w:rPr>
          <w:color w:val="000000" w:themeColor="text1"/>
        </w:rPr>
        <w:t xml:space="preserve"> also alleviate</w:t>
      </w:r>
      <w:r w:rsidR="005271CC">
        <w:rPr>
          <w:color w:val="000000" w:themeColor="text1"/>
        </w:rPr>
        <w:t>d</w:t>
      </w:r>
      <w:r w:rsidR="001D72B4" w:rsidRPr="001D72B4">
        <w:rPr>
          <w:color w:val="000000" w:themeColor="text1"/>
        </w:rPr>
        <w:t xml:space="preserve"> the need for fluent bilingual coders, since coders </w:t>
      </w:r>
      <w:r w:rsidR="005271CC">
        <w:rPr>
          <w:color w:val="000000" w:themeColor="text1"/>
        </w:rPr>
        <w:t>were</w:t>
      </w:r>
      <w:r w:rsidR="001D72B4" w:rsidRPr="001D72B4">
        <w:rPr>
          <w:color w:val="000000" w:themeColor="text1"/>
        </w:rPr>
        <w:t xml:space="preserve"> making judgements about the </w:t>
      </w:r>
      <w:r w:rsidR="001D72B4" w:rsidRPr="00A26096">
        <w:rPr>
          <w:i/>
          <w:iCs/>
          <w:color w:val="000000" w:themeColor="text1"/>
        </w:rPr>
        <w:t>length</w:t>
      </w:r>
      <w:r w:rsidR="001D72B4" w:rsidRPr="001D72B4">
        <w:rPr>
          <w:color w:val="000000" w:themeColor="text1"/>
        </w:rPr>
        <w:t xml:space="preserve"> of time and not the </w:t>
      </w:r>
      <w:r w:rsidR="001D72B4" w:rsidRPr="00A26096">
        <w:rPr>
          <w:i/>
          <w:iCs/>
          <w:color w:val="000000" w:themeColor="text1"/>
        </w:rPr>
        <w:t>meaning</w:t>
      </w:r>
      <w:r w:rsidR="001D72B4" w:rsidRPr="001D72B4">
        <w:rPr>
          <w:color w:val="000000" w:themeColor="text1"/>
        </w:rPr>
        <w:t xml:space="preserve"> of each utterance. Accordingly, all of the FIND ACF films were coded with CT (n=176), regardless of </w:t>
      </w:r>
      <w:r w:rsidR="005271CC">
        <w:rPr>
          <w:color w:val="000000" w:themeColor="text1"/>
        </w:rPr>
        <w:t xml:space="preserve">the family’s </w:t>
      </w:r>
      <w:r w:rsidR="001D72B4" w:rsidRPr="001D72B4">
        <w:rPr>
          <w:color w:val="000000" w:themeColor="text1"/>
        </w:rPr>
        <w:t xml:space="preserve">primary language. </w:t>
      </w:r>
    </w:p>
    <w:p w14:paraId="45D48095" w14:textId="1CD6D2BE" w:rsidR="009E4FBB" w:rsidRPr="001D72B4" w:rsidRDefault="002714FE" w:rsidP="004A2F49">
      <w:pPr>
        <w:spacing w:line="480" w:lineRule="auto"/>
        <w:ind w:firstLine="720"/>
        <w:rPr>
          <w:b/>
          <w:color w:val="000000" w:themeColor="text1"/>
        </w:rPr>
      </w:pPr>
      <w:r w:rsidRPr="001D72B4">
        <w:rPr>
          <w:b/>
          <w:color w:val="000000" w:themeColor="text1"/>
        </w:rPr>
        <w:t>Reliability</w:t>
      </w:r>
      <w:r w:rsidR="004A2F49">
        <w:rPr>
          <w:b/>
          <w:color w:val="000000" w:themeColor="text1"/>
        </w:rPr>
        <w:t>.</w:t>
      </w:r>
    </w:p>
    <w:p w14:paraId="5991C5DE" w14:textId="5A39B097" w:rsidR="001D72B4" w:rsidRPr="001D72B4" w:rsidRDefault="002714FE" w:rsidP="00C545BA">
      <w:pPr>
        <w:spacing w:line="480" w:lineRule="auto"/>
        <w:rPr>
          <w:color w:val="000000" w:themeColor="text1"/>
        </w:rPr>
      </w:pPr>
      <w:r w:rsidRPr="001D72B4">
        <w:rPr>
          <w:b/>
          <w:color w:val="000000" w:themeColor="text1"/>
        </w:rPr>
        <w:tab/>
      </w:r>
      <w:r w:rsidRPr="001D72B4">
        <w:rPr>
          <w:color w:val="000000" w:themeColor="text1"/>
        </w:rPr>
        <w:t xml:space="preserve">Coding teams achieved high reliability using this </w:t>
      </w:r>
      <w:r w:rsidR="00B022AB">
        <w:rPr>
          <w:color w:val="000000" w:themeColor="text1"/>
        </w:rPr>
        <w:t>instrument</w:t>
      </w:r>
      <w:r w:rsidRPr="001D72B4">
        <w:rPr>
          <w:color w:val="000000" w:themeColor="text1"/>
        </w:rPr>
        <w:t xml:space="preserve">, </w:t>
      </w:r>
      <w:r w:rsidR="001D72B4" w:rsidRPr="001D72B4">
        <w:rPr>
          <w:color w:val="000000" w:themeColor="text1"/>
        </w:rPr>
        <w:t>measured t</w:t>
      </w:r>
      <w:r w:rsidR="00B022AB">
        <w:rPr>
          <w:color w:val="000000" w:themeColor="text1"/>
        </w:rPr>
        <w:t>hree</w:t>
      </w:r>
      <w:r w:rsidR="001D72B4" w:rsidRPr="001D72B4">
        <w:rPr>
          <w:color w:val="000000" w:themeColor="text1"/>
        </w:rPr>
        <w:t xml:space="preserve"> ways: a) percent match between coders at the 0.5 second level </w:t>
      </w:r>
      <w:r w:rsidR="00B022AB">
        <w:rPr>
          <w:color w:val="000000" w:themeColor="text1"/>
        </w:rPr>
        <w:t>b) Cohen’s kappa</w:t>
      </w:r>
      <w:r w:rsidR="00652DDD">
        <w:rPr>
          <w:color w:val="000000" w:themeColor="text1"/>
        </w:rPr>
        <w:t xml:space="preserve"> </w:t>
      </w:r>
      <w:r w:rsidR="001D72B4" w:rsidRPr="001D72B4">
        <w:rPr>
          <w:color w:val="000000" w:themeColor="text1"/>
        </w:rPr>
        <w:t xml:space="preserve">and </w:t>
      </w:r>
      <w:r w:rsidR="00652DDD">
        <w:rPr>
          <w:color w:val="000000" w:themeColor="text1"/>
        </w:rPr>
        <w:t>c</w:t>
      </w:r>
      <w:r w:rsidR="001D72B4" w:rsidRPr="001D72B4">
        <w:rPr>
          <w:color w:val="000000" w:themeColor="text1"/>
        </w:rPr>
        <w:t xml:space="preserve">) Pearson’s </w:t>
      </w:r>
      <w:r w:rsidR="001D72B4" w:rsidRPr="001D72B4">
        <w:rPr>
          <w:i/>
          <w:iCs/>
          <w:color w:val="000000" w:themeColor="text1"/>
        </w:rPr>
        <w:t xml:space="preserve">r </w:t>
      </w:r>
      <w:r w:rsidR="001D72B4" w:rsidRPr="001D72B4">
        <w:rPr>
          <w:color w:val="000000" w:themeColor="text1"/>
        </w:rPr>
        <w:lastRenderedPageBreak/>
        <w:t xml:space="preserve">calculated by aggregating utterance data into 15-second bins. Reliability was calculated separately for parent utterances and child utterances. </w:t>
      </w:r>
    </w:p>
    <w:p w14:paraId="6251D451" w14:textId="41F0B55D" w:rsidR="00131216" w:rsidRPr="002C315B" w:rsidRDefault="001D72B4" w:rsidP="002C315B">
      <w:pPr>
        <w:spacing w:line="480" w:lineRule="auto"/>
        <w:ind w:firstLine="720"/>
        <w:rPr>
          <w:color w:val="000000" w:themeColor="text1"/>
        </w:rPr>
      </w:pPr>
      <w:r w:rsidRPr="001D72B4">
        <w:rPr>
          <w:color w:val="000000" w:themeColor="text1"/>
        </w:rPr>
        <w:t xml:space="preserve">Because this coding instrument is significantly less complex than the other coding instruments evaluated in this study, coders were able to achieve high levels of reliability after just one training session. </w:t>
      </w:r>
      <w:r w:rsidR="00A26096">
        <w:rPr>
          <w:color w:val="000000" w:themeColor="text1"/>
        </w:rPr>
        <w:t>R</w:t>
      </w:r>
      <w:r w:rsidRPr="001D72B4">
        <w:rPr>
          <w:color w:val="000000" w:themeColor="text1"/>
        </w:rPr>
        <w:t xml:space="preserve">eliability for this training film is reported in </w:t>
      </w:r>
      <w:r w:rsidR="002C315B">
        <w:rPr>
          <w:color w:val="000000" w:themeColor="text1"/>
        </w:rPr>
        <w:t>Table 8</w:t>
      </w:r>
      <w:r w:rsidR="00A26096">
        <w:rPr>
          <w:color w:val="000000" w:themeColor="text1"/>
        </w:rPr>
        <w:t xml:space="preserve">, </w:t>
      </w:r>
      <w:r w:rsidRPr="001D72B4">
        <w:rPr>
          <w:color w:val="000000" w:themeColor="text1"/>
        </w:rPr>
        <w:t>averaging pair-wise comparisons of all coders who coded this film (n=</w:t>
      </w:r>
      <w:r w:rsidR="00320800">
        <w:rPr>
          <w:color w:val="000000" w:themeColor="text1"/>
        </w:rPr>
        <w:t>6</w:t>
      </w:r>
      <w:r w:rsidRPr="001D72B4">
        <w:rPr>
          <w:color w:val="000000" w:themeColor="text1"/>
        </w:rPr>
        <w:t xml:space="preserve">) when compared to an expert coder. </w:t>
      </w:r>
    </w:p>
    <w:p w14:paraId="215972E3" w14:textId="0FF13189" w:rsidR="004A2F49" w:rsidRPr="007A694D" w:rsidRDefault="001D72B4" w:rsidP="00C545BA">
      <w:pPr>
        <w:spacing w:line="480" w:lineRule="auto"/>
        <w:rPr>
          <w:color w:val="000000" w:themeColor="text1"/>
        </w:rPr>
      </w:pPr>
      <w:r w:rsidRPr="001D72B4">
        <w:rPr>
          <w:color w:val="000000" w:themeColor="text1"/>
        </w:rPr>
        <w:tab/>
        <w:t>Consistent with the high IRR values found during training, coders maintained a high level of inter-rater agreement throughout the entirety of the FIND ACF dataset. Average IRR values for double-coded films (n=</w:t>
      </w:r>
      <w:r w:rsidR="00C5180A">
        <w:rPr>
          <w:color w:val="000000" w:themeColor="text1"/>
        </w:rPr>
        <w:t>29</w:t>
      </w:r>
      <w:r w:rsidRPr="001D72B4">
        <w:rPr>
          <w:color w:val="000000" w:themeColor="text1"/>
        </w:rPr>
        <w:t xml:space="preserve">) are reported in </w:t>
      </w:r>
      <w:r w:rsidR="002C315B">
        <w:rPr>
          <w:color w:val="000000" w:themeColor="text1"/>
        </w:rPr>
        <w:t xml:space="preserve">Table 9. Notably, while percent agreement values remained high for both parent and child utterances, we saw significant variability for correlation and kappa values within coded child utterances (SD = 0.15 for both indices). Specifically, coder agreement across these two indices dropped significantly for films with younger infants, where base rates for utterances were low. 6.9% (n=2) of the double coded films yielded Pearson’s </w:t>
      </w:r>
      <w:r w:rsidR="002C315B">
        <w:rPr>
          <w:i/>
          <w:iCs/>
          <w:color w:val="000000" w:themeColor="text1"/>
        </w:rPr>
        <w:t>r</w:t>
      </w:r>
      <w:r w:rsidR="002C315B">
        <w:rPr>
          <w:color w:val="000000" w:themeColor="text1"/>
        </w:rPr>
        <w:t xml:space="preserve"> and kappa values &lt;0.5 for child utterance ratings</w:t>
      </w:r>
      <w:r w:rsidR="009E5A5D">
        <w:rPr>
          <w:color w:val="000000" w:themeColor="text1"/>
        </w:rPr>
        <w:t>. For both of these films, coders rated very few (</w:t>
      </w:r>
      <w:r w:rsidR="00A26096">
        <w:rPr>
          <w:color w:val="000000" w:themeColor="text1"/>
        </w:rPr>
        <w:t>&lt;20</w:t>
      </w:r>
      <w:r w:rsidR="009E5A5D">
        <w:rPr>
          <w:color w:val="000000" w:themeColor="text1"/>
        </w:rPr>
        <w:t>) child utterances across the full 6-minute interaction; when base rates of utterances are very low, slight differences in coder ratings can have a large impact on reliability ratings.</w:t>
      </w:r>
      <w:r w:rsidR="00320800">
        <w:rPr>
          <w:color w:val="000000" w:themeColor="text1"/>
        </w:rPr>
        <w:t xml:space="preserve"> Because our percent agreement rates a “match” if both coders agree on a binary rating (yes/no), coders can achieve high levels of agreement for a film that has few utterances (i.e. percent match includes matched silence). Both Kappa and Pearson’s </w:t>
      </w:r>
      <w:r w:rsidR="00320800">
        <w:rPr>
          <w:i/>
          <w:iCs/>
          <w:color w:val="000000" w:themeColor="text1"/>
        </w:rPr>
        <w:t xml:space="preserve">r </w:t>
      </w:r>
      <w:r w:rsidR="00320800">
        <w:rPr>
          <w:color w:val="000000" w:themeColor="text1"/>
        </w:rPr>
        <w:t xml:space="preserve">statistics only take into account positive matches for utterances – not matches for silence – systematically favoring coded utterances and ignoring larger sections of coded silence. Because this only impacted a small subset of our sample with extremely low child utterance counts, we considered our coding reliability to pass threshold for the Conversational Turns measure overall. </w:t>
      </w:r>
    </w:p>
    <w:p w14:paraId="1DBFA545" w14:textId="4AD22798" w:rsidR="001D72B4" w:rsidRPr="004A2F49" w:rsidRDefault="001D72B4" w:rsidP="004A2F49">
      <w:pPr>
        <w:spacing w:line="480" w:lineRule="auto"/>
        <w:ind w:firstLine="720"/>
        <w:rPr>
          <w:b/>
          <w:color w:val="000000" w:themeColor="text1"/>
        </w:rPr>
      </w:pPr>
      <w:r w:rsidRPr="004A2F49">
        <w:rPr>
          <w:b/>
          <w:color w:val="000000" w:themeColor="text1"/>
        </w:rPr>
        <w:lastRenderedPageBreak/>
        <w:t>Implementation</w:t>
      </w:r>
      <w:r w:rsidR="004A2F49">
        <w:rPr>
          <w:b/>
          <w:color w:val="000000" w:themeColor="text1"/>
        </w:rPr>
        <w:t xml:space="preserve"> viability.</w:t>
      </w:r>
    </w:p>
    <w:p w14:paraId="7B5DA5D1" w14:textId="326F3BB6" w:rsidR="00180E8A" w:rsidRDefault="0023463C" w:rsidP="00C545BA">
      <w:pPr>
        <w:spacing w:line="480" w:lineRule="auto"/>
        <w:ind w:firstLine="720"/>
        <w:rPr>
          <w:color w:val="000000" w:themeColor="text1"/>
        </w:rPr>
      </w:pPr>
      <w:r>
        <w:rPr>
          <w:color w:val="000000" w:themeColor="text1"/>
        </w:rPr>
        <w:t xml:space="preserve">In comparison with the other coding instruments evaluated in this study, the Conversational Turns measure </w:t>
      </w:r>
      <w:r w:rsidR="009E5A5D">
        <w:rPr>
          <w:color w:val="000000" w:themeColor="text1"/>
        </w:rPr>
        <w:t>had the</w:t>
      </w:r>
      <w:r>
        <w:rPr>
          <w:color w:val="000000" w:themeColor="text1"/>
        </w:rPr>
        <w:t xml:space="preserve"> simplest implementation </w:t>
      </w:r>
      <w:r w:rsidR="009E5A5D">
        <w:rPr>
          <w:color w:val="000000" w:themeColor="text1"/>
        </w:rPr>
        <w:t>process</w:t>
      </w:r>
      <w:r>
        <w:rPr>
          <w:color w:val="000000" w:themeColor="text1"/>
        </w:rPr>
        <w:t xml:space="preserve">. </w:t>
      </w:r>
      <w:r w:rsidR="00180E8A">
        <w:rPr>
          <w:color w:val="000000" w:themeColor="text1"/>
        </w:rPr>
        <w:t xml:space="preserve">Coders who worked on this measure consistently met reliability thresholds within a one-day training session that included guided practice and one 10-minute film for independent practice. The </w:t>
      </w:r>
      <w:r w:rsidR="009E5A5D">
        <w:rPr>
          <w:color w:val="000000" w:themeColor="text1"/>
        </w:rPr>
        <w:t>ease</w:t>
      </w:r>
      <w:r w:rsidR="00180E8A">
        <w:rPr>
          <w:color w:val="000000" w:themeColor="text1"/>
        </w:rPr>
        <w:t xml:space="preserve"> of the training process for CT aligns with the measure’s inherent </w:t>
      </w:r>
      <w:r w:rsidR="009E5A5D">
        <w:rPr>
          <w:color w:val="000000" w:themeColor="text1"/>
        </w:rPr>
        <w:t>minimalism</w:t>
      </w:r>
      <w:r w:rsidR="00180E8A">
        <w:rPr>
          <w:color w:val="000000" w:themeColor="text1"/>
        </w:rPr>
        <w:t>: coders follow three primary rules that define</w:t>
      </w:r>
      <w:r w:rsidR="00180E8A">
        <w:rPr>
          <w:i/>
          <w:iCs/>
          <w:color w:val="000000" w:themeColor="text1"/>
        </w:rPr>
        <w:t xml:space="preserve"> what</w:t>
      </w:r>
      <w:r w:rsidR="00180E8A">
        <w:rPr>
          <w:color w:val="000000" w:themeColor="text1"/>
        </w:rPr>
        <w:t xml:space="preserve"> utterances are, </w:t>
      </w:r>
      <w:r w:rsidR="00180E8A">
        <w:rPr>
          <w:i/>
          <w:iCs/>
          <w:color w:val="000000" w:themeColor="text1"/>
        </w:rPr>
        <w:t>when</w:t>
      </w:r>
      <w:r w:rsidR="00180E8A">
        <w:rPr>
          <w:color w:val="000000" w:themeColor="text1"/>
        </w:rPr>
        <w:t xml:space="preserve"> they start and end, and </w:t>
      </w:r>
      <w:r w:rsidR="00180E8A">
        <w:rPr>
          <w:i/>
          <w:iCs/>
          <w:color w:val="000000" w:themeColor="text1"/>
        </w:rPr>
        <w:t>who</w:t>
      </w:r>
      <w:r w:rsidR="00180E8A">
        <w:rPr>
          <w:color w:val="000000" w:themeColor="text1"/>
        </w:rPr>
        <w:t xml:space="preserve"> should be coded in each tier. The simplicity of this measure allows relatively naïve coders who have little experience with behavioral coding to reach high levels of mastery within a few hours. </w:t>
      </w:r>
    </w:p>
    <w:p w14:paraId="49B440B2" w14:textId="2322D86A" w:rsidR="007B61D2" w:rsidRPr="00180E8A" w:rsidRDefault="00180E8A" w:rsidP="007B61D2">
      <w:pPr>
        <w:spacing w:line="480" w:lineRule="auto"/>
        <w:ind w:firstLine="720"/>
        <w:rPr>
          <w:color w:val="000000" w:themeColor="text1"/>
        </w:rPr>
      </w:pPr>
      <w:r>
        <w:rPr>
          <w:color w:val="000000" w:themeColor="text1"/>
        </w:rPr>
        <w:t xml:space="preserve">Beyond training, the CT instrument </w:t>
      </w:r>
      <w:r w:rsidR="00A91D0E">
        <w:rPr>
          <w:color w:val="000000" w:themeColor="text1"/>
        </w:rPr>
        <w:t xml:space="preserve">requires </w:t>
      </w:r>
      <w:r>
        <w:rPr>
          <w:color w:val="000000" w:themeColor="text1"/>
        </w:rPr>
        <w:t>a significant time commitment from coders. Given th</w:t>
      </w:r>
      <w:r w:rsidR="009E5A5D">
        <w:rPr>
          <w:color w:val="000000" w:themeColor="text1"/>
        </w:rPr>
        <w:t>at coders are expected to code utterance</w:t>
      </w:r>
      <w:r w:rsidR="00A91D0E">
        <w:rPr>
          <w:color w:val="000000" w:themeColor="text1"/>
        </w:rPr>
        <w:t xml:space="preserve"> boundaries </w:t>
      </w:r>
      <w:r w:rsidR="009E5A5D">
        <w:rPr>
          <w:color w:val="000000" w:themeColor="text1"/>
        </w:rPr>
        <w:t xml:space="preserve">within 0.25 second accuracy, this instrument requires significant attention to detail and often requires coders to re-watch the same segment of film several times </w:t>
      </w:r>
      <w:r w:rsidR="00A91D0E">
        <w:rPr>
          <w:color w:val="000000" w:themeColor="text1"/>
        </w:rPr>
        <w:t>with slower</w:t>
      </w:r>
      <w:r w:rsidR="009E5A5D">
        <w:rPr>
          <w:color w:val="000000" w:themeColor="text1"/>
        </w:rPr>
        <w:t xml:space="preserve"> </w:t>
      </w:r>
      <w:r w:rsidR="00A91D0E">
        <w:rPr>
          <w:color w:val="000000" w:themeColor="text1"/>
        </w:rPr>
        <w:t xml:space="preserve">playback </w:t>
      </w:r>
      <w:r w:rsidR="009E5A5D">
        <w:rPr>
          <w:color w:val="000000" w:themeColor="text1"/>
        </w:rPr>
        <w:t xml:space="preserve">speeds. </w:t>
      </w:r>
      <w:r>
        <w:rPr>
          <w:color w:val="000000" w:themeColor="text1"/>
        </w:rPr>
        <w:t xml:space="preserve">On average, coders reported coding times of 45-75 minutes per 6-minute film within the FIND ACF dataset. </w:t>
      </w:r>
      <w:r w:rsidR="00A91D0E">
        <w:rPr>
          <w:color w:val="000000" w:themeColor="text1"/>
        </w:rPr>
        <w:t xml:space="preserve">Coding times varied </w:t>
      </w:r>
      <w:r>
        <w:rPr>
          <w:color w:val="000000" w:themeColor="text1"/>
        </w:rPr>
        <w:t xml:space="preserve">depending on the nature of the film (e.g. reported coding times are faster for </w:t>
      </w:r>
      <w:r w:rsidR="00A26096">
        <w:rPr>
          <w:color w:val="000000" w:themeColor="text1"/>
        </w:rPr>
        <w:t xml:space="preserve">films with </w:t>
      </w:r>
      <w:r>
        <w:rPr>
          <w:color w:val="000000" w:themeColor="text1"/>
        </w:rPr>
        <w:t>younger infants who produce fewer utterances)</w:t>
      </w:r>
      <w:r w:rsidR="00A91D0E">
        <w:rPr>
          <w:color w:val="000000" w:themeColor="text1"/>
        </w:rPr>
        <w:t>; on average, per-film coding durations</w:t>
      </w:r>
      <w:r>
        <w:rPr>
          <w:color w:val="000000" w:themeColor="text1"/>
        </w:rPr>
        <w:t xml:space="preserve"> </w:t>
      </w:r>
      <w:r w:rsidR="00A91D0E">
        <w:rPr>
          <w:color w:val="000000" w:themeColor="text1"/>
        </w:rPr>
        <w:t xml:space="preserve">aligned with the </w:t>
      </w:r>
      <w:r>
        <w:rPr>
          <w:color w:val="000000" w:themeColor="text1"/>
        </w:rPr>
        <w:t xml:space="preserve">other micro-social instruments </w:t>
      </w:r>
      <w:r w:rsidR="00A91D0E">
        <w:rPr>
          <w:color w:val="000000" w:themeColor="text1"/>
        </w:rPr>
        <w:t>(Simple Interactions) that were evaluated in this study</w:t>
      </w:r>
      <w:r>
        <w:rPr>
          <w:color w:val="000000" w:themeColor="text1"/>
        </w:rPr>
        <w:t xml:space="preserve">. In sum, while the CT measure </w:t>
      </w:r>
      <w:r w:rsidR="00A91D0E">
        <w:rPr>
          <w:color w:val="000000" w:themeColor="text1"/>
        </w:rPr>
        <w:t>involves a simple and relatively quick training process</w:t>
      </w:r>
      <w:r>
        <w:rPr>
          <w:color w:val="000000" w:themeColor="text1"/>
        </w:rPr>
        <w:t xml:space="preserve">, </w:t>
      </w:r>
      <w:r w:rsidR="00E835F9">
        <w:rPr>
          <w:color w:val="000000" w:themeColor="text1"/>
        </w:rPr>
        <w:t xml:space="preserve">this instrument is still highly labor-intensive because of the amount of time it takes </w:t>
      </w:r>
      <w:r w:rsidR="00A91D0E">
        <w:rPr>
          <w:color w:val="000000" w:themeColor="text1"/>
        </w:rPr>
        <w:t>expert raters</w:t>
      </w:r>
      <w:r w:rsidR="00E835F9">
        <w:rPr>
          <w:color w:val="000000" w:themeColor="text1"/>
        </w:rPr>
        <w:t xml:space="preserve"> to </w:t>
      </w:r>
      <w:r w:rsidR="00A91D0E">
        <w:rPr>
          <w:color w:val="000000" w:themeColor="text1"/>
        </w:rPr>
        <w:t>code</w:t>
      </w:r>
      <w:r w:rsidR="00E835F9">
        <w:rPr>
          <w:color w:val="000000" w:themeColor="text1"/>
        </w:rPr>
        <w:t xml:space="preserve"> individual films. </w:t>
      </w:r>
    </w:p>
    <w:p w14:paraId="48DE12E6" w14:textId="4472F922" w:rsidR="001D72B4" w:rsidRPr="004A2F49" w:rsidRDefault="00180E8A" w:rsidP="004A2F49">
      <w:pPr>
        <w:spacing w:line="480" w:lineRule="auto"/>
        <w:jc w:val="center"/>
        <w:rPr>
          <w:b/>
          <w:bCs/>
          <w:color w:val="000000" w:themeColor="text1"/>
        </w:rPr>
      </w:pPr>
      <w:r w:rsidRPr="004A2F49">
        <w:rPr>
          <w:b/>
          <w:bCs/>
          <w:color w:val="000000" w:themeColor="text1"/>
        </w:rPr>
        <w:t>Discussion</w:t>
      </w:r>
    </w:p>
    <w:p w14:paraId="18BEA29E" w14:textId="0CC164AB" w:rsidR="004A2F49" w:rsidRPr="001C2BBA" w:rsidRDefault="00845A7B" w:rsidP="007A694D">
      <w:pPr>
        <w:spacing w:line="480" w:lineRule="auto"/>
        <w:ind w:firstLine="720"/>
        <w:rPr>
          <w:color w:val="000000" w:themeColor="text1"/>
        </w:rPr>
      </w:pPr>
      <w:r w:rsidRPr="001C2BBA">
        <w:rPr>
          <w:color w:val="000000" w:themeColor="text1"/>
        </w:rPr>
        <w:t xml:space="preserve">This study offers a novel approach to the evaluation of video-coding instruments to measure caregiver-child interaction.  We considered varied theoretical perspectives on </w:t>
      </w:r>
      <w:r w:rsidRPr="001C2BBA">
        <w:rPr>
          <w:color w:val="000000" w:themeColor="text1"/>
        </w:rPr>
        <w:lastRenderedPageBreak/>
        <w:t xml:space="preserve">responsive parenting – maternal sensitivity, emotional connection, contingent responsiveness – and selected four coding instruments that aligned with each of these different perspectives. As a part of the selection process, we also chose measures that represented varying levels of zoom; we </w:t>
      </w:r>
      <w:r w:rsidR="00FC58C2" w:rsidRPr="001C2BBA">
        <w:rPr>
          <w:color w:val="000000" w:themeColor="text1"/>
        </w:rPr>
        <w:t xml:space="preserve">evaluated </w:t>
      </w:r>
      <w:r w:rsidRPr="001C2BBA">
        <w:rPr>
          <w:color w:val="000000" w:themeColor="text1"/>
        </w:rPr>
        <w:t>two global coding schemes (WECS, SRS) and two microsocial instruments (SI, CT), comparing the viability and (dis)advantages of these varied methodologies.  As a part of our evaluation process, we compared each measure across three criteria: a) feasibility b) reliability and c) viability for implementation.</w:t>
      </w:r>
    </w:p>
    <w:p w14:paraId="0745FF31" w14:textId="400DB0D7" w:rsidR="002048CB" w:rsidRPr="004A2F49" w:rsidRDefault="002048CB" w:rsidP="002048CB">
      <w:pPr>
        <w:spacing w:line="480" w:lineRule="auto"/>
        <w:rPr>
          <w:b/>
          <w:bCs/>
          <w:color w:val="000000" w:themeColor="text1"/>
        </w:rPr>
      </w:pPr>
      <w:r w:rsidRPr="004A2F49">
        <w:rPr>
          <w:b/>
          <w:bCs/>
          <w:color w:val="000000" w:themeColor="text1"/>
        </w:rPr>
        <w:t>The Reliability/Flexibility Tradeoff</w:t>
      </w:r>
    </w:p>
    <w:p w14:paraId="0D02860F" w14:textId="77777777" w:rsidR="008741A6" w:rsidRDefault="00FC58C2" w:rsidP="00D934F4">
      <w:pPr>
        <w:spacing w:line="480" w:lineRule="auto"/>
        <w:ind w:firstLine="720"/>
        <w:rPr>
          <w:color w:val="000000" w:themeColor="text1"/>
        </w:rPr>
      </w:pPr>
      <w:r w:rsidRPr="001C2BBA">
        <w:rPr>
          <w:color w:val="000000" w:themeColor="text1"/>
        </w:rPr>
        <w:t xml:space="preserve">Overall, our results highlight several important lessons about the process of coding dyadic interactions. First, the inherent specificity that allows video-coding instruments to be coded reliably (e.g. detailed glossaries, flow-charts, </w:t>
      </w:r>
      <w:r w:rsidR="00A91D0E" w:rsidRPr="001C2BBA">
        <w:rPr>
          <w:color w:val="000000" w:themeColor="text1"/>
        </w:rPr>
        <w:t>expert training films</w:t>
      </w:r>
      <w:r w:rsidRPr="001C2BBA">
        <w:rPr>
          <w:color w:val="000000" w:themeColor="text1"/>
        </w:rPr>
        <w:t xml:space="preserve">) limits the flexibility of the measure to adapt to new contexts. </w:t>
      </w:r>
      <w:r w:rsidR="00A91D0E" w:rsidRPr="001C2BBA">
        <w:rPr>
          <w:color w:val="000000" w:themeColor="text1"/>
        </w:rPr>
        <w:t>Our evaluation of the</w:t>
      </w:r>
      <w:r w:rsidRPr="001C2BBA">
        <w:rPr>
          <w:color w:val="000000" w:themeColor="text1"/>
        </w:rPr>
        <w:t xml:space="preserve"> WECS </w:t>
      </w:r>
      <w:r w:rsidR="00A91D0E" w:rsidRPr="001C2BBA">
        <w:rPr>
          <w:color w:val="000000" w:themeColor="text1"/>
        </w:rPr>
        <w:t>provided insight into</w:t>
      </w:r>
      <w:r w:rsidRPr="001C2BBA">
        <w:rPr>
          <w:color w:val="000000" w:themeColor="text1"/>
        </w:rPr>
        <w:t xml:space="preserve"> this challenge</w:t>
      </w:r>
      <w:r w:rsidR="00A91D0E" w:rsidRPr="001C2BBA">
        <w:rPr>
          <w:color w:val="000000" w:themeColor="text1"/>
        </w:rPr>
        <w:t>.</w:t>
      </w:r>
      <w:r w:rsidRPr="001C2BBA">
        <w:rPr>
          <w:color w:val="000000" w:themeColor="text1"/>
        </w:rPr>
        <w:t xml:space="preserve"> </w:t>
      </w:r>
      <w:r w:rsidR="00A91D0E" w:rsidRPr="001C2BBA">
        <w:rPr>
          <w:color w:val="000000" w:themeColor="text1"/>
        </w:rPr>
        <w:t xml:space="preserve">In creating the WECS, Hane et al. (2019) chose to limit the scope of interactions to </w:t>
      </w:r>
      <w:r w:rsidR="008741A6">
        <w:rPr>
          <w:color w:val="000000" w:themeColor="text1"/>
        </w:rPr>
        <w:t xml:space="preserve">include only </w:t>
      </w:r>
      <w:r w:rsidR="00A91D0E" w:rsidRPr="001C2BBA">
        <w:rPr>
          <w:color w:val="000000" w:themeColor="text1"/>
        </w:rPr>
        <w:t xml:space="preserve">face-to-face interactions between a caregiver and child. Within this narrow </w:t>
      </w:r>
      <w:r w:rsidR="00744249" w:rsidRPr="001C2BBA">
        <w:rPr>
          <w:color w:val="000000" w:themeColor="text1"/>
        </w:rPr>
        <w:t>setting</w:t>
      </w:r>
      <w:r w:rsidR="00A91D0E" w:rsidRPr="001C2BBA">
        <w:rPr>
          <w:color w:val="000000" w:themeColor="text1"/>
        </w:rPr>
        <w:t xml:space="preserve">, </w:t>
      </w:r>
      <w:r w:rsidRPr="001C2BBA">
        <w:rPr>
          <w:color w:val="000000" w:themeColor="text1"/>
        </w:rPr>
        <w:t xml:space="preserve">the </w:t>
      </w:r>
      <w:r w:rsidR="00A91D0E" w:rsidRPr="001C2BBA">
        <w:rPr>
          <w:color w:val="000000" w:themeColor="text1"/>
        </w:rPr>
        <w:t>authors</w:t>
      </w:r>
      <w:r w:rsidRPr="001C2BBA">
        <w:rPr>
          <w:color w:val="000000" w:themeColor="text1"/>
        </w:rPr>
        <w:t xml:space="preserve"> developed, standardized, and validated</w:t>
      </w:r>
      <w:r w:rsidR="00A91D0E" w:rsidRPr="001C2BBA">
        <w:rPr>
          <w:color w:val="000000" w:themeColor="text1"/>
        </w:rPr>
        <w:t xml:space="preserve"> the WECS as a viable</w:t>
      </w:r>
      <w:r w:rsidRPr="001C2BBA">
        <w:rPr>
          <w:color w:val="000000" w:themeColor="text1"/>
        </w:rPr>
        <w:t xml:space="preserve"> measure </w:t>
      </w:r>
      <w:r w:rsidR="00A91D0E" w:rsidRPr="001C2BBA">
        <w:rPr>
          <w:color w:val="000000" w:themeColor="text1"/>
        </w:rPr>
        <w:t xml:space="preserve">of </w:t>
      </w:r>
      <w:r w:rsidRPr="001C2BBA">
        <w:rPr>
          <w:color w:val="000000" w:themeColor="text1"/>
        </w:rPr>
        <w:t xml:space="preserve">emotional connection between a caregiver and child. </w:t>
      </w:r>
      <w:r w:rsidR="00356AB8" w:rsidRPr="001C2BBA">
        <w:rPr>
          <w:color w:val="000000" w:themeColor="text1"/>
        </w:rPr>
        <w:t xml:space="preserve">These limited parameters help the </w:t>
      </w:r>
      <w:r w:rsidR="00A91D0E" w:rsidRPr="001C2BBA">
        <w:rPr>
          <w:color w:val="000000" w:themeColor="text1"/>
        </w:rPr>
        <w:t>instrument</w:t>
      </w:r>
      <w:r w:rsidR="00356AB8" w:rsidRPr="001C2BBA">
        <w:rPr>
          <w:color w:val="000000" w:themeColor="text1"/>
        </w:rPr>
        <w:t xml:space="preserve"> maintain high levels of reliability – within and across coders – but also </w:t>
      </w:r>
      <w:r w:rsidR="00A91D0E" w:rsidRPr="001C2BBA">
        <w:rPr>
          <w:color w:val="000000" w:themeColor="text1"/>
        </w:rPr>
        <w:t>limit researchers’</w:t>
      </w:r>
      <w:r w:rsidR="002A10CF" w:rsidRPr="001C2BBA">
        <w:rPr>
          <w:color w:val="000000" w:themeColor="text1"/>
        </w:rPr>
        <w:t xml:space="preserve"> ability to use the coding tool </w:t>
      </w:r>
      <w:r w:rsidR="00A91D0E" w:rsidRPr="001C2BBA">
        <w:rPr>
          <w:color w:val="000000" w:themeColor="text1"/>
        </w:rPr>
        <w:t>in other contexts (e.g. to evaluate free-play in FIND films).</w:t>
      </w:r>
      <w:r w:rsidR="002A10CF" w:rsidRPr="001C2BBA">
        <w:rPr>
          <w:color w:val="000000" w:themeColor="text1"/>
        </w:rPr>
        <w:t xml:space="preserve"> </w:t>
      </w:r>
    </w:p>
    <w:p w14:paraId="6166D7D9" w14:textId="723FBB4D" w:rsidR="002048CB" w:rsidRPr="001C2BBA" w:rsidRDefault="00D934F4" w:rsidP="007A694D">
      <w:pPr>
        <w:spacing w:line="480" w:lineRule="auto"/>
        <w:ind w:firstLine="720"/>
        <w:rPr>
          <w:color w:val="000000" w:themeColor="text1"/>
        </w:rPr>
      </w:pPr>
      <w:r w:rsidRPr="001C2BBA">
        <w:rPr>
          <w:color w:val="000000" w:themeColor="text1"/>
        </w:rPr>
        <w:t>An</w:t>
      </w:r>
      <w:r w:rsidR="00A26096">
        <w:rPr>
          <w:color w:val="000000" w:themeColor="text1"/>
        </w:rPr>
        <w:t xml:space="preserve">other example of this </w:t>
      </w:r>
      <w:r w:rsidRPr="001C2BBA">
        <w:rPr>
          <w:color w:val="000000" w:themeColor="text1"/>
        </w:rPr>
        <w:t>relationship between specificity,</w:t>
      </w:r>
      <w:r w:rsidR="002A10CF" w:rsidRPr="001C2BBA">
        <w:rPr>
          <w:color w:val="000000" w:themeColor="text1"/>
        </w:rPr>
        <w:t xml:space="preserve"> reliability, and flexibility across </w:t>
      </w:r>
      <w:r w:rsidR="00744249" w:rsidRPr="001C2BBA">
        <w:rPr>
          <w:color w:val="000000" w:themeColor="text1"/>
        </w:rPr>
        <w:t>situations</w:t>
      </w:r>
      <w:r w:rsidRPr="001C2BBA">
        <w:rPr>
          <w:color w:val="000000" w:themeColor="text1"/>
        </w:rPr>
        <w:t xml:space="preserve"> was </w:t>
      </w:r>
      <w:r w:rsidR="002A10CF" w:rsidRPr="001C2BBA">
        <w:rPr>
          <w:color w:val="000000" w:themeColor="text1"/>
        </w:rPr>
        <w:t>visible in our evaluation of the S</w:t>
      </w:r>
      <w:r w:rsidR="0011791D" w:rsidRPr="001C2BBA">
        <w:rPr>
          <w:color w:val="000000" w:themeColor="text1"/>
        </w:rPr>
        <w:t>erve and Return Scale (SRS)</w:t>
      </w:r>
      <w:r w:rsidR="002A10CF" w:rsidRPr="001C2BBA">
        <w:rPr>
          <w:color w:val="000000" w:themeColor="text1"/>
        </w:rPr>
        <w:t xml:space="preserve">. </w:t>
      </w:r>
      <w:r w:rsidRPr="001C2BBA">
        <w:rPr>
          <w:color w:val="000000" w:themeColor="text1"/>
        </w:rPr>
        <w:t>In contrast with the narrow focus of the WECS, the SRS</w:t>
      </w:r>
      <w:r w:rsidR="002A10CF" w:rsidRPr="001C2BBA">
        <w:rPr>
          <w:color w:val="000000" w:themeColor="text1"/>
        </w:rPr>
        <w:t xml:space="preserve"> was</w:t>
      </w:r>
      <w:r w:rsidRPr="001C2BBA">
        <w:rPr>
          <w:color w:val="000000" w:themeColor="text1"/>
        </w:rPr>
        <w:t xml:space="preserve"> intentionally</w:t>
      </w:r>
      <w:r w:rsidR="002A10CF" w:rsidRPr="001C2BBA">
        <w:rPr>
          <w:color w:val="000000" w:themeColor="text1"/>
        </w:rPr>
        <w:t xml:space="preserve"> developed with the flexibility to adapt to diverse free-play contexts within FIND films. </w:t>
      </w:r>
      <w:r w:rsidR="0011791D" w:rsidRPr="001C2BBA">
        <w:rPr>
          <w:color w:val="000000" w:themeColor="text1"/>
        </w:rPr>
        <w:t xml:space="preserve">However, by broadly assessing varied </w:t>
      </w:r>
      <w:r w:rsidRPr="001C2BBA">
        <w:rPr>
          <w:color w:val="000000" w:themeColor="text1"/>
        </w:rPr>
        <w:t>categories</w:t>
      </w:r>
      <w:r w:rsidR="0011791D" w:rsidRPr="001C2BBA">
        <w:rPr>
          <w:color w:val="000000" w:themeColor="text1"/>
        </w:rPr>
        <w:t xml:space="preserve"> of interaction (e.g. </w:t>
      </w:r>
      <w:r w:rsidR="00A91D0E" w:rsidRPr="001C2BBA">
        <w:rPr>
          <w:color w:val="000000" w:themeColor="text1"/>
        </w:rPr>
        <w:t>support, encouragement</w:t>
      </w:r>
      <w:r w:rsidR="0011791D" w:rsidRPr="001C2BBA">
        <w:rPr>
          <w:color w:val="000000" w:themeColor="text1"/>
        </w:rPr>
        <w:t xml:space="preserve">, naming, caregiver initiated activities), the SRS </w:t>
      </w:r>
      <w:r w:rsidR="00A91D0E" w:rsidRPr="001C2BBA">
        <w:rPr>
          <w:color w:val="000000" w:themeColor="text1"/>
        </w:rPr>
        <w:t>fail</w:t>
      </w:r>
      <w:r w:rsidRPr="001C2BBA">
        <w:rPr>
          <w:color w:val="000000" w:themeColor="text1"/>
        </w:rPr>
        <w:t>ed</w:t>
      </w:r>
      <w:r w:rsidR="00A91D0E" w:rsidRPr="001C2BBA">
        <w:rPr>
          <w:color w:val="000000" w:themeColor="text1"/>
        </w:rPr>
        <w:t xml:space="preserve"> </w:t>
      </w:r>
      <w:r w:rsidR="00A91D0E" w:rsidRPr="001C2BBA">
        <w:rPr>
          <w:color w:val="000000" w:themeColor="text1"/>
        </w:rPr>
        <w:lastRenderedPageBreak/>
        <w:t xml:space="preserve">to define specific behaviors with enough </w:t>
      </w:r>
      <w:r w:rsidRPr="001C2BBA">
        <w:rPr>
          <w:color w:val="000000" w:themeColor="text1"/>
        </w:rPr>
        <w:t>precision</w:t>
      </w:r>
      <w:r w:rsidR="0011791D" w:rsidRPr="001C2BBA">
        <w:rPr>
          <w:color w:val="000000" w:themeColor="text1"/>
        </w:rPr>
        <w:t xml:space="preserve">. When these broad definitions were applied to new contexts outside of what was seen </w:t>
      </w:r>
      <w:r w:rsidR="00A91D0E" w:rsidRPr="001C2BBA">
        <w:rPr>
          <w:color w:val="000000" w:themeColor="text1"/>
        </w:rPr>
        <w:t>during training</w:t>
      </w:r>
      <w:r w:rsidR="0011791D" w:rsidRPr="001C2BBA">
        <w:rPr>
          <w:color w:val="000000" w:themeColor="text1"/>
        </w:rPr>
        <w:t xml:space="preserve">, </w:t>
      </w:r>
      <w:r w:rsidR="00A91D0E" w:rsidRPr="001C2BBA">
        <w:rPr>
          <w:color w:val="000000" w:themeColor="text1"/>
        </w:rPr>
        <w:t>inter-rate</w:t>
      </w:r>
      <w:r w:rsidR="0011791D" w:rsidRPr="001C2BBA">
        <w:rPr>
          <w:color w:val="000000" w:themeColor="text1"/>
        </w:rPr>
        <w:t>r reliability dropped below threshold. Broadly, the</w:t>
      </w:r>
      <w:r w:rsidR="00422DA7" w:rsidRPr="001C2BBA">
        <w:rPr>
          <w:color w:val="000000" w:themeColor="text1"/>
        </w:rPr>
        <w:t>se</w:t>
      </w:r>
      <w:r w:rsidR="0011791D" w:rsidRPr="001C2BBA">
        <w:rPr>
          <w:color w:val="000000" w:themeColor="text1"/>
        </w:rPr>
        <w:t xml:space="preserve"> lessons learned about feasibility and reliability from the WECS and SRS measures help to characterize the delicate balance between instrument specificity, </w:t>
      </w:r>
      <w:r w:rsidRPr="001C2BBA">
        <w:rPr>
          <w:color w:val="000000" w:themeColor="text1"/>
        </w:rPr>
        <w:t>inter-rater</w:t>
      </w:r>
      <w:r w:rsidR="0011791D" w:rsidRPr="001C2BBA">
        <w:rPr>
          <w:color w:val="000000" w:themeColor="text1"/>
        </w:rPr>
        <w:t xml:space="preserve"> reliability, </w:t>
      </w:r>
      <w:r w:rsidRPr="001C2BBA">
        <w:rPr>
          <w:color w:val="000000" w:themeColor="text1"/>
        </w:rPr>
        <w:t>and flexibility across contexts.</w:t>
      </w:r>
    </w:p>
    <w:p w14:paraId="698B3683" w14:textId="688B082B" w:rsidR="00422DA7" w:rsidRPr="004A2F49" w:rsidRDefault="00422DA7" w:rsidP="00422DA7">
      <w:pPr>
        <w:spacing w:line="480" w:lineRule="auto"/>
        <w:rPr>
          <w:b/>
          <w:bCs/>
          <w:color w:val="000000" w:themeColor="text1"/>
        </w:rPr>
      </w:pPr>
      <w:r w:rsidRPr="004A2F49">
        <w:rPr>
          <w:b/>
          <w:bCs/>
          <w:color w:val="000000" w:themeColor="text1"/>
        </w:rPr>
        <w:t>Microsocial vs. Global Coding: Pros and Cons</w:t>
      </w:r>
    </w:p>
    <w:p w14:paraId="05338F6A" w14:textId="12E50936" w:rsidR="00422DA7" w:rsidRPr="001C2BBA" w:rsidRDefault="007A694D" w:rsidP="00FC58C2">
      <w:pPr>
        <w:spacing w:line="480" w:lineRule="auto"/>
        <w:ind w:firstLine="720"/>
        <w:rPr>
          <w:color w:val="000000" w:themeColor="text1"/>
        </w:rPr>
      </w:pPr>
      <w:r>
        <w:rPr>
          <w:color w:val="000000" w:themeColor="text1"/>
        </w:rPr>
        <w:t>O</w:t>
      </w:r>
      <w:r w:rsidR="00D934F4" w:rsidRPr="001C2BBA">
        <w:rPr>
          <w:color w:val="000000" w:themeColor="text1"/>
        </w:rPr>
        <w:t>ur comparison of microsocial vs. global coding tools yielded evidence to support both sides of the methodology debate</w:t>
      </w:r>
      <w:r w:rsidR="00174E2A" w:rsidRPr="001C2BBA">
        <w:rPr>
          <w:color w:val="000000" w:themeColor="text1"/>
        </w:rPr>
        <w:t>. R</w:t>
      </w:r>
      <w:r w:rsidR="00D934F4" w:rsidRPr="001C2BBA">
        <w:rPr>
          <w:color w:val="000000" w:themeColor="text1"/>
        </w:rPr>
        <w:t xml:space="preserve">ather than identifying one method as superior to the other, this study highlights </w:t>
      </w:r>
      <w:r>
        <w:rPr>
          <w:color w:val="000000" w:themeColor="text1"/>
        </w:rPr>
        <w:t>the relative strengths and weaknesses of each</w:t>
      </w:r>
      <w:r w:rsidR="00D934F4" w:rsidRPr="001C2BBA">
        <w:rPr>
          <w:color w:val="000000" w:themeColor="text1"/>
        </w:rPr>
        <w:t xml:space="preserve">. </w:t>
      </w:r>
    </w:p>
    <w:p w14:paraId="5013ACAC" w14:textId="4D81790B" w:rsidR="00D934F4" w:rsidRPr="001C2BBA" w:rsidRDefault="00D934F4" w:rsidP="00FC58C2">
      <w:pPr>
        <w:spacing w:line="480" w:lineRule="auto"/>
        <w:ind w:firstLine="720"/>
        <w:rPr>
          <w:color w:val="000000" w:themeColor="text1"/>
        </w:rPr>
      </w:pPr>
      <w:r w:rsidRPr="001C2BBA">
        <w:rPr>
          <w:color w:val="000000" w:themeColor="text1"/>
        </w:rPr>
        <w:t xml:space="preserve">While </w:t>
      </w:r>
      <w:r w:rsidR="00174E2A" w:rsidRPr="001C2BBA">
        <w:rPr>
          <w:color w:val="000000" w:themeColor="text1"/>
        </w:rPr>
        <w:t>global c</w:t>
      </w:r>
      <w:r w:rsidRPr="001C2BBA">
        <w:rPr>
          <w:color w:val="000000" w:themeColor="text1"/>
        </w:rPr>
        <w:t xml:space="preserve">oding instruments offer significant advantages in </w:t>
      </w:r>
      <w:r w:rsidR="00174E2A" w:rsidRPr="001C2BBA">
        <w:rPr>
          <w:color w:val="000000" w:themeColor="text1"/>
        </w:rPr>
        <w:t xml:space="preserve">efficiency – </w:t>
      </w:r>
      <w:r w:rsidR="00422DA7" w:rsidRPr="001C2BBA">
        <w:rPr>
          <w:color w:val="000000" w:themeColor="text1"/>
        </w:rPr>
        <w:t>coding time typically aligns with the</w:t>
      </w:r>
      <w:r w:rsidR="00744249" w:rsidRPr="001C2BBA">
        <w:rPr>
          <w:color w:val="000000" w:themeColor="text1"/>
        </w:rPr>
        <w:t xml:space="preserve"> length of the coded film segment</w:t>
      </w:r>
      <w:r w:rsidR="00174E2A" w:rsidRPr="001C2BBA">
        <w:rPr>
          <w:color w:val="000000" w:themeColor="text1"/>
        </w:rPr>
        <w:t xml:space="preserve">– these advantages come at the cost of increased training time and decreased inter-rater reliability. Because global coding instruments </w:t>
      </w:r>
      <w:r w:rsidR="00422DA7" w:rsidRPr="001C2BBA">
        <w:rPr>
          <w:color w:val="000000" w:themeColor="text1"/>
        </w:rPr>
        <w:t>require</w:t>
      </w:r>
      <w:r w:rsidR="00174E2A" w:rsidRPr="001C2BBA">
        <w:rPr>
          <w:color w:val="000000" w:themeColor="text1"/>
        </w:rPr>
        <w:t xml:space="preserve"> raters to </w:t>
      </w:r>
      <w:r w:rsidR="00744249" w:rsidRPr="001C2BBA">
        <w:rPr>
          <w:color w:val="000000" w:themeColor="text1"/>
        </w:rPr>
        <w:t xml:space="preserve">generalize their impressions across several minutes of interaction, scores can be heavily influenced by </w:t>
      </w:r>
      <w:r w:rsidR="002934E4" w:rsidRPr="001C2BBA">
        <w:rPr>
          <w:color w:val="000000" w:themeColor="text1"/>
        </w:rPr>
        <w:t>coders’ pre-existing schema for infant behaviors</w:t>
      </w:r>
      <w:r w:rsidR="00744249" w:rsidRPr="001C2BBA">
        <w:rPr>
          <w:color w:val="000000" w:themeColor="text1"/>
        </w:rPr>
        <w:t>. For example, coders w</w:t>
      </w:r>
      <w:r w:rsidR="002934E4" w:rsidRPr="001C2BBA">
        <w:rPr>
          <w:color w:val="000000" w:themeColor="text1"/>
        </w:rPr>
        <w:t>ho have significant experience working with infants</w:t>
      </w:r>
      <w:r w:rsidR="00744249" w:rsidRPr="001C2BBA">
        <w:rPr>
          <w:color w:val="000000" w:themeColor="text1"/>
        </w:rPr>
        <w:t xml:space="preserve"> may form </w:t>
      </w:r>
      <w:r w:rsidR="002934E4" w:rsidRPr="001C2BBA">
        <w:rPr>
          <w:color w:val="000000" w:themeColor="text1"/>
        </w:rPr>
        <w:t xml:space="preserve">different </w:t>
      </w:r>
      <w:r w:rsidR="00744249" w:rsidRPr="001C2BBA">
        <w:rPr>
          <w:color w:val="000000" w:themeColor="text1"/>
        </w:rPr>
        <w:t xml:space="preserve">impressions of dyadic interactions than coders who </w:t>
      </w:r>
      <w:r w:rsidR="002934E4" w:rsidRPr="001C2BBA">
        <w:rPr>
          <w:color w:val="000000" w:themeColor="text1"/>
        </w:rPr>
        <w:t xml:space="preserve">are relatively inexperienced </w:t>
      </w:r>
      <w:r w:rsidR="005301D0" w:rsidRPr="001C2BBA">
        <w:rPr>
          <w:color w:val="000000" w:themeColor="text1"/>
        </w:rPr>
        <w:t>with children this age</w:t>
      </w:r>
      <w:r w:rsidR="00744249" w:rsidRPr="001C2BBA">
        <w:rPr>
          <w:color w:val="000000" w:themeColor="text1"/>
        </w:rPr>
        <w:t xml:space="preserve">. Since global ratings </w:t>
      </w:r>
      <w:r w:rsidR="002934E4" w:rsidRPr="001C2BBA">
        <w:rPr>
          <w:color w:val="000000" w:themeColor="text1"/>
        </w:rPr>
        <w:t>are so reliant on</w:t>
      </w:r>
      <w:r w:rsidR="00744249" w:rsidRPr="001C2BBA">
        <w:rPr>
          <w:color w:val="000000" w:themeColor="text1"/>
        </w:rPr>
        <w:t xml:space="preserve"> coders’ ability to make inferences about infant behaviors, the training period </w:t>
      </w:r>
      <w:r w:rsidR="002934E4" w:rsidRPr="001C2BBA">
        <w:rPr>
          <w:color w:val="000000" w:themeColor="text1"/>
        </w:rPr>
        <w:t xml:space="preserve">is a critical time </w:t>
      </w:r>
      <w:r w:rsidR="00422DA7" w:rsidRPr="001C2BBA">
        <w:rPr>
          <w:color w:val="000000" w:themeColor="text1"/>
        </w:rPr>
        <w:t>for raters on a coding team to</w:t>
      </w:r>
      <w:r w:rsidR="002934E4" w:rsidRPr="001C2BBA">
        <w:rPr>
          <w:color w:val="000000" w:themeColor="text1"/>
        </w:rPr>
        <w:t xml:space="preserve"> form consistent schema. Successful inter-rater reliability depends on a coding team’s ability to effectively identify consistent definitions of “low,” “medium,” and “high” across diverse interactions</w:t>
      </w:r>
      <w:r w:rsidR="00744249" w:rsidRPr="001C2BBA">
        <w:rPr>
          <w:color w:val="000000" w:themeColor="text1"/>
        </w:rPr>
        <w:t xml:space="preserve">. </w:t>
      </w:r>
      <w:r w:rsidR="002934E4" w:rsidRPr="001C2BBA">
        <w:rPr>
          <w:color w:val="000000" w:themeColor="text1"/>
        </w:rPr>
        <w:t xml:space="preserve">As such, the training period for global rating scales is often </w:t>
      </w:r>
      <w:r w:rsidR="00114CD7" w:rsidRPr="001C2BBA">
        <w:rPr>
          <w:color w:val="000000" w:themeColor="text1"/>
        </w:rPr>
        <w:t>extensive</w:t>
      </w:r>
      <w:r w:rsidR="002934E4" w:rsidRPr="001C2BBA">
        <w:rPr>
          <w:color w:val="000000" w:themeColor="text1"/>
        </w:rPr>
        <w:t>, exposing coders to a broad range of low/medium/high interaction types to solidify the</w:t>
      </w:r>
      <w:r w:rsidR="005301D0" w:rsidRPr="001C2BBA">
        <w:rPr>
          <w:color w:val="000000" w:themeColor="text1"/>
        </w:rPr>
        <w:t xml:space="preserve"> consistency of these</w:t>
      </w:r>
      <w:r w:rsidR="002934E4" w:rsidRPr="001C2BBA">
        <w:rPr>
          <w:color w:val="000000" w:themeColor="text1"/>
        </w:rPr>
        <w:t xml:space="preserve"> benchmark thresholds across the team. Our experience with the SRS highlights this trade-off well: coding teams took nearly 9 weeks to reach reliability </w:t>
      </w:r>
      <w:r w:rsidR="002934E4" w:rsidRPr="001C2BBA">
        <w:rPr>
          <w:color w:val="000000" w:themeColor="text1"/>
        </w:rPr>
        <w:lastRenderedPageBreak/>
        <w:t>on training film, and struggled to maintain reliability across FIND ACF films once coder thresholds for “low” “medium” and “high” were shifted</w:t>
      </w:r>
      <w:r w:rsidR="00421B91" w:rsidRPr="001C2BBA">
        <w:rPr>
          <w:color w:val="000000" w:themeColor="text1"/>
        </w:rPr>
        <w:t xml:space="preserve"> in a new context</w:t>
      </w:r>
      <w:r w:rsidR="002934E4" w:rsidRPr="001C2BBA">
        <w:rPr>
          <w:color w:val="000000" w:themeColor="text1"/>
        </w:rPr>
        <w:t xml:space="preserve">. </w:t>
      </w:r>
    </w:p>
    <w:p w14:paraId="1201809C" w14:textId="794A5065" w:rsidR="00183308" w:rsidRPr="001C2BBA" w:rsidRDefault="002934E4" w:rsidP="00FC58C2">
      <w:pPr>
        <w:spacing w:line="480" w:lineRule="auto"/>
        <w:ind w:firstLine="720"/>
        <w:rPr>
          <w:color w:val="000000" w:themeColor="text1"/>
        </w:rPr>
      </w:pPr>
      <w:r w:rsidRPr="001C2BBA">
        <w:rPr>
          <w:color w:val="000000" w:themeColor="text1"/>
        </w:rPr>
        <w:t>In contrast, micro-social coding instruments zoom in on parent-child interactions</w:t>
      </w:r>
      <w:r w:rsidR="00AC04FE" w:rsidRPr="001C2BBA">
        <w:rPr>
          <w:color w:val="000000" w:themeColor="text1"/>
        </w:rPr>
        <w:t>, relieving pressure</w:t>
      </w:r>
      <w:r w:rsidR="00422DA7" w:rsidRPr="001C2BBA">
        <w:rPr>
          <w:color w:val="000000" w:themeColor="text1"/>
        </w:rPr>
        <w:t xml:space="preserve"> for coders</w:t>
      </w:r>
      <w:r w:rsidR="00AC04FE" w:rsidRPr="001C2BBA">
        <w:rPr>
          <w:color w:val="000000" w:themeColor="text1"/>
        </w:rPr>
        <w:t xml:space="preserve"> to form subjective impressions of </w:t>
      </w:r>
      <w:r w:rsidR="00114CD7" w:rsidRPr="001C2BBA">
        <w:rPr>
          <w:color w:val="000000" w:themeColor="text1"/>
        </w:rPr>
        <w:t>prolonged</w:t>
      </w:r>
      <w:r w:rsidR="00AC04FE" w:rsidRPr="001C2BBA">
        <w:rPr>
          <w:color w:val="000000" w:themeColor="text1"/>
        </w:rPr>
        <w:t xml:space="preserve"> interactions, improving reliability, and increasing coding time. </w:t>
      </w:r>
      <w:r w:rsidR="00FC35BE" w:rsidRPr="001C2BBA">
        <w:rPr>
          <w:color w:val="000000" w:themeColor="text1"/>
        </w:rPr>
        <w:t xml:space="preserve">For coding schemes that rely on moment-to-moment decisions (e.g. Connection, CT), the training process involves a relatively straightforward clarification of coding rules and definitions. For example, coders learning the SI Connection measure needed to internalize a detailed glossary of interaction definitions and navigate a flow-chart to make coding decisions. </w:t>
      </w:r>
      <w:r w:rsidR="002048CB" w:rsidRPr="001C2BBA">
        <w:rPr>
          <w:color w:val="000000" w:themeColor="text1"/>
        </w:rPr>
        <w:t>Training</w:t>
      </w:r>
      <w:r w:rsidR="00B3126E" w:rsidRPr="001C2BBA">
        <w:rPr>
          <w:color w:val="000000" w:themeColor="text1"/>
        </w:rPr>
        <w:t xml:space="preserve"> involved developing fluency with Noldus Observer XT software and learning to identify </w:t>
      </w:r>
      <w:r w:rsidR="00422DA7" w:rsidRPr="001C2BBA">
        <w:rPr>
          <w:color w:val="000000" w:themeColor="text1"/>
        </w:rPr>
        <w:t>a range of thresholds where coding behaviors changed, a process that took several weeks. Because training in microsocial instruments involves mastery of comprehensive coding rules (rather than the subjective alignment of global thresholds for “low” “medium” and “high”</w:t>
      </w:r>
      <w:r w:rsidR="002048CB" w:rsidRPr="001C2BBA">
        <w:rPr>
          <w:color w:val="000000" w:themeColor="text1"/>
        </w:rPr>
        <w:t xml:space="preserve"> across raters</w:t>
      </w:r>
      <w:r w:rsidR="00422DA7" w:rsidRPr="001C2BBA">
        <w:rPr>
          <w:color w:val="000000" w:themeColor="text1"/>
        </w:rPr>
        <w:t xml:space="preserve">), training time is entirely dependent on the complexity of the coding scheme. </w:t>
      </w:r>
      <w:r w:rsidR="002048CB" w:rsidRPr="001C2BBA">
        <w:rPr>
          <w:color w:val="000000" w:themeColor="text1"/>
        </w:rPr>
        <w:t>In contrast to the SI Connection teams,</w:t>
      </w:r>
      <w:r w:rsidR="00422DA7" w:rsidRPr="001C2BBA">
        <w:rPr>
          <w:color w:val="000000" w:themeColor="text1"/>
        </w:rPr>
        <w:t xml:space="preserve"> CT coders were able to reach mastery after a single training session because of the relative simplicity of the coding rules and the ELAN software system. </w:t>
      </w:r>
    </w:p>
    <w:p w14:paraId="4E9EF453" w14:textId="71540468" w:rsidR="005301D0" w:rsidRDefault="002048CB" w:rsidP="00FC58C2">
      <w:pPr>
        <w:spacing w:line="480" w:lineRule="auto"/>
        <w:ind w:firstLine="720"/>
        <w:rPr>
          <w:color w:val="000000" w:themeColor="text1"/>
        </w:rPr>
      </w:pPr>
      <w:r w:rsidRPr="001C2BBA">
        <w:rPr>
          <w:color w:val="000000" w:themeColor="text1"/>
        </w:rPr>
        <w:t xml:space="preserve">Beyond moment-to-moment rating scales, our evaluation of SI Reciprocity provided insight into the </w:t>
      </w:r>
      <w:r w:rsidR="003C18AF">
        <w:rPr>
          <w:color w:val="000000" w:themeColor="text1"/>
        </w:rPr>
        <w:t>strengths and pitfalls</w:t>
      </w:r>
      <w:r w:rsidRPr="001C2BBA">
        <w:rPr>
          <w:color w:val="000000" w:themeColor="text1"/>
        </w:rPr>
        <w:t xml:space="preserve"> of </w:t>
      </w:r>
      <w:r w:rsidR="00114CD7" w:rsidRPr="001C2BBA">
        <w:rPr>
          <w:color w:val="000000" w:themeColor="text1"/>
        </w:rPr>
        <w:t xml:space="preserve">coding instruments that are scored across </w:t>
      </w:r>
      <w:r w:rsidR="001A3545" w:rsidRPr="001C2BBA">
        <w:rPr>
          <w:color w:val="000000" w:themeColor="text1"/>
        </w:rPr>
        <w:t>short-</w:t>
      </w:r>
      <w:r w:rsidR="003C18AF">
        <w:rPr>
          <w:color w:val="000000" w:themeColor="text1"/>
        </w:rPr>
        <w:t>duration-</w:t>
      </w:r>
      <w:r w:rsidR="001A3545" w:rsidRPr="001C2BBA">
        <w:rPr>
          <w:color w:val="000000" w:themeColor="text1"/>
        </w:rPr>
        <w:t>interva</w:t>
      </w:r>
      <w:r w:rsidR="00114CD7" w:rsidRPr="001C2BBA">
        <w:rPr>
          <w:color w:val="000000" w:themeColor="text1"/>
        </w:rPr>
        <w:t>ls</w:t>
      </w:r>
      <w:r w:rsidR="005301D0" w:rsidRPr="001C2BBA">
        <w:rPr>
          <w:color w:val="000000" w:themeColor="text1"/>
        </w:rPr>
        <w:t xml:space="preserve">. In most ways, training for this type of coding resembles </w:t>
      </w:r>
      <w:r w:rsidR="00114CD7" w:rsidRPr="001C2BBA">
        <w:rPr>
          <w:color w:val="000000" w:themeColor="text1"/>
        </w:rPr>
        <w:t>the training process for</w:t>
      </w:r>
      <w:r w:rsidR="001A3545" w:rsidRPr="001C2BBA">
        <w:rPr>
          <w:color w:val="000000" w:themeColor="text1"/>
        </w:rPr>
        <w:t xml:space="preserve"> </w:t>
      </w:r>
      <w:r w:rsidR="00114CD7" w:rsidRPr="001C2BBA">
        <w:rPr>
          <w:color w:val="000000" w:themeColor="text1"/>
        </w:rPr>
        <w:t xml:space="preserve">systems that code frame-by-frame. </w:t>
      </w:r>
      <w:r w:rsidR="005301D0" w:rsidRPr="001C2BBA">
        <w:rPr>
          <w:color w:val="000000" w:themeColor="text1"/>
        </w:rPr>
        <w:t>For example, the SI Reciprocity subscale used the same detailed glossary</w:t>
      </w:r>
      <w:r w:rsidR="00A26096">
        <w:rPr>
          <w:color w:val="000000" w:themeColor="text1"/>
        </w:rPr>
        <w:t>,</w:t>
      </w:r>
      <w:r w:rsidR="005301D0" w:rsidRPr="001C2BBA">
        <w:rPr>
          <w:color w:val="000000" w:themeColor="text1"/>
        </w:rPr>
        <w:t xml:space="preserve"> and a complex decision flow chart </w:t>
      </w:r>
      <w:r w:rsidR="00114CD7" w:rsidRPr="001C2BBA">
        <w:rPr>
          <w:color w:val="000000" w:themeColor="text1"/>
        </w:rPr>
        <w:t xml:space="preserve">similar </w:t>
      </w:r>
      <w:r w:rsidR="005301D0" w:rsidRPr="001C2BBA">
        <w:rPr>
          <w:color w:val="000000" w:themeColor="text1"/>
        </w:rPr>
        <w:t xml:space="preserve">to the </w:t>
      </w:r>
      <w:r w:rsidR="00114CD7" w:rsidRPr="001C2BBA">
        <w:rPr>
          <w:color w:val="000000" w:themeColor="text1"/>
        </w:rPr>
        <w:t xml:space="preserve">one used for the </w:t>
      </w:r>
      <w:r w:rsidR="005301D0" w:rsidRPr="001C2BBA">
        <w:rPr>
          <w:color w:val="000000" w:themeColor="text1"/>
        </w:rPr>
        <w:t xml:space="preserve">SI Connection scale. </w:t>
      </w:r>
      <w:r w:rsidR="00114CD7" w:rsidRPr="001C2BBA">
        <w:rPr>
          <w:color w:val="000000" w:themeColor="text1"/>
        </w:rPr>
        <w:t>However, b</w:t>
      </w:r>
      <w:r w:rsidR="005301D0" w:rsidRPr="001C2BBA">
        <w:rPr>
          <w:color w:val="000000" w:themeColor="text1"/>
        </w:rPr>
        <w:t xml:space="preserve">eyond simply mastering </w:t>
      </w:r>
      <w:r w:rsidR="001A3545" w:rsidRPr="001C2BBA">
        <w:rPr>
          <w:color w:val="000000" w:themeColor="text1"/>
        </w:rPr>
        <w:t>accurate coding frame-by-frame</w:t>
      </w:r>
      <w:r w:rsidR="005301D0" w:rsidRPr="001C2BBA">
        <w:rPr>
          <w:color w:val="000000" w:themeColor="text1"/>
        </w:rPr>
        <w:t xml:space="preserve">, short interval coding requires coders to </w:t>
      </w:r>
      <w:r w:rsidR="003C18AF">
        <w:rPr>
          <w:color w:val="000000" w:themeColor="text1"/>
        </w:rPr>
        <w:t xml:space="preserve">accurately track several moment-to-moment behaviors </w:t>
      </w:r>
      <w:r w:rsidR="001A3545" w:rsidRPr="001C2BBA">
        <w:rPr>
          <w:color w:val="000000" w:themeColor="text1"/>
        </w:rPr>
        <w:t xml:space="preserve">across a </w:t>
      </w:r>
      <w:r w:rsidR="003C18AF">
        <w:rPr>
          <w:color w:val="000000" w:themeColor="text1"/>
        </w:rPr>
        <w:lastRenderedPageBreak/>
        <w:t>longer time interval</w:t>
      </w:r>
      <w:r w:rsidR="001A3545" w:rsidRPr="001C2BBA">
        <w:rPr>
          <w:color w:val="000000" w:themeColor="text1"/>
        </w:rPr>
        <w:t xml:space="preserve">. Within Reciprocity, </w:t>
      </w:r>
      <w:r w:rsidR="003C18AF">
        <w:rPr>
          <w:color w:val="000000" w:themeColor="text1"/>
        </w:rPr>
        <w:t>this</w:t>
      </w:r>
      <w:r w:rsidR="00114CD7" w:rsidRPr="001C2BBA">
        <w:rPr>
          <w:color w:val="000000" w:themeColor="text1"/>
        </w:rPr>
        <w:t xml:space="preserve"> </w:t>
      </w:r>
      <w:r w:rsidR="008741A6">
        <w:rPr>
          <w:color w:val="000000" w:themeColor="text1"/>
        </w:rPr>
        <w:t xml:space="preserve">meant </w:t>
      </w:r>
      <w:r w:rsidR="00114CD7" w:rsidRPr="001C2BBA">
        <w:rPr>
          <w:color w:val="000000" w:themeColor="text1"/>
        </w:rPr>
        <w:t>correctly</w:t>
      </w:r>
      <w:r w:rsidR="001A3545" w:rsidRPr="001C2BBA">
        <w:rPr>
          <w:color w:val="000000" w:themeColor="text1"/>
        </w:rPr>
        <w:t xml:space="preserve"> identify</w:t>
      </w:r>
      <w:r w:rsidR="00114CD7" w:rsidRPr="001C2BBA">
        <w:rPr>
          <w:color w:val="000000" w:themeColor="text1"/>
        </w:rPr>
        <w:t>ing</w:t>
      </w:r>
      <w:r w:rsidR="001A3545" w:rsidRPr="001C2BBA">
        <w:rPr>
          <w:color w:val="000000" w:themeColor="text1"/>
        </w:rPr>
        <w:t xml:space="preserve"> and keep</w:t>
      </w:r>
      <w:r w:rsidR="00114CD7" w:rsidRPr="001C2BBA">
        <w:rPr>
          <w:color w:val="000000" w:themeColor="text1"/>
        </w:rPr>
        <w:t>ing</w:t>
      </w:r>
      <w:r w:rsidR="001A3545" w:rsidRPr="001C2BBA">
        <w:rPr>
          <w:color w:val="000000" w:themeColor="text1"/>
        </w:rPr>
        <w:t xml:space="preserve"> track of </w:t>
      </w:r>
      <w:r w:rsidR="00114CD7" w:rsidRPr="001C2BBA">
        <w:rPr>
          <w:color w:val="000000" w:themeColor="text1"/>
        </w:rPr>
        <w:t>all serves and returns</w:t>
      </w:r>
      <w:r w:rsidR="001A3545" w:rsidRPr="001C2BBA">
        <w:rPr>
          <w:color w:val="000000" w:themeColor="text1"/>
        </w:rPr>
        <w:t xml:space="preserve"> </w:t>
      </w:r>
      <w:r w:rsidR="00114CD7" w:rsidRPr="001C2BBA">
        <w:rPr>
          <w:color w:val="000000" w:themeColor="text1"/>
        </w:rPr>
        <w:t xml:space="preserve">within </w:t>
      </w:r>
      <w:r w:rsidR="001A3545" w:rsidRPr="001C2BBA">
        <w:rPr>
          <w:color w:val="000000" w:themeColor="text1"/>
        </w:rPr>
        <w:t>15-second interval</w:t>
      </w:r>
      <w:r w:rsidR="00A26096">
        <w:rPr>
          <w:color w:val="000000" w:themeColor="text1"/>
        </w:rPr>
        <w:t xml:space="preserve">s </w:t>
      </w:r>
      <w:r w:rsidR="003C18AF">
        <w:rPr>
          <w:color w:val="000000" w:themeColor="text1"/>
        </w:rPr>
        <w:t>of dyadic interaction</w:t>
      </w:r>
      <w:r w:rsidR="001A3545" w:rsidRPr="001C2BBA">
        <w:rPr>
          <w:color w:val="000000" w:themeColor="text1"/>
        </w:rPr>
        <w:t xml:space="preserve">. </w:t>
      </w:r>
      <w:r w:rsidR="00114CD7" w:rsidRPr="001C2BBA">
        <w:rPr>
          <w:color w:val="000000" w:themeColor="text1"/>
        </w:rPr>
        <w:t xml:space="preserve">This added layer of complexity introduced additional opportunities for coder errors, resulting in increased challenges to </w:t>
      </w:r>
      <w:r w:rsidR="003C18AF">
        <w:rPr>
          <w:color w:val="000000" w:themeColor="text1"/>
        </w:rPr>
        <w:t xml:space="preserve">inter-rater </w:t>
      </w:r>
      <w:r w:rsidR="00114CD7" w:rsidRPr="001C2BBA">
        <w:rPr>
          <w:color w:val="000000" w:themeColor="text1"/>
        </w:rPr>
        <w:t xml:space="preserve">reliability. For the Reciprocity scale in particular, we found that convergent coding (i.e. having two independent raters conference to create one final code) offered a promising solution to reliability challenges. Our coding team was able to achieve high levels of inter-agreement with convergent codes – at the cost of added training and overall coding time. </w:t>
      </w:r>
    </w:p>
    <w:p w14:paraId="6673BA7A" w14:textId="1201683F" w:rsidR="004A2F49" w:rsidRPr="001C2BBA" w:rsidRDefault="003C18AF" w:rsidP="007A694D">
      <w:pPr>
        <w:spacing w:line="480" w:lineRule="auto"/>
        <w:ind w:firstLine="720"/>
        <w:rPr>
          <w:color w:val="000000" w:themeColor="text1"/>
        </w:rPr>
      </w:pPr>
      <w:r>
        <w:rPr>
          <w:color w:val="000000" w:themeColor="text1"/>
        </w:rPr>
        <w:t xml:space="preserve">Ultimately, by coding the same dataset with four different coding instruments, this study allowed us to directly compare and quantify the relative strengths and weaknesses of different coding methodologies. The failure of some instruments across our evaluation criteria (WECS, SRS) and relative success of others (SI, CT) provides valuable insight for best practices in the evaluation of responsive caregiving. </w:t>
      </w:r>
      <w:r w:rsidR="00981A22">
        <w:rPr>
          <w:color w:val="000000" w:themeColor="text1"/>
        </w:rPr>
        <w:t>Overall, we</w:t>
      </w:r>
      <w:r>
        <w:rPr>
          <w:color w:val="000000" w:themeColor="text1"/>
        </w:rPr>
        <w:t xml:space="preserve"> found that microsocial coding instruments </w:t>
      </w:r>
      <w:r w:rsidR="00981A22">
        <w:rPr>
          <w:color w:val="000000" w:themeColor="text1"/>
        </w:rPr>
        <w:t xml:space="preserve">were most successful in reliably quantifying parent-child interactions across diverse contexts. While these coding systems (e.g. SI Connection, SI Reciprocity, CT) provide a promising opportunity to evaluate responsive caregiving behaviors within well resourced, large-scale studies, it is important to note the </w:t>
      </w:r>
      <w:r w:rsidR="00524C19">
        <w:rPr>
          <w:color w:val="000000" w:themeColor="text1"/>
        </w:rPr>
        <w:t xml:space="preserve">extensive </w:t>
      </w:r>
      <w:r w:rsidR="00981A22">
        <w:rPr>
          <w:color w:val="000000" w:themeColor="text1"/>
        </w:rPr>
        <w:t>time and labor costs</w:t>
      </w:r>
      <w:r w:rsidR="008A2148">
        <w:rPr>
          <w:color w:val="000000" w:themeColor="text1"/>
        </w:rPr>
        <w:t xml:space="preserve"> involved in their implementation</w:t>
      </w:r>
      <w:r w:rsidR="00981A22">
        <w:rPr>
          <w:color w:val="000000" w:themeColor="text1"/>
        </w:rPr>
        <w:t xml:space="preserve">. In light of our failure to identify a flexible, cost-effective coding system that can be applied within community implementations of FIND, </w:t>
      </w:r>
      <w:r w:rsidR="00524C19">
        <w:rPr>
          <w:color w:val="000000" w:themeColor="text1"/>
        </w:rPr>
        <w:t>future efforts</w:t>
      </w:r>
      <w:r w:rsidR="00981A22">
        <w:rPr>
          <w:color w:val="000000" w:themeColor="text1"/>
        </w:rPr>
        <w:t xml:space="preserve"> will </w:t>
      </w:r>
      <w:r w:rsidR="008A2148">
        <w:rPr>
          <w:color w:val="000000" w:themeColor="text1"/>
        </w:rPr>
        <w:t xml:space="preserve">build on key takeaways from this study in pursuit of this aim.  </w:t>
      </w:r>
    </w:p>
    <w:p w14:paraId="737F1FAF" w14:textId="3F9885BE" w:rsidR="008765B3" w:rsidRPr="004A2F49" w:rsidRDefault="008765B3" w:rsidP="00845A7B">
      <w:pPr>
        <w:spacing w:line="480" w:lineRule="auto"/>
        <w:rPr>
          <w:b/>
          <w:bCs/>
          <w:color w:val="000000" w:themeColor="text1"/>
        </w:rPr>
      </w:pPr>
      <w:r w:rsidRPr="004A2F49">
        <w:rPr>
          <w:b/>
          <w:bCs/>
          <w:color w:val="000000" w:themeColor="text1"/>
        </w:rPr>
        <w:t>Next Steps</w:t>
      </w:r>
    </w:p>
    <w:p w14:paraId="594F95B3" w14:textId="7B71E670" w:rsidR="00524C19" w:rsidRDefault="00524C19" w:rsidP="00845A7B">
      <w:pPr>
        <w:spacing w:line="480" w:lineRule="auto"/>
        <w:rPr>
          <w:color w:val="000000" w:themeColor="text1"/>
        </w:rPr>
      </w:pPr>
      <w:r w:rsidRPr="00524C19">
        <w:rPr>
          <w:color w:val="000000" w:themeColor="text1"/>
        </w:rPr>
        <w:tab/>
      </w:r>
      <w:r>
        <w:rPr>
          <w:color w:val="000000" w:themeColor="text1"/>
        </w:rPr>
        <w:t xml:space="preserve">Despite the failure of our two global coding instruments </w:t>
      </w:r>
      <w:r w:rsidR="007A694D">
        <w:rPr>
          <w:color w:val="000000" w:themeColor="text1"/>
        </w:rPr>
        <w:t>to meet the criteria outlined in this study</w:t>
      </w:r>
      <w:r>
        <w:rPr>
          <w:color w:val="000000" w:themeColor="text1"/>
        </w:rPr>
        <w:t xml:space="preserve">, we are still motivated to find a </w:t>
      </w:r>
      <w:r w:rsidR="008741A6">
        <w:rPr>
          <w:color w:val="000000" w:themeColor="text1"/>
        </w:rPr>
        <w:t>flexible and cost-effective (i.e. not time intensive)</w:t>
      </w:r>
      <w:r>
        <w:rPr>
          <w:color w:val="000000" w:themeColor="text1"/>
        </w:rPr>
        <w:t xml:space="preserve"> coding </w:t>
      </w:r>
      <w:r w:rsidR="00B52AB7">
        <w:rPr>
          <w:color w:val="000000" w:themeColor="text1"/>
        </w:rPr>
        <w:t>system</w:t>
      </w:r>
      <w:r>
        <w:rPr>
          <w:color w:val="000000" w:themeColor="text1"/>
        </w:rPr>
        <w:t xml:space="preserve"> that will allow us to evaluate community implementations of FIND at scale. </w:t>
      </w:r>
      <w:r>
        <w:rPr>
          <w:color w:val="000000" w:themeColor="text1"/>
        </w:rPr>
        <w:lastRenderedPageBreak/>
        <w:t xml:space="preserve">Currently, our team is redeveloping the Serve and Return Scale, utilizing the expertise of the original SRS coding team to change the measure through a fast-cycle iterative process. </w:t>
      </w:r>
      <w:r w:rsidR="00207E32">
        <w:rPr>
          <w:color w:val="000000" w:themeColor="text1"/>
        </w:rPr>
        <w:t>In</w:t>
      </w:r>
      <w:r>
        <w:rPr>
          <w:color w:val="000000" w:themeColor="text1"/>
        </w:rPr>
        <w:t xml:space="preserve"> close collaboration with FIND expert clinicians who created the original measure in 201</w:t>
      </w:r>
      <w:r w:rsidR="007A694D">
        <w:rPr>
          <w:color w:val="000000" w:themeColor="text1"/>
        </w:rPr>
        <w:t>6</w:t>
      </w:r>
      <w:r>
        <w:rPr>
          <w:color w:val="000000" w:themeColor="text1"/>
        </w:rPr>
        <w:t xml:space="preserve">, the SRS team </w:t>
      </w:r>
      <w:r w:rsidR="00D00395">
        <w:rPr>
          <w:color w:val="000000" w:themeColor="text1"/>
        </w:rPr>
        <w:t>has been involved in a</w:t>
      </w:r>
      <w:r w:rsidR="00207E32">
        <w:rPr>
          <w:color w:val="000000" w:themeColor="text1"/>
        </w:rPr>
        <w:t>n ongoing</w:t>
      </w:r>
      <w:r w:rsidR="00D00395">
        <w:rPr>
          <w:color w:val="000000" w:themeColor="text1"/>
        </w:rPr>
        <w:t xml:space="preserve"> development</w:t>
      </w:r>
      <w:r w:rsidR="00207E32">
        <w:rPr>
          <w:color w:val="000000" w:themeColor="text1"/>
        </w:rPr>
        <w:t xml:space="preserve"> and </w:t>
      </w:r>
      <w:r w:rsidR="00D00395">
        <w:rPr>
          <w:color w:val="000000" w:themeColor="text1"/>
        </w:rPr>
        <w:t xml:space="preserve">evaluation cycle over the past 10 weeks to resolve some of the psychometric issues that led to poor IRR. We will continue this process over the coming months, incorporating aspects of micro-social frequency coding into </w:t>
      </w:r>
      <w:r w:rsidR="00451285">
        <w:rPr>
          <w:color w:val="000000" w:themeColor="text1"/>
        </w:rPr>
        <w:t>the</w:t>
      </w:r>
      <w:r w:rsidR="00D00395">
        <w:rPr>
          <w:color w:val="000000" w:themeColor="text1"/>
        </w:rPr>
        <w:t xml:space="preserve"> overall global rating s</w:t>
      </w:r>
      <w:r w:rsidR="00451285">
        <w:rPr>
          <w:color w:val="000000" w:themeColor="text1"/>
        </w:rPr>
        <w:t>cale</w:t>
      </w:r>
      <w:r w:rsidR="00A26096">
        <w:rPr>
          <w:color w:val="000000" w:themeColor="text1"/>
        </w:rPr>
        <w:t>,</w:t>
      </w:r>
      <w:r w:rsidR="00B52AB7">
        <w:rPr>
          <w:color w:val="000000" w:themeColor="text1"/>
        </w:rPr>
        <w:t xml:space="preserve"> and </w:t>
      </w:r>
      <w:r w:rsidR="00451285">
        <w:rPr>
          <w:color w:val="000000" w:themeColor="text1"/>
        </w:rPr>
        <w:t xml:space="preserve">directly applying key takeaways from this </w:t>
      </w:r>
      <w:r w:rsidR="00B52AB7">
        <w:rPr>
          <w:color w:val="000000" w:themeColor="text1"/>
        </w:rPr>
        <w:t>study into the SRS redevelopment process.</w:t>
      </w:r>
      <w:r w:rsidR="00451285">
        <w:rPr>
          <w:color w:val="000000" w:themeColor="text1"/>
        </w:rPr>
        <w:t xml:space="preserve"> </w:t>
      </w:r>
    </w:p>
    <w:p w14:paraId="2B9ABFB4" w14:textId="6E0535F1" w:rsidR="00451285" w:rsidRDefault="00451285" w:rsidP="00845A7B">
      <w:pPr>
        <w:spacing w:line="480" w:lineRule="auto"/>
        <w:rPr>
          <w:color w:val="000000" w:themeColor="text1"/>
        </w:rPr>
      </w:pPr>
      <w:r>
        <w:rPr>
          <w:color w:val="000000" w:themeColor="text1"/>
        </w:rPr>
        <w:tab/>
      </w:r>
      <w:r w:rsidR="00B52AB7">
        <w:rPr>
          <w:color w:val="000000" w:themeColor="text1"/>
        </w:rPr>
        <w:t xml:space="preserve">In evaluating the feasibility of each coding system across contexts, </w:t>
      </w:r>
      <w:r w:rsidR="008741A6">
        <w:rPr>
          <w:color w:val="000000" w:themeColor="text1"/>
        </w:rPr>
        <w:t>we</w:t>
      </w:r>
      <w:r w:rsidR="00B52AB7">
        <w:rPr>
          <w:color w:val="000000" w:themeColor="text1"/>
        </w:rPr>
        <w:t xml:space="preserve"> also highlighted a need for quality coding systems that can be applied in other languages. While some moment-to-moment coding measures define interaction boundaries without requiring linguistic comprehension (e.g. CT, SI Connection), most coding schemes based on short-interval codes or global impressions require semantic understanding of interaction content. </w:t>
      </w:r>
      <w:r w:rsidR="00207E32">
        <w:rPr>
          <w:color w:val="000000" w:themeColor="text1"/>
        </w:rPr>
        <w:t>In this study</w:t>
      </w:r>
      <w:r w:rsidR="00B52AB7">
        <w:rPr>
          <w:color w:val="000000" w:themeColor="text1"/>
        </w:rPr>
        <w:t xml:space="preserve">, the SRS and SI Reciprocity scales could not be applied to our Spanish films without additional translation and adaptation efforts. Over the next several months, our expert Reciprocity team will conduct a full translation and adaptation of the measure, following guidelines </w:t>
      </w:r>
      <w:r w:rsidR="00B52AB7" w:rsidRPr="00D445FF">
        <w:rPr>
          <w:color w:val="000000" w:themeColor="text1"/>
        </w:rPr>
        <w:t>outlined by Beaton et al. (2000). This process – which involves translation, back-transla</w:t>
      </w:r>
      <w:r w:rsidR="00B52AB7">
        <w:rPr>
          <w:color w:val="000000" w:themeColor="text1"/>
        </w:rPr>
        <w:t xml:space="preserve">tion, and careful adaptation of coding rules to account for cultural differences in caregiver-infant interactions </w:t>
      </w:r>
      <w:r w:rsidR="00A26096">
        <w:rPr>
          <w:color w:val="000000" w:themeColor="text1"/>
        </w:rPr>
        <w:t xml:space="preserve">– </w:t>
      </w:r>
      <w:r w:rsidR="00B52AB7">
        <w:rPr>
          <w:color w:val="000000" w:themeColor="text1"/>
        </w:rPr>
        <w:t>will be completed by a team of fully bilingual and bicultural expert coders from diverse Spanish-speaking backgrounds (n=</w:t>
      </w:r>
      <w:r w:rsidR="00A26096">
        <w:rPr>
          <w:color w:val="000000" w:themeColor="text1"/>
        </w:rPr>
        <w:t>6</w:t>
      </w:r>
      <w:r w:rsidR="00B52AB7">
        <w:rPr>
          <w:color w:val="000000" w:themeColor="text1"/>
        </w:rPr>
        <w:t>).</w:t>
      </w:r>
      <w:r w:rsidR="00710970">
        <w:rPr>
          <w:color w:val="000000" w:themeColor="text1"/>
        </w:rPr>
        <w:t xml:space="preserve"> The current SRS expert coding team (n=6) is also comprised of bilingual/bicultural expert coders who plan to complete this process after the SRS 2.0 measure has been finalized and evaluated. </w:t>
      </w:r>
    </w:p>
    <w:p w14:paraId="5E3F2FA4" w14:textId="118AA97C" w:rsidR="00710970" w:rsidRDefault="00710970" w:rsidP="00845A7B">
      <w:pPr>
        <w:spacing w:line="480" w:lineRule="auto"/>
        <w:rPr>
          <w:color w:val="000000" w:themeColor="text1"/>
        </w:rPr>
      </w:pPr>
      <w:r>
        <w:rPr>
          <w:color w:val="000000" w:themeColor="text1"/>
        </w:rPr>
        <w:lastRenderedPageBreak/>
        <w:tab/>
        <w:t xml:space="preserve">Finally, an important next step in the assessment process for all of these coding instruments involves evaluating sensitivity to change. Given our primary aim to evaluate how the FIND intervention </w:t>
      </w:r>
      <w:r>
        <w:rPr>
          <w:i/>
          <w:iCs/>
          <w:color w:val="000000" w:themeColor="text1"/>
        </w:rPr>
        <w:t>changes</w:t>
      </w:r>
      <w:r>
        <w:rPr>
          <w:color w:val="000000" w:themeColor="text1"/>
        </w:rPr>
        <w:t xml:space="preserve"> parenting behaviors, it is critical that the coding instruments we select demonstrate this capacity for change. </w:t>
      </w:r>
      <w:r w:rsidR="008741A6">
        <w:rPr>
          <w:color w:val="000000" w:themeColor="text1"/>
        </w:rPr>
        <w:t xml:space="preserve">The FIND ACF films that were coded for this study were drawn from a large randomized controlled trial of FIND. Next steps for assessing sensitivity to change will involve </w:t>
      </w:r>
      <w:r w:rsidR="0035388A">
        <w:rPr>
          <w:color w:val="000000" w:themeColor="text1"/>
        </w:rPr>
        <w:t>unblinding</w:t>
      </w:r>
      <w:r w:rsidR="00207E32">
        <w:rPr>
          <w:color w:val="000000" w:themeColor="text1"/>
        </w:rPr>
        <w:t xml:space="preserve"> coded films </w:t>
      </w:r>
      <w:r w:rsidR="006E0F8F">
        <w:rPr>
          <w:color w:val="000000" w:themeColor="text1"/>
        </w:rPr>
        <w:t xml:space="preserve">and running regression analyses to </w:t>
      </w:r>
      <w:r w:rsidR="00207E32">
        <w:rPr>
          <w:color w:val="000000" w:themeColor="text1"/>
        </w:rPr>
        <w:t>assess for</w:t>
      </w:r>
      <w:r w:rsidR="006E0F8F">
        <w:rPr>
          <w:color w:val="000000" w:themeColor="text1"/>
        </w:rPr>
        <w:t xml:space="preserve"> </w:t>
      </w:r>
      <w:r w:rsidR="00207E32">
        <w:rPr>
          <w:color w:val="000000" w:themeColor="text1"/>
        </w:rPr>
        <w:t xml:space="preserve">intervention effects. This evaluation will also systematically assess for floor and ceiling effects that may be present during “pre-intervention” interactions (for methods, see Lotzin et al., 2015). </w:t>
      </w:r>
    </w:p>
    <w:p w14:paraId="46298D99" w14:textId="0AD515A1" w:rsidR="00D73FF7" w:rsidRDefault="0035388A" w:rsidP="00364D22">
      <w:pPr>
        <w:spacing w:line="480" w:lineRule="auto"/>
        <w:rPr>
          <w:color w:val="000000" w:themeColor="text1"/>
        </w:rPr>
      </w:pPr>
      <w:r>
        <w:rPr>
          <w:color w:val="000000" w:themeColor="text1"/>
        </w:rPr>
        <w:tab/>
        <w:t xml:space="preserve">Ultimately, this study offers a direct comparison of different video-coding methodologies by evaluating four different coding instruments across the same </w:t>
      </w:r>
      <w:r w:rsidR="00661E82">
        <w:rPr>
          <w:color w:val="000000" w:themeColor="text1"/>
        </w:rPr>
        <w:t xml:space="preserve">dataset of </w:t>
      </w:r>
      <w:r>
        <w:rPr>
          <w:color w:val="000000" w:themeColor="text1"/>
        </w:rPr>
        <w:t xml:space="preserve">free-play films. This evaluation highlights several of the challenges embedded in </w:t>
      </w:r>
      <w:r w:rsidR="00661E82">
        <w:rPr>
          <w:color w:val="000000" w:themeColor="text1"/>
        </w:rPr>
        <w:t xml:space="preserve">behavioral coding methods: applying coding schemes across diverse interaction contexts, achieving high levels of inter-rater reliability, and balancing the quantity and quality of coded data with labor costs (i.e. training and coding time). Beyond the dimensions directly measured in this study, there are several other considerations relevant to selecting an ideal coding measure for capturing behavioral intervention effects. Future directions for this research will consider the validity of these coding instruments in addition to their direct alignment with the FIND theory of change. </w:t>
      </w:r>
    </w:p>
    <w:p w14:paraId="2BAB8107" w14:textId="6D81C494" w:rsidR="007B61D2" w:rsidRDefault="007B61D2">
      <w:pPr>
        <w:spacing w:line="276" w:lineRule="auto"/>
        <w:rPr>
          <w:color w:val="000000" w:themeColor="text1"/>
        </w:rPr>
      </w:pPr>
      <w:r>
        <w:rPr>
          <w:color w:val="000000" w:themeColor="text1"/>
        </w:rPr>
        <w:br w:type="page"/>
      </w:r>
    </w:p>
    <w:p w14:paraId="265F5635" w14:textId="77777777" w:rsidR="007B61D2" w:rsidRPr="007A694D" w:rsidRDefault="007B61D2" w:rsidP="00364D22">
      <w:pPr>
        <w:spacing w:line="480" w:lineRule="auto"/>
        <w:rPr>
          <w:color w:val="000000" w:themeColor="text1"/>
        </w:rPr>
      </w:pPr>
    </w:p>
    <w:p w14:paraId="0F73615B" w14:textId="62269E5E" w:rsidR="0036647D" w:rsidRDefault="0036647D" w:rsidP="00D07DE4">
      <w:pPr>
        <w:shd w:val="clear" w:color="auto" w:fill="FFFFFF"/>
        <w:ind w:left="360"/>
        <w:jc w:val="center"/>
        <w:rPr>
          <w:iCs/>
          <w:color w:val="000000" w:themeColor="text1"/>
        </w:rPr>
      </w:pPr>
      <w:r w:rsidRPr="00D73FF7">
        <w:rPr>
          <w:iCs/>
          <w:color w:val="000000" w:themeColor="text1"/>
        </w:rPr>
        <w:t>References</w:t>
      </w:r>
    </w:p>
    <w:p w14:paraId="7E967082" w14:textId="77777777" w:rsidR="00D07DE4" w:rsidRPr="00D73FF7" w:rsidRDefault="00D07DE4" w:rsidP="00D07DE4">
      <w:pPr>
        <w:shd w:val="clear" w:color="auto" w:fill="FFFFFF"/>
        <w:ind w:left="360"/>
        <w:jc w:val="center"/>
        <w:rPr>
          <w:iCs/>
          <w:color w:val="000000" w:themeColor="text1"/>
        </w:rPr>
      </w:pPr>
    </w:p>
    <w:p w14:paraId="332E3735" w14:textId="77777777" w:rsidR="0011615B" w:rsidRPr="0095412D" w:rsidRDefault="0011615B" w:rsidP="00D07DE4">
      <w:pPr>
        <w:spacing w:before="120" w:after="120" w:line="480" w:lineRule="auto"/>
        <w:ind w:left="810" w:hanging="810"/>
        <w:rPr>
          <w:color w:val="000000" w:themeColor="text1"/>
        </w:rPr>
      </w:pPr>
      <w:r w:rsidRPr="0095412D">
        <w:rPr>
          <w:color w:val="000000" w:themeColor="text1"/>
        </w:rPr>
        <w:t xml:space="preserve">Ainsworth, M. D. S. (1969). Maternal sensitivity scales. </w:t>
      </w:r>
      <w:r w:rsidRPr="0095412D">
        <w:rPr>
          <w:i/>
          <w:iCs/>
          <w:color w:val="000000" w:themeColor="text1"/>
        </w:rPr>
        <w:t>Power, 6</w:t>
      </w:r>
      <w:r w:rsidRPr="0095412D">
        <w:rPr>
          <w:color w:val="000000" w:themeColor="text1"/>
        </w:rPr>
        <w:t>, 1379–1388.</w:t>
      </w:r>
    </w:p>
    <w:p w14:paraId="01386058" w14:textId="0249F366" w:rsidR="00D73FF7" w:rsidRPr="00D73FF7" w:rsidRDefault="00AC3498" w:rsidP="00D07DE4">
      <w:pPr>
        <w:spacing w:before="120" w:after="120" w:line="480" w:lineRule="auto"/>
        <w:ind w:left="810" w:hanging="810"/>
        <w:rPr>
          <w:color w:val="000000" w:themeColor="text1"/>
          <w:shd w:val="clear" w:color="auto" w:fill="FFFFFF"/>
        </w:rPr>
      </w:pPr>
      <w:r w:rsidRPr="00D73FF7">
        <w:rPr>
          <w:color w:val="000000" w:themeColor="text1"/>
          <w:shd w:val="clear" w:color="auto" w:fill="FFFFFF"/>
        </w:rPr>
        <w:t>Ainsworth, M. D. S., B</w:t>
      </w:r>
      <w:r w:rsidR="00773C5D" w:rsidRPr="00D73FF7">
        <w:rPr>
          <w:color w:val="000000" w:themeColor="text1"/>
          <w:shd w:val="clear" w:color="auto" w:fill="FFFFFF"/>
        </w:rPr>
        <w:t xml:space="preserve">lehar, M. C., Waters, E., &amp; Wall, S. (1978). </w:t>
      </w:r>
      <w:r w:rsidR="00773C5D" w:rsidRPr="00D73FF7">
        <w:rPr>
          <w:i/>
          <w:iCs/>
          <w:color w:val="000000" w:themeColor="text1"/>
          <w:shd w:val="clear" w:color="auto" w:fill="FFFFFF"/>
        </w:rPr>
        <w:t xml:space="preserve">Patterns of attachment: A psychological study of the strange situation. </w:t>
      </w:r>
      <w:r w:rsidR="00773C5D" w:rsidRPr="00D73FF7">
        <w:rPr>
          <w:color w:val="000000" w:themeColor="text1"/>
          <w:shd w:val="clear" w:color="auto" w:fill="FFFFFF"/>
        </w:rPr>
        <w:t xml:space="preserve">Hillsdale, NH: Erlbaum. </w:t>
      </w:r>
    </w:p>
    <w:p w14:paraId="10B60828" w14:textId="1D5AEF9A" w:rsidR="00A67915" w:rsidRPr="00D73FF7" w:rsidRDefault="00A67915" w:rsidP="00D07DE4">
      <w:pPr>
        <w:spacing w:before="120" w:after="120" w:line="480" w:lineRule="auto"/>
        <w:ind w:left="810" w:hanging="810"/>
        <w:rPr>
          <w:color w:val="000000" w:themeColor="text1"/>
        </w:rPr>
      </w:pPr>
      <w:r w:rsidRPr="00D73FF7">
        <w:rPr>
          <w:color w:val="000000" w:themeColor="text1"/>
        </w:rPr>
        <w:t>Adamson, L. B., Kaiser, A. P., Tamis-L</w:t>
      </w:r>
      <w:r w:rsidR="00F301C3" w:rsidRPr="00D73FF7">
        <w:rPr>
          <w:color w:val="000000" w:themeColor="text1"/>
        </w:rPr>
        <w:t>e</w:t>
      </w:r>
      <w:r w:rsidRPr="00D73FF7">
        <w:rPr>
          <w:color w:val="000000" w:themeColor="text1"/>
        </w:rPr>
        <w:t xml:space="preserve">monda, C. S., Owen, M. T., &amp; Dimitrova N. (2019). The developmental landscape of early parent-focused language intervention. </w:t>
      </w:r>
      <w:r w:rsidRPr="00D07DE4">
        <w:rPr>
          <w:i/>
          <w:iCs/>
          <w:color w:val="000000" w:themeColor="text1"/>
        </w:rPr>
        <w:t>Early Childhood Research Quarterly</w:t>
      </w:r>
      <w:r w:rsidR="00696C44" w:rsidRPr="00D73FF7">
        <w:rPr>
          <w:color w:val="000000" w:themeColor="text1"/>
        </w:rPr>
        <w:t xml:space="preserve">, 50(1), 59-67. </w:t>
      </w:r>
    </w:p>
    <w:p w14:paraId="281EF847" w14:textId="0DEEC528" w:rsidR="00644528" w:rsidRPr="00D445FF" w:rsidRDefault="00644528" w:rsidP="00D07DE4">
      <w:pPr>
        <w:spacing w:before="120" w:after="120" w:line="480" w:lineRule="auto"/>
        <w:ind w:left="810" w:hanging="810"/>
        <w:rPr>
          <w:color w:val="000000" w:themeColor="text1"/>
        </w:rPr>
      </w:pPr>
      <w:r w:rsidRPr="00D445FF">
        <w:rPr>
          <w:color w:val="000000" w:themeColor="text1"/>
        </w:rPr>
        <w:t xml:space="preserve">Akiva, T., Li, J., Martin, K., Horner, C., &amp; McNamara, A. (2017). Simple Interactions: Piloting a strengths-based and interaction-based professional development intervention for out-of-school time programs. </w:t>
      </w:r>
      <w:r w:rsidRPr="00D445FF">
        <w:rPr>
          <w:i/>
          <w:iCs/>
          <w:color w:val="000000" w:themeColor="text1"/>
        </w:rPr>
        <w:t>Child &amp; Youth Care Forum, 46</w:t>
      </w:r>
      <w:r w:rsidRPr="00D445FF">
        <w:rPr>
          <w:color w:val="000000" w:themeColor="text1"/>
        </w:rPr>
        <w:t xml:space="preserve">(3), 285-305. </w:t>
      </w:r>
    </w:p>
    <w:p w14:paraId="211D73B6" w14:textId="57C7D40E" w:rsidR="00B54DA9" w:rsidRPr="00641DD0" w:rsidRDefault="00B54DA9" w:rsidP="00D07DE4">
      <w:pPr>
        <w:pStyle w:val="NormalWeb"/>
        <w:spacing w:before="120" w:beforeAutospacing="0" w:after="120" w:afterAutospacing="0" w:line="480" w:lineRule="auto"/>
        <w:ind w:left="810" w:hanging="810"/>
        <w:rPr>
          <w:color w:val="000000" w:themeColor="text1"/>
        </w:rPr>
      </w:pPr>
      <w:r w:rsidRPr="00641DD0">
        <w:rPr>
          <w:color w:val="000000" w:themeColor="text1"/>
        </w:rPr>
        <w:t xml:space="preserve">Alexander, J. F., Newell, R. M., Robbins, M. S., &amp; Turner, C. W. (1995). Observational coding in family therapy process research. </w:t>
      </w:r>
      <w:r w:rsidRPr="00641DD0">
        <w:rPr>
          <w:i/>
          <w:iCs/>
          <w:color w:val="000000" w:themeColor="text1"/>
        </w:rPr>
        <w:t xml:space="preserve">Journal of Family Psychology, 9, </w:t>
      </w:r>
      <w:r w:rsidRPr="00641DD0">
        <w:rPr>
          <w:color w:val="000000" w:themeColor="text1"/>
        </w:rPr>
        <w:t>355-365.</w:t>
      </w:r>
    </w:p>
    <w:p w14:paraId="41CAF424" w14:textId="39E49C3C" w:rsidR="00694C7A" w:rsidRPr="003A61E6" w:rsidRDefault="00694C7A" w:rsidP="00D07DE4">
      <w:pPr>
        <w:pStyle w:val="NormalWeb"/>
        <w:spacing w:before="120" w:beforeAutospacing="0" w:after="120" w:afterAutospacing="0" w:line="480" w:lineRule="auto"/>
        <w:ind w:left="810" w:hanging="810"/>
        <w:rPr>
          <w:color w:val="000000" w:themeColor="text1"/>
        </w:rPr>
      </w:pPr>
      <w:r w:rsidRPr="003A61E6">
        <w:rPr>
          <w:color w:val="000000" w:themeColor="text1"/>
        </w:rPr>
        <w:t xml:space="preserve">Aspland, H. &amp; Gardner, F. (2003). Observational measures of parent-child interaction: An introductory review. </w:t>
      </w:r>
      <w:r w:rsidRPr="003A61E6">
        <w:rPr>
          <w:i/>
          <w:iCs/>
          <w:color w:val="000000" w:themeColor="text1"/>
        </w:rPr>
        <w:t>Child and Adolescent Mental Health, 8</w:t>
      </w:r>
      <w:r w:rsidRPr="003A61E6">
        <w:rPr>
          <w:color w:val="000000" w:themeColor="text1"/>
        </w:rPr>
        <w:t>, 136-143.</w:t>
      </w:r>
    </w:p>
    <w:p w14:paraId="357A5902" w14:textId="4DFB83E2" w:rsidR="00B93654" w:rsidRPr="00D445FF" w:rsidRDefault="00B93654" w:rsidP="00D07DE4">
      <w:pPr>
        <w:pStyle w:val="NormalWeb"/>
        <w:spacing w:before="120" w:beforeAutospacing="0" w:after="120" w:afterAutospacing="0" w:line="480" w:lineRule="auto"/>
        <w:ind w:left="810" w:hanging="810"/>
        <w:rPr>
          <w:color w:val="000000" w:themeColor="text1"/>
        </w:rPr>
      </w:pPr>
      <w:r w:rsidRPr="00D445FF">
        <w:rPr>
          <w:color w:val="000000" w:themeColor="text1"/>
        </w:rPr>
        <w:t xml:space="preserve">Bakeman, R. (2000). Behavioral observation and coding. In H. T. Reis &amp; C. M. Judge (Eds.), </w:t>
      </w:r>
      <w:r w:rsidRPr="00D445FF">
        <w:rPr>
          <w:i/>
          <w:iCs/>
          <w:color w:val="000000" w:themeColor="text1"/>
        </w:rPr>
        <w:t xml:space="preserve">Handbook of research methods in social and personality psychology </w:t>
      </w:r>
      <w:r w:rsidRPr="00D445FF">
        <w:rPr>
          <w:color w:val="000000" w:themeColor="text1"/>
        </w:rPr>
        <w:t xml:space="preserve">(pp. 138-159). New York: Cambridge University Press. </w:t>
      </w:r>
    </w:p>
    <w:p w14:paraId="46976C4B" w14:textId="08EB1123" w:rsidR="00AC4827" w:rsidRPr="00025FCD"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Bakermans-Kranenburg, M.J. Steele, H., Zeanah, C. H., Muhamedrahimov, R. J., Vorria, P., Dobrova-Krol, N. A., </w:t>
      </w:r>
      <w:r w:rsidR="00025FCD" w:rsidRPr="00025FCD">
        <w:rPr>
          <w:color w:val="000000" w:themeColor="text1"/>
        </w:rPr>
        <w:t>…</w:t>
      </w:r>
      <w:r w:rsidRPr="00025FCD">
        <w:rPr>
          <w:color w:val="000000" w:themeColor="text1"/>
        </w:rPr>
        <w:t xml:space="preserve"> Gunnar, M. R. (2011). Attachment and emotional development in institutional care: Characteristics and catch-up. </w:t>
      </w:r>
      <w:r w:rsidRPr="00025FCD">
        <w:rPr>
          <w:i/>
          <w:iCs/>
          <w:color w:val="000000" w:themeColor="text1"/>
        </w:rPr>
        <w:t>Monographs of the Society for Research in Child Development, 76</w:t>
      </w:r>
      <w:r w:rsidRPr="00025FCD">
        <w:rPr>
          <w:color w:val="000000" w:themeColor="text1"/>
        </w:rPr>
        <w:t xml:space="preserve">(4), 62-91. </w:t>
      </w:r>
    </w:p>
    <w:p w14:paraId="7DBC4D0C" w14:textId="6A0B45B4" w:rsidR="0065055E" w:rsidRPr="00D73FF7" w:rsidRDefault="0065055E" w:rsidP="00D07DE4">
      <w:pPr>
        <w:spacing w:before="120" w:after="120" w:line="480" w:lineRule="auto"/>
        <w:ind w:left="810" w:hanging="810"/>
        <w:rPr>
          <w:color w:val="000000" w:themeColor="text1"/>
          <w:shd w:val="clear" w:color="auto" w:fill="FFFFFF"/>
        </w:rPr>
      </w:pPr>
      <w:r w:rsidRPr="00F301C3">
        <w:rPr>
          <w:color w:val="000000" w:themeColor="text1"/>
          <w:shd w:val="clear" w:color="auto" w:fill="FFFFFF"/>
        </w:rPr>
        <w:lastRenderedPageBreak/>
        <w:t xml:space="preserve">Bandura, A. (2001). Social cognitive theory: An agentic perspective. </w:t>
      </w:r>
      <w:r w:rsidRPr="00F301C3">
        <w:rPr>
          <w:i/>
          <w:iCs/>
          <w:color w:val="000000" w:themeColor="text1"/>
          <w:shd w:val="clear" w:color="auto" w:fill="FFFFFF"/>
        </w:rPr>
        <w:t xml:space="preserve">Annual Review of Psychology, 52, </w:t>
      </w:r>
      <w:r w:rsidRPr="00F301C3">
        <w:rPr>
          <w:color w:val="000000" w:themeColor="text1"/>
          <w:shd w:val="clear" w:color="auto" w:fill="FFFFFF"/>
        </w:rPr>
        <w:t>1-26.</w:t>
      </w:r>
    </w:p>
    <w:p w14:paraId="2A009830" w14:textId="4D7DF1D4" w:rsidR="00B54DA9" w:rsidRPr="00D73FF7" w:rsidRDefault="00B54DA9" w:rsidP="00D07DE4">
      <w:pPr>
        <w:spacing w:before="120" w:after="120" w:line="480" w:lineRule="auto"/>
        <w:ind w:left="810" w:hanging="810"/>
        <w:rPr>
          <w:color w:val="000000" w:themeColor="text1"/>
          <w:shd w:val="clear" w:color="auto" w:fill="FFFFFF"/>
        </w:rPr>
      </w:pPr>
      <w:r w:rsidRPr="00641DD0">
        <w:rPr>
          <w:color w:val="000000" w:themeColor="text1"/>
          <w:shd w:val="clear" w:color="auto" w:fill="FFFFFF"/>
        </w:rPr>
        <w:t xml:space="preserve">Bardack, S., Herbergs, J. E., Obradovic, J. (2017). Unique contributions of dynamic versus global measures of parent-child interaction quality in predicting school adjustment. </w:t>
      </w:r>
      <w:r w:rsidRPr="00641DD0">
        <w:rPr>
          <w:i/>
          <w:iCs/>
          <w:color w:val="000000" w:themeColor="text1"/>
          <w:shd w:val="clear" w:color="auto" w:fill="FFFFFF"/>
        </w:rPr>
        <w:t>Journal of Family Psychology, 31</w:t>
      </w:r>
      <w:r w:rsidRPr="00641DD0">
        <w:rPr>
          <w:color w:val="000000" w:themeColor="text1"/>
          <w:shd w:val="clear" w:color="auto" w:fill="FFFFFF"/>
        </w:rPr>
        <w:t>(6), 649-658.</w:t>
      </w:r>
    </w:p>
    <w:p w14:paraId="237BB102" w14:textId="73B31EAA" w:rsidR="00AF4261" w:rsidRPr="00D73FF7" w:rsidRDefault="00AF4261" w:rsidP="00D07DE4">
      <w:pPr>
        <w:spacing w:before="120" w:after="120" w:line="480" w:lineRule="auto"/>
        <w:ind w:left="810" w:hanging="810"/>
        <w:rPr>
          <w:color w:val="000000" w:themeColor="text1"/>
          <w:shd w:val="clear" w:color="auto" w:fill="FFFFFF"/>
        </w:rPr>
      </w:pPr>
      <w:r w:rsidRPr="00D445FF">
        <w:rPr>
          <w:color w:val="000000" w:themeColor="text1"/>
          <w:shd w:val="clear" w:color="auto" w:fill="FFFFFF"/>
        </w:rPr>
        <w:t xml:space="preserve">Beaton, D. E., Bombardier, C., Guillemin, F., &amp; Ferraz, M. B. (2000). Guidelines for the process of cross-cultural adaptation of self-report measures. </w:t>
      </w:r>
      <w:r w:rsidRPr="00D445FF">
        <w:rPr>
          <w:i/>
          <w:iCs/>
          <w:color w:val="000000" w:themeColor="text1"/>
          <w:shd w:val="clear" w:color="auto" w:fill="FFFFFF"/>
        </w:rPr>
        <w:t>SPINE, 25</w:t>
      </w:r>
      <w:r w:rsidRPr="00D445FF">
        <w:rPr>
          <w:color w:val="000000" w:themeColor="text1"/>
          <w:shd w:val="clear" w:color="auto" w:fill="FFFFFF"/>
        </w:rPr>
        <w:t>(24), 3186-3191.</w:t>
      </w:r>
    </w:p>
    <w:p w14:paraId="239AA0EF" w14:textId="39AC58FE" w:rsidR="00B31547" w:rsidRPr="00D73FF7" w:rsidRDefault="00B31547" w:rsidP="00D07DE4">
      <w:pPr>
        <w:spacing w:before="120" w:after="120" w:line="480" w:lineRule="auto"/>
        <w:ind w:left="810" w:hanging="810"/>
        <w:rPr>
          <w:color w:val="000000" w:themeColor="text1"/>
          <w:shd w:val="clear" w:color="auto" w:fill="FFFFFF"/>
        </w:rPr>
      </w:pPr>
      <w:r w:rsidRPr="005F361E">
        <w:rPr>
          <w:color w:val="000000" w:themeColor="text1"/>
          <w:shd w:val="clear" w:color="auto" w:fill="FFFFFF"/>
        </w:rPr>
        <w:t xml:space="preserve">Bernard, K., Dozier, M., Bick, J., &amp; Gordon, M. K. (2015). Intervening to enhance cortisol regulation among children at risk for neglect: results of a randomized clinical trial. </w:t>
      </w:r>
      <w:r w:rsidRPr="005F361E">
        <w:rPr>
          <w:i/>
          <w:iCs/>
          <w:color w:val="000000" w:themeColor="text1"/>
          <w:shd w:val="clear" w:color="auto" w:fill="FFFFFF"/>
        </w:rPr>
        <w:t>Developmental Psychopathology, 27</w:t>
      </w:r>
      <w:r w:rsidRPr="005F361E">
        <w:rPr>
          <w:color w:val="000000" w:themeColor="text1"/>
          <w:shd w:val="clear" w:color="auto" w:fill="FFFFFF"/>
        </w:rPr>
        <w:t>, 829-841.</w:t>
      </w:r>
    </w:p>
    <w:p w14:paraId="1640532E" w14:textId="761FADE7" w:rsidR="00B31547" w:rsidRPr="00D07DE4" w:rsidRDefault="00B31547" w:rsidP="00D07DE4">
      <w:pPr>
        <w:spacing w:before="120" w:after="120" w:line="480" w:lineRule="auto"/>
        <w:ind w:left="810" w:hanging="810"/>
        <w:rPr>
          <w:color w:val="000000" w:themeColor="text1"/>
          <w:shd w:val="clear" w:color="auto" w:fill="FFFFFF"/>
        </w:rPr>
      </w:pPr>
      <w:r w:rsidRPr="005F361E">
        <w:rPr>
          <w:color w:val="000000" w:themeColor="text1"/>
          <w:shd w:val="clear" w:color="auto" w:fill="FFFFFF"/>
        </w:rPr>
        <w:t xml:space="preserve">Bernard, K., Hostinar, C. E., &amp; Dozier, M. (2015b). Intervention effects on diurnal cortisol rhythms of Child Protected Services-referred infants in early childhood: </w:t>
      </w:r>
      <w:r w:rsidR="005F361E" w:rsidRPr="005F361E">
        <w:rPr>
          <w:color w:val="000000" w:themeColor="text1"/>
          <w:shd w:val="clear" w:color="auto" w:fill="FFFFFF"/>
        </w:rPr>
        <w:t>P</w:t>
      </w:r>
      <w:r w:rsidRPr="005F361E">
        <w:rPr>
          <w:color w:val="000000" w:themeColor="text1"/>
          <w:shd w:val="clear" w:color="auto" w:fill="FFFFFF"/>
        </w:rPr>
        <w:t xml:space="preserve">reschool follow-up results of a randomized clinical trial. </w:t>
      </w:r>
      <w:r w:rsidRPr="005F361E">
        <w:rPr>
          <w:i/>
          <w:iCs/>
          <w:color w:val="000000" w:themeColor="text1"/>
          <w:shd w:val="clear" w:color="auto" w:fill="FFFFFF"/>
        </w:rPr>
        <w:t>The Journal of the American Medical Association Pediatrics, 169</w:t>
      </w:r>
      <w:r w:rsidRPr="005F361E">
        <w:rPr>
          <w:color w:val="000000" w:themeColor="text1"/>
          <w:shd w:val="clear" w:color="auto" w:fill="FFFFFF"/>
        </w:rPr>
        <w:t xml:space="preserve">(2), 112-119. </w:t>
      </w:r>
    </w:p>
    <w:p w14:paraId="31321ABF" w14:textId="23DEDE38" w:rsidR="0034675B" w:rsidRPr="00D73FF7" w:rsidRDefault="0034675B" w:rsidP="00D07DE4">
      <w:pPr>
        <w:spacing w:before="120" w:after="120" w:line="480" w:lineRule="auto"/>
        <w:ind w:left="810" w:hanging="810"/>
        <w:rPr>
          <w:color w:val="000000" w:themeColor="text1"/>
          <w:shd w:val="clear" w:color="auto" w:fill="FFFFFF"/>
        </w:rPr>
      </w:pPr>
      <w:r w:rsidRPr="008775B2">
        <w:rPr>
          <w:color w:val="000000" w:themeColor="text1"/>
          <w:shd w:val="clear" w:color="auto" w:fill="FFFFFF"/>
        </w:rPr>
        <w:t xml:space="preserve">Bernier, A., Carlson, S. M., &amp; Whipple, N. (2010). External regulation to self-regulation: early parenting precursors of young children’s executive functioning. </w:t>
      </w:r>
      <w:r w:rsidRPr="008775B2">
        <w:rPr>
          <w:i/>
          <w:iCs/>
          <w:color w:val="000000" w:themeColor="text1"/>
          <w:shd w:val="clear" w:color="auto" w:fill="FFFFFF"/>
        </w:rPr>
        <w:t>Child Development, 81</w:t>
      </w:r>
      <w:r w:rsidRPr="008775B2">
        <w:rPr>
          <w:color w:val="000000" w:themeColor="text1"/>
          <w:shd w:val="clear" w:color="auto" w:fill="FFFFFF"/>
        </w:rPr>
        <w:t xml:space="preserve">(1), 326-339. </w:t>
      </w:r>
    </w:p>
    <w:p w14:paraId="4C576A35" w14:textId="37FFCAEF" w:rsidR="00F66683" w:rsidRPr="00D73FF7" w:rsidRDefault="008C131A" w:rsidP="00D07DE4">
      <w:pPr>
        <w:spacing w:before="120" w:after="120" w:line="480" w:lineRule="auto"/>
        <w:ind w:left="810" w:hanging="810"/>
        <w:rPr>
          <w:color w:val="000000" w:themeColor="text1"/>
          <w:shd w:val="clear" w:color="auto" w:fill="FFFFFF"/>
        </w:rPr>
      </w:pPr>
      <w:r w:rsidRPr="00BC39F9">
        <w:rPr>
          <w:color w:val="000000" w:themeColor="text1"/>
          <w:shd w:val="clear" w:color="auto" w:fill="FFFFFF"/>
        </w:rPr>
        <w:t xml:space="preserve">Bick, J., &amp; Nelson, C. A. (2016). Early adverse experiences and the developing brain. </w:t>
      </w:r>
      <w:r w:rsidRPr="00BC39F9">
        <w:rPr>
          <w:i/>
          <w:iCs/>
          <w:color w:val="000000" w:themeColor="text1"/>
          <w:shd w:val="clear" w:color="auto" w:fill="FFFFFF"/>
        </w:rPr>
        <w:t>Neuropsychopharmacology, 41</w:t>
      </w:r>
      <w:r w:rsidRPr="00BC39F9">
        <w:rPr>
          <w:color w:val="000000" w:themeColor="text1"/>
          <w:shd w:val="clear" w:color="auto" w:fill="FFFFFF"/>
        </w:rPr>
        <w:t>(1), 177-196.</w:t>
      </w:r>
    </w:p>
    <w:p w14:paraId="602867F3" w14:textId="6B18FC54" w:rsidR="0011615B" w:rsidRPr="00D73FF7" w:rsidRDefault="00F66683" w:rsidP="00D07DE4">
      <w:pPr>
        <w:spacing w:before="120" w:after="120" w:line="480" w:lineRule="auto"/>
        <w:ind w:left="810" w:hanging="810"/>
        <w:rPr>
          <w:color w:val="000000" w:themeColor="text1"/>
          <w:shd w:val="clear" w:color="auto" w:fill="FFFFFF"/>
        </w:rPr>
      </w:pPr>
      <w:r w:rsidRPr="0095412D">
        <w:rPr>
          <w:color w:val="000000" w:themeColor="text1"/>
        </w:rPr>
        <w:t xml:space="preserve">Bigelow, A. E., MacLean, K., Proctor, J., Myatt, T., Gillis, R., &amp; Power, M. (2010). Maternal sensitivity throughout infancy: Continuity and relation to attachment security. </w:t>
      </w:r>
      <w:r w:rsidRPr="0095412D">
        <w:rPr>
          <w:i/>
          <w:iCs/>
          <w:color w:val="000000" w:themeColor="text1"/>
        </w:rPr>
        <w:t>Infant Behavior and Development, 33</w:t>
      </w:r>
      <w:r w:rsidRPr="0095412D">
        <w:rPr>
          <w:color w:val="000000" w:themeColor="text1"/>
        </w:rPr>
        <w:t>(1), 50–60.</w:t>
      </w:r>
    </w:p>
    <w:p w14:paraId="789C4606" w14:textId="389503A0" w:rsidR="0011615B" w:rsidRPr="00D73FF7" w:rsidRDefault="0011615B" w:rsidP="00D07DE4">
      <w:pPr>
        <w:spacing w:before="120" w:after="120" w:line="480" w:lineRule="auto"/>
        <w:ind w:left="810" w:hanging="810"/>
        <w:rPr>
          <w:color w:val="000000" w:themeColor="text1"/>
        </w:rPr>
      </w:pPr>
      <w:r w:rsidRPr="0095412D">
        <w:rPr>
          <w:color w:val="000000" w:themeColor="text1"/>
        </w:rPr>
        <w:lastRenderedPageBreak/>
        <w:t xml:space="preserve">Biringen, Z., Robinson, J. L., &amp; Emde, R. N. (1998). </w:t>
      </w:r>
      <w:r w:rsidRPr="0095412D">
        <w:rPr>
          <w:i/>
          <w:iCs/>
          <w:color w:val="000000" w:themeColor="text1"/>
        </w:rPr>
        <w:t>Emotional Availability Scale</w:t>
      </w:r>
      <w:r w:rsidRPr="0095412D">
        <w:rPr>
          <w:color w:val="000000" w:themeColor="text1"/>
        </w:rPr>
        <w:t>s (3rd ed.). Fort Collins, CO: Department on Human Development and Family Studies, Colorado State University. Unpublished manual.</w:t>
      </w:r>
    </w:p>
    <w:p w14:paraId="223DBD6C" w14:textId="47B8D430" w:rsidR="000E7F66" w:rsidRPr="00D73FF7" w:rsidRDefault="002C32FD" w:rsidP="00D07DE4">
      <w:pPr>
        <w:spacing w:before="120" w:after="120" w:line="480" w:lineRule="auto"/>
        <w:ind w:left="810" w:hanging="810"/>
        <w:rPr>
          <w:color w:val="000000" w:themeColor="text1"/>
          <w:shd w:val="clear" w:color="auto" w:fill="FFFFFF"/>
        </w:rPr>
      </w:pPr>
      <w:r w:rsidRPr="007C18CA">
        <w:rPr>
          <w:color w:val="000000" w:themeColor="text1"/>
          <w:shd w:val="clear" w:color="auto" w:fill="FFFFFF"/>
        </w:rPr>
        <w:t>Blair, C., Granger, D. A., Willoughby, M., Mills-Koonce, R., &amp; Cox, M. (</w:t>
      </w:r>
      <w:r w:rsidR="000E7F66" w:rsidRPr="007C18CA">
        <w:rPr>
          <w:color w:val="000000" w:themeColor="text1"/>
          <w:shd w:val="clear" w:color="auto" w:fill="FFFFFF"/>
        </w:rPr>
        <w:t xml:space="preserve">2011). Salivary cortisol mediates the effects of poverty and parenting on executive functions in early childhood: cortisol and cognition. </w:t>
      </w:r>
      <w:r w:rsidR="000E7F66" w:rsidRPr="007C18CA">
        <w:rPr>
          <w:i/>
          <w:iCs/>
          <w:color w:val="000000" w:themeColor="text1"/>
          <w:shd w:val="clear" w:color="auto" w:fill="FFFFFF"/>
        </w:rPr>
        <w:t>Child Development, 82</w:t>
      </w:r>
      <w:r w:rsidR="000E7F66" w:rsidRPr="007C18CA">
        <w:rPr>
          <w:color w:val="000000" w:themeColor="text1"/>
          <w:shd w:val="clear" w:color="auto" w:fill="FFFFFF"/>
        </w:rPr>
        <w:t xml:space="preserve">(6), 1970-1984. </w:t>
      </w:r>
    </w:p>
    <w:p w14:paraId="2DF73F27" w14:textId="18B0FEB8" w:rsidR="00EF4B5B" w:rsidRPr="00D73FF7" w:rsidRDefault="00EF4B5B" w:rsidP="00D07DE4">
      <w:pPr>
        <w:spacing w:before="120" w:after="120" w:line="480" w:lineRule="auto"/>
        <w:ind w:left="810" w:hanging="810"/>
        <w:rPr>
          <w:color w:val="000000" w:themeColor="text1"/>
          <w:shd w:val="clear" w:color="auto" w:fill="FFFFFF"/>
        </w:rPr>
      </w:pPr>
      <w:r w:rsidRPr="00531B93">
        <w:rPr>
          <w:color w:val="000000" w:themeColor="text1"/>
          <w:shd w:val="clear" w:color="auto" w:fill="FFFFFF"/>
        </w:rPr>
        <w:t xml:space="preserve">Blaisdell, K. N., Imhof, A. M., Fisher, P. A. (2019). Early adversity, child neglect, and stress neurobiology: From observations of impact to empirical evaluations of mechanisms. </w:t>
      </w:r>
      <w:r w:rsidRPr="00531B93">
        <w:rPr>
          <w:i/>
          <w:iCs/>
          <w:color w:val="000000" w:themeColor="text1"/>
          <w:shd w:val="clear" w:color="auto" w:fill="FFFFFF"/>
        </w:rPr>
        <w:t xml:space="preserve">International Journal of Developmental Neuroscience, </w:t>
      </w:r>
      <w:r w:rsidR="00236F32" w:rsidRPr="00531B93">
        <w:rPr>
          <w:i/>
          <w:iCs/>
          <w:color w:val="000000" w:themeColor="text1"/>
          <w:shd w:val="clear" w:color="auto" w:fill="FFFFFF"/>
        </w:rPr>
        <w:t xml:space="preserve">78, </w:t>
      </w:r>
      <w:r w:rsidR="00236F32" w:rsidRPr="00531B93">
        <w:rPr>
          <w:color w:val="000000" w:themeColor="text1"/>
          <w:shd w:val="clear" w:color="auto" w:fill="FFFFFF"/>
        </w:rPr>
        <w:t>139-146.</w:t>
      </w:r>
    </w:p>
    <w:p w14:paraId="569254F6" w14:textId="5928A50B" w:rsidR="0011615B" w:rsidRPr="00D73FF7" w:rsidRDefault="0011615B" w:rsidP="00D07DE4">
      <w:pPr>
        <w:spacing w:before="120" w:after="120" w:line="480" w:lineRule="auto"/>
        <w:ind w:left="810" w:hanging="810"/>
        <w:rPr>
          <w:color w:val="000000" w:themeColor="text1"/>
          <w:shd w:val="clear" w:color="auto" w:fill="FFFFFF"/>
        </w:rPr>
      </w:pPr>
      <w:r w:rsidRPr="0095412D">
        <w:rPr>
          <w:color w:val="000000" w:themeColor="text1"/>
          <w:shd w:val="clear" w:color="auto" w:fill="FFFFFF"/>
        </w:rPr>
        <w:t xml:space="preserve">Bohr, Y., Putnick, D. L., Lee Y. &amp; Bornstein, M. H. (2018). Evaluating caregiver sensitivity to infants: Measures matter. </w:t>
      </w:r>
      <w:r w:rsidRPr="0095412D">
        <w:rPr>
          <w:i/>
          <w:iCs/>
          <w:color w:val="000000" w:themeColor="text1"/>
          <w:shd w:val="clear" w:color="auto" w:fill="FFFFFF"/>
        </w:rPr>
        <w:t>Infancy, 23</w:t>
      </w:r>
      <w:r w:rsidRPr="0095412D">
        <w:rPr>
          <w:color w:val="000000" w:themeColor="text1"/>
          <w:shd w:val="clear" w:color="auto" w:fill="FFFFFF"/>
        </w:rPr>
        <w:t>(5), 730-747.</w:t>
      </w:r>
    </w:p>
    <w:p w14:paraId="28B02B50" w14:textId="77777777" w:rsidR="00D07DE4" w:rsidRPr="007C18CA" w:rsidRDefault="00D07DE4" w:rsidP="00D07DE4">
      <w:pPr>
        <w:spacing w:before="120" w:after="120" w:line="480" w:lineRule="auto"/>
        <w:ind w:left="810" w:hanging="810"/>
        <w:rPr>
          <w:color w:val="000000" w:themeColor="text1"/>
        </w:rPr>
      </w:pPr>
      <w:r w:rsidRPr="007C18CA">
        <w:rPr>
          <w:color w:val="000000" w:themeColor="text1"/>
        </w:rPr>
        <w:t xml:space="preserve">Bornstein, M. H., Putnick, D. L., Cote, L. R., Haynes, M., &amp; Suwalsky, J. T. D. (2015). Mother-infant contingent vocalizations in 11 countries. </w:t>
      </w:r>
      <w:r w:rsidRPr="007C18CA">
        <w:rPr>
          <w:i/>
          <w:iCs/>
          <w:color w:val="000000" w:themeColor="text1"/>
        </w:rPr>
        <w:t>Psychological Science, 26</w:t>
      </w:r>
      <w:r w:rsidRPr="007C18CA">
        <w:rPr>
          <w:color w:val="000000" w:themeColor="text1"/>
        </w:rPr>
        <w:t>(8), 1272-1284.</w:t>
      </w:r>
    </w:p>
    <w:p w14:paraId="164CEA1C" w14:textId="07508CCA" w:rsidR="00641DD0" w:rsidRPr="00AE78B5" w:rsidRDefault="00DB23B7" w:rsidP="00D07DE4">
      <w:pPr>
        <w:spacing w:before="120" w:after="120" w:line="480" w:lineRule="auto"/>
        <w:ind w:left="810" w:hanging="810"/>
        <w:rPr>
          <w:color w:val="000000" w:themeColor="text1"/>
          <w:shd w:val="clear" w:color="auto" w:fill="FFFFFF"/>
        </w:rPr>
      </w:pPr>
      <w:r w:rsidRPr="00AE78B5">
        <w:rPr>
          <w:color w:val="000000" w:themeColor="text1"/>
          <w:shd w:val="clear" w:color="auto" w:fill="FFFFFF"/>
        </w:rPr>
        <w:t>Bornstein, M. H., &amp; Tamis-LeMonda, C. S. (1989). Maternal responsiveness and cognitive development in children. In M. H. Bornstein (Ed.), </w:t>
      </w:r>
      <w:r w:rsidRPr="00AE78B5">
        <w:rPr>
          <w:i/>
          <w:iCs/>
          <w:color w:val="000000" w:themeColor="text1"/>
          <w:shd w:val="clear" w:color="auto" w:fill="FFFFFF"/>
        </w:rPr>
        <w:t>New directions for child development, No. 43: The Jossey-Bass social and behavioral sciences series. Maternal responsiveness: Characteristics and consequences</w:t>
      </w:r>
      <w:r w:rsidRPr="00AE78B5">
        <w:rPr>
          <w:color w:val="000000" w:themeColor="text1"/>
          <w:shd w:val="clear" w:color="auto" w:fill="FFFFFF"/>
        </w:rPr>
        <w:t xml:space="preserve"> (p. 49–61). </w:t>
      </w:r>
      <w:r w:rsidR="00C51B84" w:rsidRPr="00AE78B5">
        <w:rPr>
          <w:color w:val="000000" w:themeColor="text1"/>
          <w:shd w:val="clear" w:color="auto" w:fill="FFFFFF"/>
        </w:rPr>
        <w:t xml:space="preserve">San Francisco: </w:t>
      </w:r>
      <w:r w:rsidRPr="00AE78B5">
        <w:rPr>
          <w:color w:val="000000" w:themeColor="text1"/>
          <w:shd w:val="clear" w:color="auto" w:fill="FFFFFF"/>
        </w:rPr>
        <w:t>Jossey-Bass.</w:t>
      </w:r>
    </w:p>
    <w:p w14:paraId="0EE85B09" w14:textId="77777777" w:rsidR="00D07DE4" w:rsidRPr="00D73FF7" w:rsidRDefault="00D07DE4" w:rsidP="00D07DE4">
      <w:pPr>
        <w:spacing w:before="120" w:after="120" w:line="480" w:lineRule="auto"/>
        <w:ind w:left="810" w:hanging="810"/>
        <w:rPr>
          <w:color w:val="000000" w:themeColor="text1"/>
          <w:shd w:val="clear" w:color="auto" w:fill="FFFFFF"/>
        </w:rPr>
      </w:pPr>
      <w:r w:rsidRPr="00F301C3">
        <w:rPr>
          <w:color w:val="000000" w:themeColor="text1"/>
          <w:shd w:val="clear" w:color="auto" w:fill="FFFFFF"/>
        </w:rPr>
        <w:t xml:space="preserve">Bornstein, M. H. &amp; Tamis-LeMonda, C. S. (1997). Mothers’ responsiveness in infancy and their toddlers’ attention span, symbolic play, and language comprehension: Specific predictive relations. </w:t>
      </w:r>
      <w:r w:rsidRPr="00F301C3">
        <w:rPr>
          <w:i/>
          <w:iCs/>
          <w:color w:val="000000" w:themeColor="text1"/>
          <w:shd w:val="clear" w:color="auto" w:fill="FFFFFF"/>
        </w:rPr>
        <w:t xml:space="preserve">Infant Behavior and Development, 20, </w:t>
      </w:r>
      <w:r w:rsidRPr="00F301C3">
        <w:rPr>
          <w:color w:val="000000" w:themeColor="text1"/>
          <w:shd w:val="clear" w:color="auto" w:fill="FFFFFF"/>
        </w:rPr>
        <w:t xml:space="preserve">283-296. </w:t>
      </w:r>
    </w:p>
    <w:p w14:paraId="7E803336" w14:textId="3835C32D" w:rsidR="00641DD0" w:rsidRPr="00D73FF7" w:rsidRDefault="00641DD0" w:rsidP="00D07DE4">
      <w:pPr>
        <w:spacing w:before="120" w:after="120" w:line="480" w:lineRule="auto"/>
        <w:ind w:left="810" w:hanging="810"/>
        <w:rPr>
          <w:color w:val="000000" w:themeColor="text1"/>
          <w:shd w:val="clear" w:color="auto" w:fill="FFFFFF"/>
        </w:rPr>
      </w:pPr>
      <w:r w:rsidRPr="00641DD0">
        <w:rPr>
          <w:color w:val="000000" w:themeColor="text1"/>
          <w:shd w:val="clear" w:color="auto" w:fill="FFFFFF"/>
        </w:rPr>
        <w:lastRenderedPageBreak/>
        <w:t xml:space="preserve">Bornstein, M. H., Tamis-LeMonda, C. S., Hahn, C. S., &amp; Haynes, O. M. (2008). Maternal responsiveness to young children at three ages: Longitudinal analysis of a multidimensional, modular, and specific parenting construct. </w:t>
      </w:r>
      <w:r w:rsidRPr="00641DD0">
        <w:rPr>
          <w:i/>
          <w:iCs/>
          <w:color w:val="000000" w:themeColor="text1"/>
          <w:shd w:val="clear" w:color="auto" w:fill="FFFFFF"/>
        </w:rPr>
        <w:t>Developmental Psychology, 44</w:t>
      </w:r>
      <w:r w:rsidRPr="00641DD0">
        <w:rPr>
          <w:color w:val="000000" w:themeColor="text1"/>
          <w:shd w:val="clear" w:color="auto" w:fill="FFFFFF"/>
        </w:rPr>
        <w:t>(3), 867-74.</w:t>
      </w:r>
    </w:p>
    <w:p w14:paraId="04608104" w14:textId="548EF54F" w:rsidR="00AC4827" w:rsidRPr="00025FCD"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Bos, K. J., Fox, N., Zeanah, C. H., &amp; Nelson, C. (2009). Effects of early psychosocial deprivation on the development of memory and executive function. </w:t>
      </w:r>
      <w:r w:rsidRPr="00025FCD">
        <w:rPr>
          <w:i/>
          <w:iCs/>
          <w:color w:val="000000" w:themeColor="text1"/>
        </w:rPr>
        <w:t>Frontiers in Behavioral Neuroscience, 3</w:t>
      </w:r>
      <w:r w:rsidRPr="00025FCD">
        <w:rPr>
          <w:color w:val="000000" w:themeColor="text1"/>
        </w:rPr>
        <w:t xml:space="preserve">, 16. </w:t>
      </w:r>
    </w:p>
    <w:p w14:paraId="45D094F4" w14:textId="4EB2BB34" w:rsidR="004F3413" w:rsidRDefault="004F3413" w:rsidP="00D07DE4">
      <w:pPr>
        <w:spacing w:before="120" w:after="120" w:line="480" w:lineRule="auto"/>
        <w:ind w:left="810" w:hanging="810"/>
        <w:rPr>
          <w:color w:val="000000" w:themeColor="text1"/>
        </w:rPr>
      </w:pPr>
      <w:r w:rsidRPr="00D445FF">
        <w:rPr>
          <w:color w:val="000000" w:themeColor="text1"/>
        </w:rPr>
        <w:t xml:space="preserve">Brady-Smith, C., O’Brien, C., Berlin, L., Ware, A., &amp; Brooks-Gunn, J. (1999). </w:t>
      </w:r>
      <w:r w:rsidRPr="00D445FF">
        <w:rPr>
          <w:i/>
          <w:iCs/>
          <w:color w:val="000000" w:themeColor="text1"/>
        </w:rPr>
        <w:t>Child-Parent Interaction Rating Scales for the Three-Bag Assessment 24-Month Wave</w:t>
      </w:r>
      <w:r w:rsidRPr="00D445FF">
        <w:rPr>
          <w:color w:val="000000" w:themeColor="text1"/>
        </w:rPr>
        <w:t>. National Center for Children and Families</w:t>
      </w:r>
      <w:r w:rsidR="00D445FF" w:rsidRPr="00D445FF">
        <w:rPr>
          <w:color w:val="000000" w:themeColor="text1"/>
        </w:rPr>
        <w:t>, Washington D. C. Unpublished manual.</w:t>
      </w:r>
    </w:p>
    <w:p w14:paraId="39C49F92" w14:textId="7EB932FC" w:rsidR="00D445FF" w:rsidRPr="00D445FF" w:rsidRDefault="00D445FF" w:rsidP="00D07DE4">
      <w:pPr>
        <w:spacing w:before="120" w:after="120" w:line="480" w:lineRule="auto"/>
        <w:ind w:left="810" w:hanging="810"/>
        <w:rPr>
          <w:color w:val="000000" w:themeColor="text1"/>
        </w:rPr>
      </w:pPr>
      <w:r>
        <w:rPr>
          <w:color w:val="000000" w:themeColor="text1"/>
        </w:rPr>
        <w:t xml:space="preserve">Brennan, P., &amp; Silman, A. (1992). Statistical methods for assessing observer variability in clinical measures. </w:t>
      </w:r>
      <w:r>
        <w:rPr>
          <w:i/>
          <w:iCs/>
          <w:color w:val="000000" w:themeColor="text1"/>
        </w:rPr>
        <w:t xml:space="preserve">British Medical Journal, 304, </w:t>
      </w:r>
      <w:r>
        <w:rPr>
          <w:color w:val="000000" w:themeColor="text1"/>
        </w:rPr>
        <w:t>1491- 1494.</w:t>
      </w:r>
    </w:p>
    <w:p w14:paraId="201CA7E2" w14:textId="6DEF1F7E" w:rsidR="00F66683" w:rsidRPr="0095412D" w:rsidRDefault="00F66683" w:rsidP="00D07DE4">
      <w:pPr>
        <w:spacing w:before="120" w:after="120" w:line="480" w:lineRule="auto"/>
        <w:ind w:left="810" w:hanging="810"/>
        <w:rPr>
          <w:color w:val="000000" w:themeColor="text1"/>
        </w:rPr>
      </w:pPr>
      <w:r w:rsidRPr="0095412D">
        <w:rPr>
          <w:color w:val="000000" w:themeColor="text1"/>
        </w:rPr>
        <w:t xml:space="preserve">Bretherton, I. (2013). Revisiting Mary Ainsworth’s conceptualization and assessments of maternal sensitivity- insensitivity. </w:t>
      </w:r>
      <w:r w:rsidRPr="0095412D">
        <w:rPr>
          <w:i/>
          <w:iCs/>
          <w:color w:val="000000" w:themeColor="text1"/>
        </w:rPr>
        <w:t>Attachment &amp; Human Development, 15</w:t>
      </w:r>
      <w:r w:rsidRPr="0095412D">
        <w:rPr>
          <w:color w:val="000000" w:themeColor="text1"/>
        </w:rPr>
        <w:t>, 460–484.</w:t>
      </w:r>
    </w:p>
    <w:p w14:paraId="7E908FD8" w14:textId="19FB2FD9" w:rsidR="00006901" w:rsidRPr="007C18CA" w:rsidRDefault="00006901" w:rsidP="00D07DE4">
      <w:pPr>
        <w:spacing w:before="120" w:after="120" w:line="480" w:lineRule="auto"/>
        <w:ind w:left="810" w:hanging="810"/>
        <w:rPr>
          <w:iCs/>
          <w:color w:val="000000" w:themeColor="text1"/>
        </w:rPr>
      </w:pPr>
      <w:r w:rsidRPr="007C18CA">
        <w:rPr>
          <w:iCs/>
          <w:color w:val="000000" w:themeColor="text1"/>
        </w:rPr>
        <w:t xml:space="preserve">Bruce, J., Fisher, P. A., Pears, K. C., &amp; Levine, S. (2009). Morning cortisol levels in preschool-aged foster children: Differential effects of maltreatment type. </w:t>
      </w:r>
      <w:r w:rsidRPr="007C18CA">
        <w:rPr>
          <w:i/>
          <w:color w:val="000000" w:themeColor="text1"/>
        </w:rPr>
        <w:t>Developmental Psychobiology, 51</w:t>
      </w:r>
      <w:r w:rsidRPr="007C18CA">
        <w:rPr>
          <w:iCs/>
          <w:color w:val="000000" w:themeColor="text1"/>
        </w:rPr>
        <w:t>(1), 14-23.</w:t>
      </w:r>
    </w:p>
    <w:p w14:paraId="0B99F100" w14:textId="16C05EAD" w:rsidR="00BC5613" w:rsidRPr="002510D0" w:rsidRDefault="00BC5613" w:rsidP="00D07DE4">
      <w:pPr>
        <w:pStyle w:val="NormalWeb"/>
        <w:spacing w:before="120" w:beforeAutospacing="0" w:after="120" w:afterAutospacing="0" w:line="480" w:lineRule="auto"/>
        <w:ind w:left="810" w:hanging="810"/>
        <w:rPr>
          <w:color w:val="000000" w:themeColor="text1"/>
        </w:rPr>
      </w:pPr>
      <w:r w:rsidRPr="002510D0">
        <w:rPr>
          <w:color w:val="000000" w:themeColor="text1"/>
        </w:rPr>
        <w:t xml:space="preserve">Bruce, J., Gunnar, M. R., Pears, K. C., &amp; Fisher, P. A. (2013). Early adverse care, stress neurobiology, and prevention science: Lessons learned. </w:t>
      </w:r>
      <w:r w:rsidRPr="002510D0">
        <w:rPr>
          <w:i/>
          <w:iCs/>
          <w:color w:val="000000" w:themeColor="text1"/>
        </w:rPr>
        <w:t xml:space="preserve">Prevention Science, 14, </w:t>
      </w:r>
      <w:r w:rsidRPr="002510D0">
        <w:rPr>
          <w:color w:val="000000" w:themeColor="text1"/>
        </w:rPr>
        <w:t>247-256.</w:t>
      </w:r>
    </w:p>
    <w:p w14:paraId="23530216" w14:textId="44DF5FD4" w:rsidR="00B93654" w:rsidRPr="00D445FF" w:rsidRDefault="00B93654" w:rsidP="00D07DE4">
      <w:pPr>
        <w:pStyle w:val="NormalWeb"/>
        <w:spacing w:before="120" w:beforeAutospacing="0" w:after="120" w:afterAutospacing="0" w:line="480" w:lineRule="auto"/>
        <w:ind w:left="810" w:hanging="810"/>
        <w:rPr>
          <w:color w:val="000000" w:themeColor="text1"/>
        </w:rPr>
      </w:pPr>
      <w:r w:rsidRPr="00D445FF">
        <w:rPr>
          <w:color w:val="000000" w:themeColor="text1"/>
        </w:rPr>
        <w:lastRenderedPageBreak/>
        <w:t xml:space="preserve">Bulgarelli, F. &amp; Bergelson, E. (2019). Look who’s talking: A comparison of automated and human-generated speaker tags in naturalistic day-long recordings. </w:t>
      </w:r>
      <w:r w:rsidRPr="00D445FF">
        <w:rPr>
          <w:i/>
          <w:iCs/>
          <w:color w:val="000000" w:themeColor="text1"/>
        </w:rPr>
        <w:t>Behavior Research Methods</w:t>
      </w:r>
      <w:r w:rsidR="00D445FF" w:rsidRPr="00D445FF">
        <w:rPr>
          <w:i/>
          <w:iCs/>
          <w:color w:val="000000" w:themeColor="text1"/>
        </w:rPr>
        <w:t xml:space="preserve">. </w:t>
      </w:r>
      <w:r w:rsidR="00D445FF" w:rsidRPr="00D445FF">
        <w:rPr>
          <w:color w:val="000000" w:themeColor="text1"/>
        </w:rPr>
        <w:t>Advance online publication.</w:t>
      </w:r>
      <w:r w:rsidRPr="00D445FF">
        <w:rPr>
          <w:color w:val="000000" w:themeColor="text1"/>
        </w:rPr>
        <w:t xml:space="preserve"> </w:t>
      </w:r>
    </w:p>
    <w:p w14:paraId="3CEE9C5B" w14:textId="25756290" w:rsidR="00AC4827" w:rsidRPr="00025FCD"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Carlson, V., Cicchetti, D., Barnett, D., &amp; Braunwald, K. (1989). Disorganized/disoriented attachment relationships in maltreated infants. </w:t>
      </w:r>
      <w:r w:rsidRPr="00025FCD">
        <w:rPr>
          <w:i/>
          <w:iCs/>
          <w:color w:val="000000" w:themeColor="text1"/>
        </w:rPr>
        <w:t>Developmental Psychology, 25</w:t>
      </w:r>
      <w:r w:rsidRPr="00025FCD">
        <w:rPr>
          <w:color w:val="000000" w:themeColor="text1"/>
        </w:rPr>
        <w:t xml:space="preserve">(4), 525-531. </w:t>
      </w:r>
    </w:p>
    <w:p w14:paraId="15D5EDA3" w14:textId="086516EB" w:rsidR="00A9795A" w:rsidRPr="00D73FF7" w:rsidRDefault="00A9795A" w:rsidP="00D07DE4">
      <w:pPr>
        <w:spacing w:before="120" w:after="120" w:line="480" w:lineRule="auto"/>
        <w:ind w:left="810" w:hanging="810"/>
        <w:rPr>
          <w:iCs/>
          <w:color w:val="000000" w:themeColor="text1"/>
        </w:rPr>
      </w:pPr>
      <w:r w:rsidRPr="0022438B">
        <w:rPr>
          <w:iCs/>
          <w:color w:val="000000" w:themeColor="text1"/>
        </w:rPr>
        <w:t>Caspi, A., Moffitt, T. E., Morgan, J., Rutter, M., Taylor, A., Arsenault, L., … Polo-Tomas, M. (2004). Maternal expressed emotion predicts children’s antisocial behavior problems. Using monozygotic twin differences to identify environmental effects on behavioral development</w:t>
      </w:r>
      <w:r w:rsidR="00687583">
        <w:rPr>
          <w:iCs/>
          <w:color w:val="000000" w:themeColor="text1"/>
        </w:rPr>
        <w:t>.</w:t>
      </w:r>
      <w:r w:rsidRPr="0022438B">
        <w:rPr>
          <w:iCs/>
          <w:color w:val="000000" w:themeColor="text1"/>
        </w:rPr>
        <w:t xml:space="preserve"> </w:t>
      </w:r>
      <w:r w:rsidRPr="0022438B">
        <w:rPr>
          <w:i/>
          <w:color w:val="000000" w:themeColor="text1"/>
        </w:rPr>
        <w:t xml:space="preserve">Developmental Psychology, 40, </w:t>
      </w:r>
      <w:r w:rsidRPr="0022438B">
        <w:rPr>
          <w:iCs/>
          <w:color w:val="000000" w:themeColor="text1"/>
        </w:rPr>
        <w:t>149-161.</w:t>
      </w:r>
    </w:p>
    <w:p w14:paraId="4917D19F" w14:textId="3480540C" w:rsidR="00DB23B7" w:rsidRPr="00D73FF7" w:rsidRDefault="00332F13" w:rsidP="00D07DE4">
      <w:pPr>
        <w:spacing w:before="120" w:after="120" w:line="480" w:lineRule="auto"/>
        <w:ind w:left="810" w:hanging="810"/>
        <w:rPr>
          <w:color w:val="000000" w:themeColor="text1"/>
        </w:rPr>
      </w:pPr>
      <w:r w:rsidRPr="00AE78B5">
        <w:rPr>
          <w:iCs/>
          <w:color w:val="000000" w:themeColor="text1"/>
        </w:rPr>
        <w:t xml:space="preserve">Cassidy, J. &amp; Shaver, P. R. </w:t>
      </w:r>
      <w:r w:rsidR="00AE78B5" w:rsidRPr="00AE78B5">
        <w:rPr>
          <w:iCs/>
          <w:color w:val="000000" w:themeColor="text1"/>
        </w:rPr>
        <w:t xml:space="preserve">(Eds.) </w:t>
      </w:r>
      <w:r w:rsidRPr="00AE78B5">
        <w:rPr>
          <w:iCs/>
          <w:color w:val="000000" w:themeColor="text1"/>
        </w:rPr>
        <w:t xml:space="preserve">(2018). Handbook of </w:t>
      </w:r>
      <w:r w:rsidR="00AE78B5" w:rsidRPr="00AE78B5">
        <w:rPr>
          <w:iCs/>
          <w:color w:val="000000" w:themeColor="text1"/>
        </w:rPr>
        <w:t>a</w:t>
      </w:r>
      <w:r w:rsidRPr="00AE78B5">
        <w:rPr>
          <w:iCs/>
          <w:color w:val="000000" w:themeColor="text1"/>
        </w:rPr>
        <w:t xml:space="preserve">ttachment: Theory, </w:t>
      </w:r>
      <w:r w:rsidR="00AE78B5" w:rsidRPr="00AE78B5">
        <w:rPr>
          <w:iCs/>
          <w:color w:val="000000" w:themeColor="text1"/>
        </w:rPr>
        <w:t>r</w:t>
      </w:r>
      <w:r w:rsidRPr="00AE78B5">
        <w:rPr>
          <w:iCs/>
          <w:color w:val="000000" w:themeColor="text1"/>
        </w:rPr>
        <w:t xml:space="preserve">esearch, and </w:t>
      </w:r>
      <w:r w:rsidR="00AE78B5" w:rsidRPr="00AE78B5">
        <w:rPr>
          <w:iCs/>
          <w:color w:val="000000" w:themeColor="text1"/>
        </w:rPr>
        <w:t>c</w:t>
      </w:r>
      <w:r w:rsidRPr="00AE78B5">
        <w:rPr>
          <w:iCs/>
          <w:color w:val="000000" w:themeColor="text1"/>
        </w:rPr>
        <w:t xml:space="preserve">linical </w:t>
      </w:r>
      <w:r w:rsidR="00AE78B5" w:rsidRPr="00AE78B5">
        <w:rPr>
          <w:iCs/>
          <w:color w:val="000000" w:themeColor="text1"/>
        </w:rPr>
        <w:t>a</w:t>
      </w:r>
      <w:r w:rsidRPr="00AE78B5">
        <w:rPr>
          <w:iCs/>
          <w:color w:val="000000" w:themeColor="text1"/>
        </w:rPr>
        <w:t>pplications (3</w:t>
      </w:r>
      <w:r w:rsidRPr="00AE78B5">
        <w:rPr>
          <w:iCs/>
          <w:color w:val="000000" w:themeColor="text1"/>
          <w:vertAlign w:val="superscript"/>
        </w:rPr>
        <w:t>rd</w:t>
      </w:r>
      <w:r w:rsidRPr="00AE78B5">
        <w:rPr>
          <w:iCs/>
          <w:color w:val="000000" w:themeColor="text1"/>
        </w:rPr>
        <w:t xml:space="preserve"> ed</w:t>
      </w:r>
      <w:r w:rsidR="00AE78B5" w:rsidRPr="00AE78B5">
        <w:rPr>
          <w:iCs/>
          <w:color w:val="000000" w:themeColor="text1"/>
        </w:rPr>
        <w:t>.</w:t>
      </w:r>
      <w:r w:rsidRPr="00AE78B5">
        <w:rPr>
          <w:iCs/>
          <w:color w:val="000000" w:themeColor="text1"/>
        </w:rPr>
        <w:t>).</w:t>
      </w:r>
      <w:r w:rsidR="00AE78B5" w:rsidRPr="00AE78B5">
        <w:rPr>
          <w:iCs/>
          <w:color w:val="000000" w:themeColor="text1"/>
        </w:rPr>
        <w:t xml:space="preserve"> New York, NY: </w:t>
      </w:r>
      <w:r w:rsidR="002510D0">
        <w:rPr>
          <w:iCs/>
          <w:color w:val="000000" w:themeColor="text1"/>
        </w:rPr>
        <w:t xml:space="preserve">The </w:t>
      </w:r>
      <w:r w:rsidR="00AE78B5" w:rsidRPr="00AE78B5">
        <w:rPr>
          <w:iCs/>
          <w:color w:val="000000" w:themeColor="text1"/>
        </w:rPr>
        <w:t>Guilford Press.</w:t>
      </w:r>
    </w:p>
    <w:p w14:paraId="1A25E932" w14:textId="3A251ABA" w:rsidR="00461940" w:rsidRPr="00D73FF7" w:rsidRDefault="002A0A81" w:rsidP="00D07DE4">
      <w:pPr>
        <w:spacing w:before="120" w:after="120" w:line="480" w:lineRule="auto"/>
        <w:ind w:left="810" w:hanging="810"/>
        <w:rPr>
          <w:color w:val="000000" w:themeColor="text1"/>
        </w:rPr>
      </w:pPr>
      <w:r w:rsidRPr="00E274D0">
        <w:rPr>
          <w:color w:val="000000" w:themeColor="text1"/>
        </w:rPr>
        <w:t xml:space="preserve">Clarke, A. S., Kraemer, G. W., Kupfer, D. J. (1998). Effects of rearing condition on HPA axis response to fluoxetine and desipramine treatment over repeated social separations in young rhesus monkeys. </w:t>
      </w:r>
      <w:r w:rsidRPr="00E274D0">
        <w:rPr>
          <w:i/>
          <w:iCs/>
          <w:color w:val="000000" w:themeColor="text1"/>
        </w:rPr>
        <w:t>Psychiatry Research, 79</w:t>
      </w:r>
      <w:r w:rsidRPr="00E274D0">
        <w:rPr>
          <w:color w:val="000000" w:themeColor="text1"/>
        </w:rPr>
        <w:t>(2)</w:t>
      </w:r>
      <w:r w:rsidRPr="00E274D0">
        <w:rPr>
          <w:i/>
          <w:iCs/>
          <w:color w:val="000000" w:themeColor="text1"/>
        </w:rPr>
        <w:t xml:space="preserve">, </w:t>
      </w:r>
      <w:r w:rsidRPr="00E274D0">
        <w:rPr>
          <w:color w:val="000000" w:themeColor="text1"/>
        </w:rPr>
        <w:t xml:space="preserve">91-104. </w:t>
      </w:r>
    </w:p>
    <w:p w14:paraId="7DF57F4D" w14:textId="3C7F22E8" w:rsidR="007C18CA" w:rsidRPr="00D73FF7" w:rsidRDefault="001267F4" w:rsidP="00D07DE4">
      <w:pPr>
        <w:spacing w:before="120" w:after="120" w:line="480" w:lineRule="auto"/>
        <w:ind w:left="810" w:hanging="810"/>
        <w:rPr>
          <w:color w:val="000000" w:themeColor="text1"/>
        </w:rPr>
      </w:pPr>
      <w:r w:rsidRPr="00D445FF">
        <w:rPr>
          <w:color w:val="000000" w:themeColor="text1"/>
        </w:rPr>
        <w:t xml:space="preserve">Cohen, J. (1960). A coefficient of agreement for nominal scales. </w:t>
      </w:r>
      <w:r w:rsidRPr="00D445FF">
        <w:rPr>
          <w:i/>
          <w:iCs/>
          <w:color w:val="000000" w:themeColor="text1"/>
        </w:rPr>
        <w:t xml:space="preserve">Educational &amp; Psychological Measurement, 20, </w:t>
      </w:r>
      <w:r w:rsidRPr="00D445FF">
        <w:rPr>
          <w:color w:val="000000" w:themeColor="text1"/>
        </w:rPr>
        <w:t>37-46.</w:t>
      </w:r>
    </w:p>
    <w:p w14:paraId="21FA4280" w14:textId="746AEB74" w:rsidR="001267F4" w:rsidRPr="00D73FF7" w:rsidRDefault="007C18CA" w:rsidP="00D07DE4">
      <w:pPr>
        <w:spacing w:before="120" w:after="120" w:line="480" w:lineRule="auto"/>
        <w:ind w:left="810" w:hanging="810"/>
        <w:rPr>
          <w:color w:val="000000" w:themeColor="text1"/>
        </w:rPr>
      </w:pPr>
      <w:r w:rsidRPr="007C18CA">
        <w:rPr>
          <w:color w:val="000000" w:themeColor="text1"/>
        </w:rPr>
        <w:t xml:space="preserve">Davidov, M., &amp; Grusec, J. E. (2006). Untangling the links of parental responsiveness to distress and warmth to child outcomes. </w:t>
      </w:r>
      <w:r w:rsidRPr="007C18CA">
        <w:rPr>
          <w:i/>
          <w:iCs/>
          <w:color w:val="000000" w:themeColor="text1"/>
        </w:rPr>
        <w:t>Child Development, 77</w:t>
      </w:r>
      <w:r w:rsidRPr="007C18CA">
        <w:rPr>
          <w:color w:val="000000" w:themeColor="text1"/>
        </w:rPr>
        <w:t xml:space="preserve">(1), 44-58. </w:t>
      </w:r>
    </w:p>
    <w:p w14:paraId="0A708F21" w14:textId="7545BD60" w:rsidR="00F66683" w:rsidRPr="00D07DE4" w:rsidRDefault="0012228B" w:rsidP="00D07DE4">
      <w:pPr>
        <w:spacing w:before="120" w:after="120" w:line="480" w:lineRule="auto"/>
        <w:ind w:left="810" w:hanging="810"/>
        <w:rPr>
          <w:color w:val="000000" w:themeColor="text1"/>
        </w:rPr>
      </w:pPr>
      <w:r w:rsidRPr="00DB38BD">
        <w:rPr>
          <w:color w:val="000000" w:themeColor="text1"/>
        </w:rPr>
        <w:t xml:space="preserve">De Bellis, M. D. (2005). The psychobiology of neglect. </w:t>
      </w:r>
      <w:r w:rsidRPr="00DB38BD">
        <w:rPr>
          <w:i/>
          <w:iCs/>
          <w:color w:val="000000" w:themeColor="text1"/>
        </w:rPr>
        <w:t>Child Maltreatment, 10</w:t>
      </w:r>
      <w:r w:rsidRPr="00DB38BD">
        <w:rPr>
          <w:color w:val="000000" w:themeColor="text1"/>
        </w:rPr>
        <w:t>(2), 150-172.</w:t>
      </w:r>
    </w:p>
    <w:p w14:paraId="3D249A54" w14:textId="0F7F06B0" w:rsidR="0011615B" w:rsidRPr="00641DD0" w:rsidRDefault="00F66683" w:rsidP="00D07DE4">
      <w:pPr>
        <w:spacing w:before="120" w:after="120" w:line="480" w:lineRule="auto"/>
        <w:ind w:left="810" w:hanging="810"/>
        <w:rPr>
          <w:color w:val="000000" w:themeColor="text1"/>
        </w:rPr>
      </w:pPr>
      <w:r w:rsidRPr="007C18CA">
        <w:rPr>
          <w:color w:val="000000" w:themeColor="text1"/>
        </w:rPr>
        <w:t xml:space="preserve">De Wolff, M. S., &amp; van IJzendoorn, M. H. (1997). Sensitivity and attachment: A meta-analysis on parental antecedents of infant attachment. </w:t>
      </w:r>
      <w:r w:rsidRPr="007C18CA">
        <w:rPr>
          <w:i/>
          <w:iCs/>
          <w:color w:val="000000" w:themeColor="text1"/>
        </w:rPr>
        <w:t>Child Development, 68</w:t>
      </w:r>
      <w:r w:rsidRPr="007C18CA">
        <w:rPr>
          <w:color w:val="000000" w:themeColor="text1"/>
        </w:rPr>
        <w:t>, 571–591.</w:t>
      </w:r>
    </w:p>
    <w:p w14:paraId="2B90D767" w14:textId="17303654" w:rsidR="006525EE" w:rsidRPr="00D07DE4" w:rsidRDefault="006525EE" w:rsidP="00D07DE4">
      <w:pPr>
        <w:spacing w:before="120" w:after="120" w:line="480" w:lineRule="auto"/>
        <w:ind w:left="810" w:hanging="810"/>
        <w:rPr>
          <w:color w:val="000000" w:themeColor="text1"/>
        </w:rPr>
      </w:pPr>
      <w:r w:rsidRPr="00641DD0">
        <w:rPr>
          <w:color w:val="000000" w:themeColor="text1"/>
        </w:rPr>
        <w:lastRenderedPageBreak/>
        <w:t xml:space="preserve">Demaio, L. J. (1982). Conversational turn-taking: A salient dimension of children’s language learning. </w:t>
      </w:r>
      <w:r w:rsidRPr="00641DD0">
        <w:rPr>
          <w:i/>
          <w:iCs/>
          <w:color w:val="000000" w:themeColor="text1"/>
        </w:rPr>
        <w:t>Speech and Language, 8,</w:t>
      </w:r>
      <w:r w:rsidRPr="00641DD0">
        <w:rPr>
          <w:color w:val="000000" w:themeColor="text1"/>
        </w:rPr>
        <w:t xml:space="preserve"> 159-190.</w:t>
      </w:r>
    </w:p>
    <w:p w14:paraId="783F9B50" w14:textId="7BDF3AFE" w:rsidR="006525EE" w:rsidRPr="00D07DE4" w:rsidRDefault="006525EE" w:rsidP="00D07DE4">
      <w:pPr>
        <w:spacing w:before="120" w:after="120" w:line="480" w:lineRule="auto"/>
        <w:ind w:left="810" w:hanging="810"/>
        <w:rPr>
          <w:i/>
          <w:iCs/>
          <w:color w:val="000000" w:themeColor="text1"/>
        </w:rPr>
      </w:pPr>
      <w:r w:rsidRPr="00D07DE4">
        <w:rPr>
          <w:color w:val="000000" w:themeColor="text1"/>
        </w:rPr>
        <w:t xml:space="preserve">Deans, C. L. (2018). Maternal sensitivity, its relationship with child outcomes, and interventions that address it: a systematic literature review. </w:t>
      </w:r>
      <w:r w:rsidRPr="00D07DE4">
        <w:rPr>
          <w:i/>
          <w:iCs/>
          <w:color w:val="000000" w:themeColor="text1"/>
        </w:rPr>
        <w:t xml:space="preserve">Early Child Development and Care. </w:t>
      </w:r>
      <w:r w:rsidR="00D07DE4" w:rsidRPr="00D07DE4">
        <w:rPr>
          <w:color w:val="000000" w:themeColor="text1"/>
        </w:rPr>
        <w:t>Advance online publication.</w:t>
      </w:r>
    </w:p>
    <w:p w14:paraId="0D9306D7" w14:textId="4A63F348" w:rsidR="000E7F66" w:rsidRPr="00D07DE4" w:rsidRDefault="00B93654" w:rsidP="00D07DE4">
      <w:pPr>
        <w:spacing w:before="120" w:after="120" w:line="480" w:lineRule="auto"/>
        <w:ind w:left="810" w:hanging="810"/>
        <w:rPr>
          <w:color w:val="000000" w:themeColor="text1"/>
        </w:rPr>
      </w:pPr>
      <w:r w:rsidRPr="00D445FF">
        <w:rPr>
          <w:color w:val="000000" w:themeColor="text1"/>
        </w:rPr>
        <w:t xml:space="preserve">Dewey, M. E. (1983). Coefficients of agreement. </w:t>
      </w:r>
      <w:r w:rsidRPr="00D445FF">
        <w:rPr>
          <w:i/>
          <w:iCs/>
          <w:color w:val="000000" w:themeColor="text1"/>
        </w:rPr>
        <w:t xml:space="preserve">British Journal of Psychiatry, 143, </w:t>
      </w:r>
      <w:r w:rsidRPr="00D445FF">
        <w:rPr>
          <w:color w:val="000000" w:themeColor="text1"/>
        </w:rPr>
        <w:t>487-489.</w:t>
      </w:r>
    </w:p>
    <w:p w14:paraId="0385314D" w14:textId="77777777" w:rsidR="00D07DE4" w:rsidRPr="00D07DE4" w:rsidRDefault="00D07DE4" w:rsidP="00D07DE4">
      <w:pPr>
        <w:spacing w:before="120" w:after="120" w:line="480" w:lineRule="auto"/>
        <w:ind w:left="810" w:hanging="810"/>
        <w:rPr>
          <w:i/>
          <w:iCs/>
          <w:color w:val="000000" w:themeColor="text1"/>
        </w:rPr>
      </w:pPr>
      <w:r w:rsidRPr="003A61E6">
        <w:rPr>
          <w:color w:val="000000" w:themeColor="text1"/>
        </w:rPr>
        <w:t xml:space="preserve">Dishion, T. J., Gardner, K., Patterson, G. R., Reid, J. B., &amp; Thibodeaux, S. (1983). The family process code: A multidimensional system for observing family interaction. </w:t>
      </w:r>
      <w:r w:rsidRPr="003A61E6">
        <w:rPr>
          <w:i/>
          <w:iCs/>
          <w:color w:val="000000" w:themeColor="text1"/>
        </w:rPr>
        <w:t xml:space="preserve">Unpublished coding manual. Available from Oregon Social Learning Center, </w:t>
      </w:r>
      <w:r w:rsidRPr="003A61E6">
        <w:rPr>
          <w:color w:val="000000" w:themeColor="text1"/>
        </w:rPr>
        <w:t xml:space="preserve">1-207. </w:t>
      </w:r>
    </w:p>
    <w:p w14:paraId="3D040EDF" w14:textId="1788CCA6" w:rsidR="006D714A" w:rsidRPr="00D07DE4" w:rsidRDefault="006D714A" w:rsidP="00D07DE4">
      <w:pPr>
        <w:spacing w:before="120" w:after="120" w:line="480" w:lineRule="auto"/>
        <w:ind w:left="810" w:hanging="810"/>
        <w:rPr>
          <w:color w:val="000000" w:themeColor="text1"/>
        </w:rPr>
      </w:pPr>
      <w:r w:rsidRPr="00D07DE4">
        <w:rPr>
          <w:color w:val="000000" w:themeColor="text1"/>
        </w:rPr>
        <w:t xml:space="preserve">Dishion, T. J., Mun, C. J., Tein, J. Y., Kim, H., &amp; Shaw, D. S. (2017). The validation of macro and micro observations of parent-child dynamics using the relationship affect coding system in early childhood. </w:t>
      </w:r>
      <w:r w:rsidRPr="00D07DE4">
        <w:rPr>
          <w:i/>
          <w:iCs/>
          <w:color w:val="000000" w:themeColor="text1"/>
        </w:rPr>
        <w:t>Prevention Science, 18</w:t>
      </w:r>
      <w:r w:rsidRPr="00D07DE4">
        <w:rPr>
          <w:color w:val="000000" w:themeColor="text1"/>
        </w:rPr>
        <w:t>(3), 268-280.</w:t>
      </w:r>
    </w:p>
    <w:p w14:paraId="2977F757" w14:textId="764ED99F" w:rsidR="007676AC" w:rsidRPr="00D07DE4" w:rsidRDefault="007676AC" w:rsidP="00D07DE4">
      <w:pPr>
        <w:spacing w:before="120" w:after="120" w:line="480" w:lineRule="auto"/>
        <w:ind w:left="810" w:hanging="810"/>
        <w:rPr>
          <w:color w:val="000000" w:themeColor="text1"/>
        </w:rPr>
      </w:pPr>
      <w:r w:rsidRPr="00BC39F9">
        <w:rPr>
          <w:color w:val="000000" w:themeColor="text1"/>
        </w:rPr>
        <w:t xml:space="preserve">Dozier, M., Manni, M., Gordon, M. K., Peloso, E., Gunnar, M. R., Stovall-McClough, K., … &amp; Levine, S. (2006). Foster children’s diurnal production of cortisol: An exploratory study. </w:t>
      </w:r>
      <w:r w:rsidRPr="00BC39F9">
        <w:rPr>
          <w:i/>
          <w:iCs/>
          <w:color w:val="000000" w:themeColor="text1"/>
        </w:rPr>
        <w:t>Child Maltreatment, 11</w:t>
      </w:r>
      <w:r w:rsidRPr="00BC39F9">
        <w:rPr>
          <w:color w:val="000000" w:themeColor="text1"/>
        </w:rPr>
        <w:t>(2), 189-197.</w:t>
      </w:r>
    </w:p>
    <w:p w14:paraId="314AEB84" w14:textId="77777777" w:rsidR="00D07DE4" w:rsidRPr="00D07DE4" w:rsidRDefault="00D07DE4" w:rsidP="00D07DE4">
      <w:pPr>
        <w:spacing w:before="120" w:after="120" w:line="480" w:lineRule="auto"/>
        <w:ind w:left="810" w:hanging="810"/>
        <w:rPr>
          <w:color w:val="000000" w:themeColor="text1"/>
        </w:rPr>
      </w:pPr>
      <w:r w:rsidRPr="00BC39F9">
        <w:rPr>
          <w:color w:val="000000" w:themeColor="text1"/>
        </w:rPr>
        <w:t xml:space="preserve">Dozier, M., Peloso, E., Lewis, E., Laurenceau, J., &amp; Levine, S. (2008). Effects of an attachment-based intervention on the cortisol production of infants and toddlers in foster care. </w:t>
      </w:r>
      <w:r w:rsidRPr="00BC39F9">
        <w:rPr>
          <w:i/>
          <w:iCs/>
          <w:color w:val="000000" w:themeColor="text1"/>
        </w:rPr>
        <w:t>Developmental Psychopathology, 20</w:t>
      </w:r>
      <w:r w:rsidRPr="00BC39F9">
        <w:rPr>
          <w:color w:val="000000" w:themeColor="text1"/>
        </w:rPr>
        <w:t xml:space="preserve">(3), 845-859. </w:t>
      </w:r>
    </w:p>
    <w:p w14:paraId="65969E5B" w14:textId="49FFAE0F" w:rsidR="006D714A" w:rsidRPr="00D07DE4" w:rsidRDefault="00B31547" w:rsidP="00D07DE4">
      <w:pPr>
        <w:spacing w:before="120" w:after="120" w:line="480" w:lineRule="auto"/>
        <w:ind w:left="810" w:hanging="810"/>
        <w:rPr>
          <w:color w:val="000000" w:themeColor="text1"/>
        </w:rPr>
      </w:pPr>
      <w:r w:rsidRPr="00BC39F9">
        <w:rPr>
          <w:color w:val="000000" w:themeColor="text1"/>
        </w:rPr>
        <w:t xml:space="preserve">Dozier, M., Peloso, E., Lindheim, O., Gordon, M. K., Manni, M., Sepulveda, S., &amp; Ackerman, J. (2006). Developing evidence-based interventions for foster children: an example of a randomized clinical trial with infants and toddlers. </w:t>
      </w:r>
      <w:r w:rsidRPr="00BC39F9">
        <w:rPr>
          <w:i/>
          <w:iCs/>
          <w:color w:val="000000" w:themeColor="text1"/>
        </w:rPr>
        <w:t>Journal of Social Issues, 62</w:t>
      </w:r>
      <w:r w:rsidRPr="00BC39F9">
        <w:rPr>
          <w:color w:val="000000" w:themeColor="text1"/>
        </w:rPr>
        <w:t>(4), 767-785.</w:t>
      </w:r>
    </w:p>
    <w:p w14:paraId="22354BD9" w14:textId="77777777" w:rsidR="00D07DE4" w:rsidRPr="00D07DE4" w:rsidRDefault="00D07DE4" w:rsidP="00D07DE4">
      <w:pPr>
        <w:spacing w:before="120" w:after="120" w:line="480" w:lineRule="auto"/>
        <w:ind w:left="810" w:hanging="810"/>
        <w:rPr>
          <w:color w:val="000000" w:themeColor="text1"/>
        </w:rPr>
      </w:pPr>
      <w:r w:rsidRPr="00F301C3">
        <w:rPr>
          <w:color w:val="000000" w:themeColor="text1"/>
        </w:rPr>
        <w:lastRenderedPageBreak/>
        <w:t xml:space="preserve">Dunst, C. J. &amp; Kassow, D. Z. (2008). Caregiver sensitivity, contingent social responsiveness, and secure attachment. </w:t>
      </w:r>
      <w:r w:rsidRPr="00F301C3">
        <w:rPr>
          <w:i/>
          <w:iCs/>
          <w:color w:val="000000" w:themeColor="text1"/>
        </w:rPr>
        <w:t>Journal of Early and Intensive Behavior Intervention, 5</w:t>
      </w:r>
      <w:r w:rsidRPr="00F301C3">
        <w:rPr>
          <w:color w:val="000000" w:themeColor="text1"/>
        </w:rPr>
        <w:t xml:space="preserve">(1), 40-56.  </w:t>
      </w:r>
    </w:p>
    <w:p w14:paraId="2EE2D838" w14:textId="5D4E923E" w:rsidR="00F300FB" w:rsidRPr="00D07DE4" w:rsidRDefault="0065055E" w:rsidP="00D07DE4">
      <w:pPr>
        <w:spacing w:before="120" w:after="120" w:line="480" w:lineRule="auto"/>
        <w:ind w:left="810" w:hanging="810"/>
        <w:rPr>
          <w:color w:val="000000" w:themeColor="text1"/>
        </w:rPr>
      </w:pPr>
      <w:r w:rsidRPr="00F301C3">
        <w:rPr>
          <w:color w:val="000000" w:themeColor="text1"/>
        </w:rPr>
        <w:t xml:space="preserve">Dunst, C. J., Lowe, L. W., Bartholomew, P. C. (1990). Contingent social responsiveness, family ecology, and infant communicative competence. </w:t>
      </w:r>
      <w:r w:rsidR="00F300FB" w:rsidRPr="00F301C3">
        <w:rPr>
          <w:i/>
          <w:iCs/>
          <w:color w:val="000000" w:themeColor="text1"/>
        </w:rPr>
        <w:t>National Student Speech Language Hearing Association Journal, 17</w:t>
      </w:r>
      <w:r w:rsidR="00F300FB" w:rsidRPr="00F301C3">
        <w:rPr>
          <w:color w:val="000000" w:themeColor="text1"/>
        </w:rPr>
        <w:t>, 39-49.</w:t>
      </w:r>
    </w:p>
    <w:p w14:paraId="2FB408DA" w14:textId="6F73E662" w:rsidR="00B54DA9" w:rsidRPr="00D07DE4" w:rsidRDefault="00B54DA9" w:rsidP="00D07DE4">
      <w:pPr>
        <w:spacing w:before="120" w:after="120" w:line="480" w:lineRule="auto"/>
        <w:ind w:left="810" w:hanging="810"/>
        <w:rPr>
          <w:color w:val="000000" w:themeColor="text1"/>
        </w:rPr>
      </w:pPr>
      <w:r w:rsidRPr="00641DD0">
        <w:rPr>
          <w:color w:val="000000" w:themeColor="text1"/>
        </w:rPr>
        <w:t xml:space="preserve">Eddy, J. M., Dishion, T. J., &amp; Stoolmiller, M. (1998). The analysis of intervention change in children and families: Methodological and conceptual issues embedded in intervention studies. </w:t>
      </w:r>
      <w:r w:rsidRPr="00641DD0">
        <w:rPr>
          <w:i/>
          <w:iCs/>
          <w:color w:val="000000" w:themeColor="text1"/>
        </w:rPr>
        <w:t xml:space="preserve">Journal of Abnormal Child Psychology, 26, </w:t>
      </w:r>
      <w:r w:rsidRPr="00641DD0">
        <w:rPr>
          <w:color w:val="000000" w:themeColor="text1"/>
        </w:rPr>
        <w:t>53-69.</w:t>
      </w:r>
    </w:p>
    <w:p w14:paraId="40CA705A" w14:textId="5C0CD587" w:rsidR="004A2289" w:rsidRPr="00025FCD" w:rsidRDefault="004A2289" w:rsidP="00D07DE4">
      <w:pPr>
        <w:spacing w:before="120" w:after="120" w:line="480" w:lineRule="auto"/>
        <w:ind w:left="810" w:hanging="810"/>
        <w:rPr>
          <w:color w:val="000000" w:themeColor="text1"/>
        </w:rPr>
      </w:pPr>
      <w:r w:rsidRPr="00025FCD">
        <w:rPr>
          <w:color w:val="000000" w:themeColor="text1"/>
        </w:rPr>
        <w:t xml:space="preserve">Edmiston, E., Wang, F., Mazure, C., Guiney, J., Sinha, R., Mayes, L., &amp; Blumberg, H. (2011). Corticostriatal-limbic gray matter morphology in adolescents with self-reported exposure to childhood maltreatment. </w:t>
      </w:r>
      <w:r w:rsidRPr="00025FCD">
        <w:rPr>
          <w:i/>
          <w:iCs/>
          <w:color w:val="000000" w:themeColor="text1"/>
        </w:rPr>
        <w:t>Archi</w:t>
      </w:r>
      <w:r w:rsidR="00025FCD" w:rsidRPr="00025FCD">
        <w:rPr>
          <w:i/>
          <w:iCs/>
          <w:color w:val="000000" w:themeColor="text1"/>
        </w:rPr>
        <w:t>v</w:t>
      </w:r>
      <w:r w:rsidRPr="00025FCD">
        <w:rPr>
          <w:i/>
          <w:iCs/>
          <w:color w:val="000000" w:themeColor="text1"/>
        </w:rPr>
        <w:t>es of Pediatric and Adolescent Medicine, 165</w:t>
      </w:r>
      <w:r w:rsidRPr="00025FCD">
        <w:rPr>
          <w:color w:val="000000" w:themeColor="text1"/>
        </w:rPr>
        <w:t>(12), 1069-1077.</w:t>
      </w:r>
    </w:p>
    <w:p w14:paraId="575FDBDA" w14:textId="4C5A3676" w:rsidR="004A2289" w:rsidRPr="00D07DE4" w:rsidRDefault="007C18CA"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Egeland, B., &amp; Sroufe, L. (1981). Attachment and early maltreatment. </w:t>
      </w:r>
      <w:r w:rsidRPr="00025FCD">
        <w:rPr>
          <w:i/>
          <w:iCs/>
          <w:color w:val="000000" w:themeColor="text1"/>
        </w:rPr>
        <w:t>Child Development, 52</w:t>
      </w:r>
      <w:r w:rsidRPr="00025FCD">
        <w:rPr>
          <w:color w:val="000000" w:themeColor="text1"/>
        </w:rPr>
        <w:t xml:space="preserve">(1), 44-52. </w:t>
      </w:r>
    </w:p>
    <w:p w14:paraId="4C498E0F" w14:textId="3BE82642" w:rsidR="007C18CA" w:rsidRPr="00D07DE4" w:rsidRDefault="00006901" w:rsidP="00D07DE4">
      <w:pPr>
        <w:spacing w:before="120" w:after="120" w:line="480" w:lineRule="auto"/>
        <w:ind w:left="810" w:hanging="810"/>
        <w:rPr>
          <w:i/>
          <w:iCs/>
          <w:color w:val="000000" w:themeColor="text1"/>
        </w:rPr>
      </w:pPr>
      <w:r w:rsidRPr="007C18CA">
        <w:rPr>
          <w:color w:val="000000" w:themeColor="text1"/>
        </w:rPr>
        <w:t xml:space="preserve">Egeland, B., Sroufe, A., &amp; Erickson, M. (1983). The developmental consequence of different patterns of maltreatment. </w:t>
      </w:r>
      <w:r w:rsidRPr="007C18CA">
        <w:rPr>
          <w:i/>
          <w:iCs/>
          <w:color w:val="000000" w:themeColor="text1"/>
        </w:rPr>
        <w:t>Child Abuse and Neglect, 7</w:t>
      </w:r>
      <w:r w:rsidRPr="007C18CA">
        <w:rPr>
          <w:color w:val="000000" w:themeColor="text1"/>
        </w:rPr>
        <w:t>(4)</w:t>
      </w:r>
      <w:r w:rsidRPr="007C18CA">
        <w:rPr>
          <w:i/>
          <w:iCs/>
          <w:color w:val="000000" w:themeColor="text1"/>
        </w:rPr>
        <w:t>, 459-469.</w:t>
      </w:r>
    </w:p>
    <w:p w14:paraId="3CEE0129" w14:textId="54108033" w:rsidR="00A9795A" w:rsidRPr="00D07DE4" w:rsidRDefault="00A9795A" w:rsidP="00D07DE4">
      <w:pPr>
        <w:spacing w:before="120" w:after="120" w:line="480" w:lineRule="auto"/>
        <w:ind w:left="810" w:hanging="810"/>
        <w:rPr>
          <w:iCs/>
          <w:color w:val="000000" w:themeColor="text1"/>
        </w:rPr>
      </w:pPr>
      <w:r w:rsidRPr="0022438B">
        <w:rPr>
          <w:iCs/>
          <w:color w:val="000000" w:themeColor="text1"/>
        </w:rPr>
        <w:t xml:space="preserve">Eisenberg, N., Zhou, Q., Spinrad, T. L., Valiente, C., Fabes, R. A., &amp; Liew, J. (2005) Relations among positive parenting, children’s effortful control, and externalizing problems. A three-wave longitudinal study. </w:t>
      </w:r>
      <w:r w:rsidRPr="0022438B">
        <w:rPr>
          <w:i/>
          <w:color w:val="000000" w:themeColor="text1"/>
        </w:rPr>
        <w:t>Child Development, 76,</w:t>
      </w:r>
      <w:r w:rsidRPr="0022438B">
        <w:rPr>
          <w:iCs/>
          <w:color w:val="000000" w:themeColor="text1"/>
        </w:rPr>
        <w:t xml:space="preserve"> 1055-1071. </w:t>
      </w:r>
    </w:p>
    <w:p w14:paraId="3D766E7A" w14:textId="181316A5" w:rsidR="0012228B" w:rsidRPr="00D07DE4" w:rsidRDefault="0012228B" w:rsidP="00D07DE4">
      <w:pPr>
        <w:spacing w:before="120" w:after="120" w:line="480" w:lineRule="auto"/>
        <w:ind w:left="810" w:hanging="810"/>
        <w:rPr>
          <w:iCs/>
          <w:color w:val="000000" w:themeColor="text1"/>
        </w:rPr>
      </w:pPr>
      <w:r w:rsidRPr="00DB38BD">
        <w:rPr>
          <w:iCs/>
          <w:color w:val="000000" w:themeColor="text1"/>
        </w:rPr>
        <w:t xml:space="preserve">Eluvathingal, T. J., Chugani, H. T., Behen, M. E., Juhasz, C., Muzik, O., Maqbool, M., … &amp; Makki, M. (2006). Abnormal brain connectivity in children after early severe </w:t>
      </w:r>
      <w:r w:rsidRPr="00DB38BD">
        <w:rPr>
          <w:iCs/>
          <w:color w:val="000000" w:themeColor="text1"/>
        </w:rPr>
        <w:lastRenderedPageBreak/>
        <w:t xml:space="preserve">socioemotional deprivation: A diffusion tensor imaging study. </w:t>
      </w:r>
      <w:r w:rsidRPr="00DB38BD">
        <w:rPr>
          <w:i/>
          <w:color w:val="000000" w:themeColor="text1"/>
        </w:rPr>
        <w:t>Pediatrics, 117</w:t>
      </w:r>
      <w:r w:rsidRPr="00DB38BD">
        <w:rPr>
          <w:iCs/>
          <w:color w:val="000000" w:themeColor="text1"/>
        </w:rPr>
        <w:t xml:space="preserve">(6), 2093-2100. </w:t>
      </w:r>
    </w:p>
    <w:p w14:paraId="6F9BCF58" w14:textId="2F5883EC" w:rsidR="00694C7A" w:rsidRPr="00D07DE4" w:rsidRDefault="00694C7A" w:rsidP="00D07DE4">
      <w:pPr>
        <w:spacing w:before="120" w:after="120" w:line="480" w:lineRule="auto"/>
        <w:ind w:left="810" w:hanging="810"/>
        <w:rPr>
          <w:iCs/>
          <w:color w:val="000000" w:themeColor="text1"/>
        </w:rPr>
      </w:pPr>
      <w:r w:rsidRPr="00D445FF">
        <w:rPr>
          <w:iCs/>
          <w:color w:val="000000" w:themeColor="text1"/>
        </w:rPr>
        <w:t xml:space="preserve">Eyberg, S. M., Duke, M., McDiarmid, M., Boggs, S., Robinson, E., &amp; Washington, E. (2004). </w:t>
      </w:r>
      <w:r w:rsidRPr="00D445FF">
        <w:rPr>
          <w:i/>
          <w:color w:val="000000" w:themeColor="text1"/>
        </w:rPr>
        <w:t xml:space="preserve">Dyadic parent-child interaction coding system third edition. </w:t>
      </w:r>
      <w:r w:rsidRPr="00D445FF">
        <w:rPr>
          <w:iCs/>
          <w:color w:val="000000" w:themeColor="text1"/>
        </w:rPr>
        <w:t>Unpublished manuscript. Gainesville: University of Florida.</w:t>
      </w:r>
    </w:p>
    <w:p w14:paraId="77E3F8A0" w14:textId="5E0C4390" w:rsidR="00106F5D" w:rsidRPr="00D07DE4" w:rsidRDefault="0010300B" w:rsidP="00D07DE4">
      <w:pPr>
        <w:spacing w:before="120" w:after="120" w:line="480" w:lineRule="auto"/>
        <w:ind w:left="810" w:hanging="810"/>
        <w:rPr>
          <w:iCs/>
          <w:color w:val="000000" w:themeColor="text1"/>
        </w:rPr>
      </w:pPr>
      <w:r w:rsidRPr="003A61E6">
        <w:rPr>
          <w:iCs/>
          <w:color w:val="000000" w:themeColor="text1"/>
        </w:rPr>
        <w:t xml:space="preserve">Eyberg, S. M., Nelson, M. M., &amp; Boggs, S. R. (2008). Evidence-based psychosocial treatments for children and adolescents with disruptive behavior. </w:t>
      </w:r>
      <w:r w:rsidRPr="003A61E6">
        <w:rPr>
          <w:i/>
          <w:color w:val="000000" w:themeColor="text1"/>
        </w:rPr>
        <w:t>Journal of Clinical Child and Adolescent Psychology, 37</w:t>
      </w:r>
      <w:r w:rsidRPr="003A61E6">
        <w:rPr>
          <w:iCs/>
          <w:color w:val="000000" w:themeColor="text1"/>
        </w:rPr>
        <w:t>(1), 215-237.</w:t>
      </w:r>
    </w:p>
    <w:p w14:paraId="6B5122C1" w14:textId="71C9AF40" w:rsidR="00106F5D" w:rsidRPr="00D07DE4" w:rsidRDefault="00106F5D" w:rsidP="00D07DE4">
      <w:pPr>
        <w:spacing w:before="120" w:after="120" w:line="480" w:lineRule="auto"/>
        <w:ind w:left="810" w:hanging="810"/>
        <w:rPr>
          <w:iCs/>
          <w:color w:val="000000" w:themeColor="text1"/>
        </w:rPr>
      </w:pPr>
      <w:r w:rsidRPr="00D445FF">
        <w:rPr>
          <w:iCs/>
          <w:color w:val="000000" w:themeColor="text1"/>
        </w:rPr>
        <w:t xml:space="preserve">Fagan, M. A., Frosch, C. A., Middlemiss, W., LaCoursiere, J. N., Owen, M. T., Hane, A. A., &amp; Welch, M. G. (2019). The practical utility of the Welch Emotional Connection Screen for rating parent-infant relational health. </w:t>
      </w:r>
      <w:r w:rsidRPr="00D445FF">
        <w:rPr>
          <w:i/>
          <w:color w:val="000000" w:themeColor="text1"/>
        </w:rPr>
        <w:t>Infancy, 24,</w:t>
      </w:r>
      <w:r w:rsidRPr="00D445FF">
        <w:rPr>
          <w:iCs/>
          <w:color w:val="000000" w:themeColor="text1"/>
        </w:rPr>
        <w:t xml:space="preserve"> 881-892.</w:t>
      </w:r>
    </w:p>
    <w:p w14:paraId="67764AC4" w14:textId="61552521" w:rsidR="00BC6468" w:rsidRPr="00D07DE4" w:rsidRDefault="00BC6468" w:rsidP="00D07DE4">
      <w:pPr>
        <w:spacing w:before="120" w:after="120" w:line="480" w:lineRule="auto"/>
        <w:ind w:left="810" w:hanging="810"/>
        <w:rPr>
          <w:iCs/>
          <w:color w:val="000000" w:themeColor="text1"/>
        </w:rPr>
      </w:pPr>
      <w:r w:rsidRPr="007C18CA">
        <w:rPr>
          <w:iCs/>
          <w:color w:val="000000" w:themeColor="text1"/>
        </w:rPr>
        <w:t xml:space="preserve">Farah, M. J., Betancourt, L., Shera, D. M., Savage, J. H., Gianetta, J. M., Brodsky, N. L., Malmud, E. K., &amp; Hurt, H. (2008). Environmental stimulation, parental nurturance and cognitive development in humans. </w:t>
      </w:r>
      <w:r w:rsidRPr="007C18CA">
        <w:rPr>
          <w:i/>
          <w:color w:val="000000" w:themeColor="text1"/>
        </w:rPr>
        <w:t>Developmental Science, 11</w:t>
      </w:r>
      <w:r w:rsidRPr="007C18CA">
        <w:rPr>
          <w:iCs/>
          <w:color w:val="000000" w:themeColor="text1"/>
        </w:rPr>
        <w:t>(5), 793-801.</w:t>
      </w:r>
    </w:p>
    <w:p w14:paraId="76C6F369" w14:textId="1A7E5EFF" w:rsidR="004B4B11" w:rsidRPr="00D07DE4" w:rsidRDefault="004B4B11" w:rsidP="00D07DE4">
      <w:pPr>
        <w:spacing w:before="120" w:after="120" w:line="480" w:lineRule="auto"/>
        <w:ind w:left="810" w:hanging="810"/>
        <w:rPr>
          <w:iCs/>
          <w:color w:val="000000" w:themeColor="text1"/>
        </w:rPr>
      </w:pPr>
      <w:r w:rsidRPr="002510D0">
        <w:rPr>
          <w:iCs/>
          <w:color w:val="000000" w:themeColor="text1"/>
        </w:rPr>
        <w:t xml:space="preserve">Farrell, A. K., Simpson, J. A., Carlson, E. A., Englund, M. M., &amp; Sung, S. (2017). The impact of stress at different stages of life on physical health and the buffering effects of maternal sensitivity. </w:t>
      </w:r>
      <w:r w:rsidRPr="002510D0">
        <w:rPr>
          <w:i/>
          <w:color w:val="000000" w:themeColor="text1"/>
        </w:rPr>
        <w:t>Health Psychology, 36</w:t>
      </w:r>
      <w:r w:rsidRPr="002510D0">
        <w:rPr>
          <w:iCs/>
          <w:color w:val="000000" w:themeColor="text1"/>
        </w:rPr>
        <w:t xml:space="preserve">(1), 35-44. </w:t>
      </w:r>
    </w:p>
    <w:p w14:paraId="280CC408" w14:textId="77777777" w:rsidR="00D07DE4" w:rsidRPr="00D07DE4" w:rsidRDefault="00D07DE4" w:rsidP="00D07DE4">
      <w:pPr>
        <w:spacing w:before="120" w:after="120" w:line="480" w:lineRule="auto"/>
        <w:ind w:left="810" w:hanging="810"/>
        <w:rPr>
          <w:iCs/>
          <w:color w:val="000000" w:themeColor="text1"/>
        </w:rPr>
      </w:pPr>
      <w:r w:rsidRPr="00531B93">
        <w:rPr>
          <w:iCs/>
          <w:color w:val="000000" w:themeColor="text1"/>
        </w:rPr>
        <w:t xml:space="preserve">Fisher, P. A., Beauchamp, K. G., Roos, L. E., Noll, L. K., Flannery, J., &amp; Delker, B. C. (2016). The Neurobiology of Intervention and Prevention. </w:t>
      </w:r>
      <w:r w:rsidRPr="00531B93">
        <w:rPr>
          <w:i/>
          <w:color w:val="000000" w:themeColor="text1"/>
        </w:rPr>
        <w:t>Annual Review of Clinical Psychology, 12</w:t>
      </w:r>
      <w:r w:rsidRPr="00531B93">
        <w:rPr>
          <w:iCs/>
          <w:color w:val="000000" w:themeColor="text1"/>
        </w:rPr>
        <w:t xml:space="preserve">, 331-357. </w:t>
      </w:r>
    </w:p>
    <w:p w14:paraId="37C1B3DE" w14:textId="77777777" w:rsidR="00D07DE4" w:rsidRPr="00D07DE4" w:rsidRDefault="00D07DE4" w:rsidP="00D07DE4">
      <w:pPr>
        <w:spacing w:before="120" w:after="120" w:line="480" w:lineRule="auto"/>
        <w:ind w:left="810" w:hanging="810"/>
        <w:rPr>
          <w:iCs/>
          <w:color w:val="000000" w:themeColor="text1"/>
        </w:rPr>
      </w:pPr>
      <w:r w:rsidRPr="00D445FF">
        <w:rPr>
          <w:iCs/>
          <w:color w:val="000000" w:themeColor="text1"/>
        </w:rPr>
        <w:lastRenderedPageBreak/>
        <w:t xml:space="preserve">Fisher, P. A., Berry, M., Howell, K. R., &amp; Noll, L. (2016). </w:t>
      </w:r>
      <w:r w:rsidRPr="00D445FF">
        <w:rPr>
          <w:i/>
          <w:color w:val="000000" w:themeColor="text1"/>
        </w:rPr>
        <w:t>Serve and Return Observational Rating Scale.</w:t>
      </w:r>
      <w:r w:rsidRPr="00D445FF">
        <w:rPr>
          <w:iCs/>
          <w:color w:val="000000" w:themeColor="text1"/>
        </w:rPr>
        <w:t xml:space="preserve"> Stress Neurobiology and Prevention Research Laboratory, University of Oregon, Eugene, OR. Unpublished measure available upon request from the authors. </w:t>
      </w:r>
    </w:p>
    <w:p w14:paraId="1F5E35B7" w14:textId="77777777" w:rsidR="00D07DE4" w:rsidRPr="00D07DE4" w:rsidRDefault="00D07DE4" w:rsidP="00D07DE4">
      <w:pPr>
        <w:spacing w:before="120" w:after="120" w:line="480" w:lineRule="auto"/>
        <w:ind w:left="810" w:hanging="810"/>
        <w:rPr>
          <w:iCs/>
          <w:color w:val="000000" w:themeColor="text1"/>
        </w:rPr>
      </w:pPr>
      <w:r w:rsidRPr="00582F6B">
        <w:rPr>
          <w:iCs/>
          <w:color w:val="000000" w:themeColor="text1"/>
        </w:rPr>
        <w:t xml:space="preserve">Fisher, P. A., Frenkel, T. I., Noll, L. K., Berry, M., &amp; Yockelson, M. (2016). Promoting healthy child development via a two-generation translational neuroscience framework: The Filming Interactions to Nurture Development video coaching program. </w:t>
      </w:r>
      <w:r w:rsidRPr="00582F6B">
        <w:rPr>
          <w:i/>
          <w:color w:val="000000" w:themeColor="text1"/>
        </w:rPr>
        <w:t>Child Development Perspectives, 10</w:t>
      </w:r>
      <w:r w:rsidRPr="00582F6B">
        <w:rPr>
          <w:iCs/>
          <w:color w:val="000000" w:themeColor="text1"/>
        </w:rPr>
        <w:t>(4), 251-256.</w:t>
      </w:r>
    </w:p>
    <w:p w14:paraId="5D3A5EC5" w14:textId="77777777" w:rsidR="00D07DE4" w:rsidRPr="00D07DE4" w:rsidRDefault="00D07DE4" w:rsidP="00D07DE4">
      <w:pPr>
        <w:spacing w:before="120" w:after="120" w:line="480" w:lineRule="auto"/>
        <w:ind w:left="810" w:hanging="810"/>
        <w:rPr>
          <w:iCs/>
          <w:color w:val="000000" w:themeColor="text1"/>
        </w:rPr>
      </w:pPr>
      <w:r w:rsidRPr="00582F6B">
        <w:rPr>
          <w:iCs/>
          <w:color w:val="000000" w:themeColor="text1"/>
        </w:rPr>
        <w:t xml:space="preserve">Fisher, P. A., &amp; Gilliam, K. S. (2012). Research into theory into practice: An overview of family based interventions for child antisocial behavior developed at the Oregon Social Learning Center. </w:t>
      </w:r>
      <w:r w:rsidRPr="00582F6B">
        <w:rPr>
          <w:i/>
          <w:color w:val="000000" w:themeColor="text1"/>
        </w:rPr>
        <w:t>Clinica y Salud, 23</w:t>
      </w:r>
      <w:r w:rsidRPr="00582F6B">
        <w:rPr>
          <w:iCs/>
          <w:color w:val="000000" w:themeColor="text1"/>
        </w:rPr>
        <w:t>(3), 247-259.</w:t>
      </w:r>
    </w:p>
    <w:p w14:paraId="3338D166" w14:textId="77777777" w:rsidR="00D07DE4" w:rsidRPr="005F361E" w:rsidRDefault="00D07DE4" w:rsidP="00D07DE4">
      <w:pPr>
        <w:spacing w:before="120" w:after="120" w:line="480" w:lineRule="auto"/>
        <w:ind w:left="810" w:hanging="810"/>
        <w:rPr>
          <w:iCs/>
          <w:color w:val="000000" w:themeColor="text1"/>
        </w:rPr>
      </w:pPr>
      <w:r w:rsidRPr="005F361E">
        <w:rPr>
          <w:iCs/>
          <w:color w:val="000000" w:themeColor="text1"/>
        </w:rPr>
        <w:t xml:space="preserve">Fisher, P. A., &amp; Kim, H. K. (2007). Intervention effects on foster preschoolers’ attachment-related behaviors from a randomized trial. </w:t>
      </w:r>
      <w:r w:rsidRPr="005F361E">
        <w:rPr>
          <w:i/>
          <w:color w:val="000000" w:themeColor="text1"/>
        </w:rPr>
        <w:t>Prevention Science: The Official Journal of the Society for Prevention Research, 8</w:t>
      </w:r>
      <w:r w:rsidRPr="005F361E">
        <w:rPr>
          <w:iCs/>
          <w:color w:val="000000" w:themeColor="text1"/>
        </w:rPr>
        <w:t>(2), 161-170.</w:t>
      </w:r>
    </w:p>
    <w:p w14:paraId="25F9D36B" w14:textId="7D0F27B6" w:rsidR="00582F6B" w:rsidRPr="00582F6B" w:rsidRDefault="0068569D" w:rsidP="00D07DE4">
      <w:pPr>
        <w:spacing w:before="120" w:after="120" w:line="480" w:lineRule="auto"/>
        <w:ind w:left="810" w:hanging="810"/>
        <w:rPr>
          <w:iCs/>
          <w:color w:val="000000" w:themeColor="text1"/>
        </w:rPr>
      </w:pPr>
      <w:r w:rsidRPr="005F361E">
        <w:rPr>
          <w:iCs/>
          <w:color w:val="000000" w:themeColor="text1"/>
        </w:rPr>
        <w:t xml:space="preserve">Fisher, P. A., Stoolmiller, M., Gunnar, M. R., &amp; Burraston, B. O. (2007). Effects of a therapeutic intervention for foster preschoolers on diurnal cortisol activity. </w:t>
      </w:r>
      <w:r w:rsidRPr="005F361E">
        <w:rPr>
          <w:i/>
          <w:color w:val="000000" w:themeColor="text1"/>
        </w:rPr>
        <w:t>Psychoneuroendocrinology, 32</w:t>
      </w:r>
      <w:r w:rsidRPr="005F361E">
        <w:rPr>
          <w:iCs/>
          <w:color w:val="000000" w:themeColor="text1"/>
        </w:rPr>
        <w:t>, 892-905.</w:t>
      </w:r>
    </w:p>
    <w:p w14:paraId="0851401D" w14:textId="139D731B" w:rsidR="00614B77" w:rsidRPr="00641DD0" w:rsidRDefault="00614B77" w:rsidP="00D07DE4">
      <w:pPr>
        <w:spacing w:before="120" w:after="120" w:line="480" w:lineRule="auto"/>
        <w:ind w:left="810" w:hanging="810"/>
        <w:rPr>
          <w:iCs/>
          <w:color w:val="000000" w:themeColor="text1"/>
        </w:rPr>
      </w:pPr>
      <w:r w:rsidRPr="00531B93">
        <w:rPr>
          <w:iCs/>
          <w:color w:val="000000" w:themeColor="text1"/>
        </w:rPr>
        <w:t>Flannery, J. E., Beauchamp, K. G. &amp; Fisher, P. A. (201</w:t>
      </w:r>
      <w:r w:rsidR="00531B93" w:rsidRPr="00531B93">
        <w:rPr>
          <w:iCs/>
          <w:color w:val="000000" w:themeColor="text1"/>
        </w:rPr>
        <w:t>7</w:t>
      </w:r>
      <w:r w:rsidRPr="00531B93">
        <w:rPr>
          <w:iCs/>
          <w:color w:val="000000" w:themeColor="text1"/>
        </w:rPr>
        <w:t xml:space="preserve">). The role of social buffering on chronic disruptions in quality of care: evidence from caregiver-based interventions in foster children. </w:t>
      </w:r>
      <w:r w:rsidRPr="00531B93">
        <w:rPr>
          <w:i/>
          <w:color w:val="000000" w:themeColor="text1"/>
        </w:rPr>
        <w:t>Social Neuroscience, 21</w:t>
      </w:r>
      <w:r w:rsidRPr="00531B93">
        <w:rPr>
          <w:iCs/>
          <w:color w:val="000000" w:themeColor="text1"/>
        </w:rPr>
        <w:t>(1), 86-91.</w:t>
      </w:r>
    </w:p>
    <w:p w14:paraId="20806DD4" w14:textId="1A557C79" w:rsidR="00B54DA9" w:rsidRPr="00D07DE4" w:rsidRDefault="00B54DA9" w:rsidP="00D07DE4">
      <w:pPr>
        <w:spacing w:before="120" w:after="120" w:line="480" w:lineRule="auto"/>
        <w:ind w:left="810" w:hanging="810"/>
        <w:rPr>
          <w:iCs/>
          <w:color w:val="000000" w:themeColor="text1"/>
        </w:rPr>
      </w:pPr>
      <w:r w:rsidRPr="00641DD0">
        <w:rPr>
          <w:iCs/>
          <w:color w:val="000000" w:themeColor="text1"/>
        </w:rPr>
        <w:t xml:space="preserve">Floyd, F. J. (1989). </w:t>
      </w:r>
      <w:r w:rsidR="006D714A" w:rsidRPr="00641DD0">
        <w:rPr>
          <w:iCs/>
          <w:color w:val="000000" w:themeColor="text1"/>
        </w:rPr>
        <w:t xml:space="preserve">Segmenting interactions: Coding units for assessing marital and family behaviors. </w:t>
      </w:r>
      <w:r w:rsidR="006D714A" w:rsidRPr="00641DD0">
        <w:rPr>
          <w:i/>
          <w:color w:val="000000" w:themeColor="text1"/>
        </w:rPr>
        <w:t xml:space="preserve">Behavioral Assessment, 11, </w:t>
      </w:r>
      <w:r w:rsidR="006D714A" w:rsidRPr="00641DD0">
        <w:rPr>
          <w:iCs/>
          <w:color w:val="000000" w:themeColor="text1"/>
        </w:rPr>
        <w:t>13-29.</w:t>
      </w:r>
    </w:p>
    <w:p w14:paraId="52F50E91" w14:textId="5C94E122" w:rsidR="008C131A" w:rsidRPr="00D07DE4" w:rsidRDefault="008C131A" w:rsidP="00D07DE4">
      <w:pPr>
        <w:spacing w:before="120" w:after="120" w:line="480" w:lineRule="auto"/>
        <w:ind w:left="810" w:hanging="810"/>
        <w:rPr>
          <w:iCs/>
          <w:color w:val="000000" w:themeColor="text1"/>
        </w:rPr>
      </w:pPr>
      <w:r w:rsidRPr="00BC39F9">
        <w:rPr>
          <w:iCs/>
          <w:color w:val="000000" w:themeColor="text1"/>
        </w:rPr>
        <w:lastRenderedPageBreak/>
        <w:t xml:space="preserve">Fox, N. A., Almas, A. N., Degnan, K. A., Nelson, C. A., &amp; Zeanah, C. H. (2011). The effects of severe psychosocial deprivation and foster care intervention on cognitive development at 8 years of age: Findings from the Bucharest Early Intervention Project. </w:t>
      </w:r>
      <w:r w:rsidRPr="00BC39F9">
        <w:rPr>
          <w:i/>
          <w:color w:val="000000" w:themeColor="text1"/>
        </w:rPr>
        <w:t>Journal of Child Psychology and Psychiatry, 52</w:t>
      </w:r>
      <w:r w:rsidRPr="00BC39F9">
        <w:rPr>
          <w:iCs/>
          <w:color w:val="000000" w:themeColor="text1"/>
        </w:rPr>
        <w:t>(9), 919-928.</w:t>
      </w:r>
    </w:p>
    <w:p w14:paraId="0222DDEF" w14:textId="568DB183" w:rsidR="004B4B11" w:rsidRPr="00D07DE4" w:rsidRDefault="004B4B11" w:rsidP="00D07DE4">
      <w:pPr>
        <w:spacing w:before="120" w:after="120" w:line="480" w:lineRule="auto"/>
        <w:ind w:left="810" w:hanging="810"/>
        <w:rPr>
          <w:iCs/>
          <w:color w:val="000000" w:themeColor="text1"/>
        </w:rPr>
      </w:pPr>
      <w:r w:rsidRPr="007C18CA">
        <w:rPr>
          <w:iCs/>
          <w:color w:val="000000" w:themeColor="text1"/>
        </w:rPr>
        <w:t xml:space="preserve">Frick, M. A., Forslund, T., Fransson, M., Johansson, M., Bohlin, G., &amp; Brocki, K. C. (2017). The role of sustained attention, maternal sensitivity, and infant temperament in the development of early self-regulation. </w:t>
      </w:r>
      <w:r w:rsidRPr="007C18CA">
        <w:rPr>
          <w:i/>
          <w:color w:val="000000" w:themeColor="text1"/>
        </w:rPr>
        <w:t>British Journal of Psychology, 109</w:t>
      </w:r>
      <w:r w:rsidRPr="007C18CA">
        <w:rPr>
          <w:iCs/>
          <w:color w:val="000000" w:themeColor="text1"/>
        </w:rPr>
        <w:t xml:space="preserve">(2), 227-298. </w:t>
      </w:r>
    </w:p>
    <w:p w14:paraId="7292B768" w14:textId="14DFD877" w:rsidR="008C131A" w:rsidRPr="00D445FF" w:rsidRDefault="008C131A" w:rsidP="00D07DE4">
      <w:pPr>
        <w:spacing w:before="120" w:after="120" w:line="480" w:lineRule="auto"/>
        <w:ind w:left="810" w:hanging="810"/>
        <w:rPr>
          <w:iCs/>
          <w:color w:val="000000" w:themeColor="text1"/>
        </w:rPr>
      </w:pPr>
      <w:r w:rsidRPr="00025FCD">
        <w:rPr>
          <w:iCs/>
          <w:color w:val="000000" w:themeColor="text1"/>
        </w:rPr>
        <w:t xml:space="preserve">Fries, A. B., Shirtcliff, E. A., &amp; Pollak, S. D. (2008). Neuroendocrine dysregulation following early social deprivation in children. </w:t>
      </w:r>
      <w:r w:rsidR="001336DE" w:rsidRPr="00025FCD">
        <w:rPr>
          <w:i/>
          <w:color w:val="000000" w:themeColor="text1"/>
        </w:rPr>
        <w:t>Developmental Psychobiology, 50</w:t>
      </w:r>
      <w:r w:rsidR="001336DE" w:rsidRPr="00025FCD">
        <w:rPr>
          <w:iCs/>
          <w:color w:val="000000" w:themeColor="text1"/>
        </w:rPr>
        <w:t xml:space="preserve">(6), 588-599. </w:t>
      </w:r>
    </w:p>
    <w:p w14:paraId="15BA48B4" w14:textId="388B9628" w:rsidR="00644528" w:rsidRPr="00D07DE4" w:rsidRDefault="00644528" w:rsidP="00D07DE4">
      <w:pPr>
        <w:spacing w:before="120" w:after="120" w:line="480" w:lineRule="auto"/>
        <w:ind w:left="810" w:hanging="810"/>
        <w:rPr>
          <w:iCs/>
          <w:color w:val="000000" w:themeColor="text1"/>
        </w:rPr>
      </w:pPr>
      <w:r w:rsidRPr="00D445FF">
        <w:rPr>
          <w:iCs/>
          <w:color w:val="000000" w:themeColor="text1"/>
        </w:rPr>
        <w:t xml:space="preserve">Frosch, C. A., Fagan, M. A., Middlemiss, W., Chang, M. Hane, A. A., &amp; Welch, M. G. (2019). Validation study showed that ratings on the Welch Emotional Connection Screen at infant six months are associated with child behavioural problems at age three years. </w:t>
      </w:r>
      <w:r w:rsidRPr="00D445FF">
        <w:rPr>
          <w:i/>
          <w:color w:val="000000" w:themeColor="text1"/>
        </w:rPr>
        <w:t>Acta Paediatricia, 108</w:t>
      </w:r>
      <w:r w:rsidRPr="00D445FF">
        <w:rPr>
          <w:iCs/>
          <w:color w:val="000000" w:themeColor="text1"/>
        </w:rPr>
        <w:t>(5), 889-895.</w:t>
      </w:r>
    </w:p>
    <w:p w14:paraId="192F66AA" w14:textId="6A8019F4" w:rsidR="00B54DA9" w:rsidRPr="00D07DE4" w:rsidRDefault="00B54DA9" w:rsidP="00D07DE4">
      <w:pPr>
        <w:spacing w:before="120" w:after="120" w:line="480" w:lineRule="auto"/>
        <w:ind w:left="810" w:hanging="810"/>
        <w:rPr>
          <w:iCs/>
          <w:color w:val="000000" w:themeColor="text1"/>
        </w:rPr>
      </w:pPr>
      <w:r w:rsidRPr="00641DD0">
        <w:rPr>
          <w:iCs/>
          <w:color w:val="000000" w:themeColor="text1"/>
        </w:rPr>
        <w:t xml:space="preserve">Gardner, F. (2000). Methodological issues in the direct observation of parent-child interaction: Do observational findings reflect the natural behavior of participants? </w:t>
      </w:r>
      <w:r w:rsidRPr="00641DD0">
        <w:rPr>
          <w:i/>
          <w:color w:val="000000" w:themeColor="text1"/>
        </w:rPr>
        <w:t>Clinical Child and Family Psychology Review, 3,</w:t>
      </w:r>
      <w:r w:rsidRPr="00641DD0">
        <w:rPr>
          <w:iCs/>
          <w:color w:val="000000" w:themeColor="text1"/>
        </w:rPr>
        <w:t xml:space="preserve"> 185-198.</w:t>
      </w:r>
    </w:p>
    <w:p w14:paraId="3842D01F" w14:textId="4F70A5D8" w:rsidR="009A01F6" w:rsidRPr="00D07DE4" w:rsidRDefault="008A163B" w:rsidP="00D07DE4">
      <w:pPr>
        <w:spacing w:before="120" w:after="120" w:line="480" w:lineRule="auto"/>
        <w:ind w:left="810" w:hanging="810"/>
        <w:rPr>
          <w:iCs/>
          <w:color w:val="000000" w:themeColor="text1"/>
        </w:rPr>
      </w:pPr>
      <w:r w:rsidRPr="00641DD0">
        <w:rPr>
          <w:iCs/>
          <w:color w:val="000000" w:themeColor="text1"/>
        </w:rPr>
        <w:t xml:space="preserve">Gilkerson, J., Richards, J. A., Warren, S. F., Montgomery, J. K., Greenwood, C. R., Oller, D. K., </w:t>
      </w:r>
      <w:r w:rsidR="00641DD0">
        <w:rPr>
          <w:iCs/>
          <w:color w:val="000000" w:themeColor="text1"/>
        </w:rPr>
        <w:t>…</w:t>
      </w:r>
      <w:r w:rsidRPr="00641DD0">
        <w:rPr>
          <w:iCs/>
          <w:color w:val="000000" w:themeColor="text1"/>
        </w:rPr>
        <w:t xml:space="preserve"> Paul, T. D. (2017). Mapping the early language environment using all-day recordings and automated analysis. </w:t>
      </w:r>
      <w:r w:rsidRPr="00641DD0">
        <w:rPr>
          <w:i/>
          <w:color w:val="000000" w:themeColor="text1"/>
        </w:rPr>
        <w:t>American Journal of Speech-Language Pathology, 26</w:t>
      </w:r>
      <w:r w:rsidRPr="00641DD0">
        <w:rPr>
          <w:iCs/>
          <w:color w:val="000000" w:themeColor="text1"/>
        </w:rPr>
        <w:t>(2), 248-265.</w:t>
      </w:r>
    </w:p>
    <w:p w14:paraId="4D498E40" w14:textId="2F972124" w:rsidR="009A01F6" w:rsidRPr="00D07DE4" w:rsidRDefault="009A01F6" w:rsidP="00D07DE4">
      <w:pPr>
        <w:spacing w:before="120" w:after="120" w:line="480" w:lineRule="auto"/>
        <w:ind w:left="810" w:hanging="810"/>
        <w:rPr>
          <w:iCs/>
          <w:color w:val="000000" w:themeColor="text1"/>
        </w:rPr>
      </w:pPr>
      <w:r w:rsidRPr="007C18CA">
        <w:rPr>
          <w:iCs/>
          <w:color w:val="000000" w:themeColor="text1"/>
        </w:rPr>
        <w:lastRenderedPageBreak/>
        <w:t xml:space="preserve">Golinkoff, R. M., Can, D. D., Soderstrom, M., &amp; Hirsh-Pasek, K. (2015). (Baby)Talk to me: The social context of infant-directed speech and its effects on early language acquisition. </w:t>
      </w:r>
      <w:r w:rsidRPr="007C18CA">
        <w:rPr>
          <w:i/>
          <w:color w:val="000000" w:themeColor="text1"/>
        </w:rPr>
        <w:t>Current Directions in Psychological Science, 24</w:t>
      </w:r>
      <w:r w:rsidRPr="007C18CA">
        <w:rPr>
          <w:iCs/>
          <w:color w:val="000000" w:themeColor="text1"/>
        </w:rPr>
        <w:t>(5), 339-344.</w:t>
      </w:r>
    </w:p>
    <w:p w14:paraId="0E2380F4" w14:textId="53DF3B77" w:rsidR="009550C0" w:rsidRPr="00D07DE4" w:rsidRDefault="009550C0" w:rsidP="00D07DE4">
      <w:pPr>
        <w:spacing w:before="120" w:after="120" w:line="480" w:lineRule="auto"/>
        <w:ind w:left="810" w:hanging="810"/>
        <w:rPr>
          <w:iCs/>
          <w:color w:val="000000" w:themeColor="text1"/>
        </w:rPr>
      </w:pPr>
      <w:r w:rsidRPr="00D17882">
        <w:rPr>
          <w:iCs/>
          <w:color w:val="000000" w:themeColor="text1"/>
        </w:rPr>
        <w:t xml:space="preserve">Guiliani, N. R., Beauchamp, K. G., Noll, L. K., &amp; Fisher, P. A. (2019). A preliminary study investigating maternal neurocognitive mechanisms underlying a child-supportive parenting intervention. </w:t>
      </w:r>
      <w:r w:rsidRPr="00D17882">
        <w:rPr>
          <w:i/>
          <w:color w:val="000000" w:themeColor="text1"/>
        </w:rPr>
        <w:t>Frontiers in Behavioral Neuroscience, 13</w:t>
      </w:r>
      <w:r w:rsidRPr="00D17882">
        <w:rPr>
          <w:iCs/>
          <w:color w:val="000000" w:themeColor="text1"/>
        </w:rPr>
        <w:t xml:space="preserve">(16), 1-14. </w:t>
      </w:r>
    </w:p>
    <w:p w14:paraId="2121006F" w14:textId="35F938D2" w:rsidR="00614B77" w:rsidRPr="00D07DE4" w:rsidRDefault="00614B77" w:rsidP="00D07DE4">
      <w:pPr>
        <w:spacing w:before="120" w:after="120" w:line="480" w:lineRule="auto"/>
        <w:ind w:left="810" w:hanging="810"/>
        <w:rPr>
          <w:iCs/>
          <w:color w:val="000000" w:themeColor="text1"/>
        </w:rPr>
      </w:pPr>
      <w:r w:rsidRPr="00531B93">
        <w:rPr>
          <w:iCs/>
          <w:color w:val="000000" w:themeColor="text1"/>
        </w:rPr>
        <w:t xml:space="preserve">Gunnar, M R. (1998). Quality of early care and buffering of neuroendocrine stress reactions: Potential effects on the developing human brain. </w:t>
      </w:r>
      <w:r w:rsidRPr="00531B93">
        <w:rPr>
          <w:i/>
          <w:color w:val="000000" w:themeColor="text1"/>
        </w:rPr>
        <w:t>Preventative Medicine, 27</w:t>
      </w:r>
      <w:r w:rsidRPr="00531B93">
        <w:rPr>
          <w:iCs/>
          <w:color w:val="000000" w:themeColor="text1"/>
        </w:rPr>
        <w:t>(2), 208-211.</w:t>
      </w:r>
    </w:p>
    <w:p w14:paraId="5297D427" w14:textId="35059C0B" w:rsidR="00951828" w:rsidRPr="00D07DE4" w:rsidRDefault="00951828" w:rsidP="00D07DE4">
      <w:pPr>
        <w:spacing w:before="120" w:after="120" w:line="480" w:lineRule="auto"/>
        <w:ind w:left="810" w:hanging="810"/>
        <w:rPr>
          <w:iCs/>
          <w:color w:val="000000" w:themeColor="text1"/>
        </w:rPr>
      </w:pPr>
      <w:r w:rsidRPr="00025FCD">
        <w:rPr>
          <w:iCs/>
          <w:color w:val="000000" w:themeColor="text1"/>
        </w:rPr>
        <w:t xml:space="preserve">Gunnar, M. R., Morison, S. J., Chisholm, K., &amp; Schuder, M. (2001). Salivary cortisol levels in children adopted from Romanian orphanages. </w:t>
      </w:r>
      <w:r w:rsidRPr="00025FCD">
        <w:rPr>
          <w:i/>
          <w:color w:val="000000" w:themeColor="text1"/>
        </w:rPr>
        <w:t xml:space="preserve">Developmental Psychopathology, 13, </w:t>
      </w:r>
      <w:r w:rsidRPr="00025FCD">
        <w:rPr>
          <w:iCs/>
          <w:color w:val="000000" w:themeColor="text1"/>
        </w:rPr>
        <w:t>611-628.</w:t>
      </w:r>
    </w:p>
    <w:p w14:paraId="7DD688DC" w14:textId="33401DF9" w:rsidR="00B91116" w:rsidRPr="00D07DE4" w:rsidRDefault="00B91116" w:rsidP="00D07DE4">
      <w:pPr>
        <w:spacing w:before="120" w:after="120" w:line="480" w:lineRule="auto"/>
        <w:ind w:left="810" w:hanging="810"/>
        <w:rPr>
          <w:iCs/>
          <w:color w:val="000000" w:themeColor="text1"/>
        </w:rPr>
      </w:pPr>
      <w:r w:rsidRPr="00D445FF">
        <w:rPr>
          <w:iCs/>
          <w:color w:val="000000" w:themeColor="text1"/>
        </w:rPr>
        <w:t xml:space="preserve">Hallgren, K. (2012). Computing inter-rater reliability for observational data: An overview and tutorial. </w:t>
      </w:r>
      <w:r w:rsidRPr="00D445FF">
        <w:rPr>
          <w:i/>
          <w:color w:val="000000" w:themeColor="text1"/>
        </w:rPr>
        <w:t>Tutorials in Quantitative Methods for Psychology, 8</w:t>
      </w:r>
      <w:r w:rsidRPr="00D445FF">
        <w:rPr>
          <w:iCs/>
          <w:color w:val="000000" w:themeColor="text1"/>
        </w:rPr>
        <w:t>(1), 23-24.</w:t>
      </w:r>
    </w:p>
    <w:p w14:paraId="5681623F" w14:textId="3DCABA57" w:rsidR="00B93654" w:rsidRPr="00D07DE4" w:rsidRDefault="00B93654" w:rsidP="00D07DE4">
      <w:pPr>
        <w:spacing w:before="120" w:after="120" w:line="480" w:lineRule="auto"/>
        <w:ind w:left="810" w:hanging="810"/>
        <w:rPr>
          <w:iCs/>
          <w:color w:val="000000" w:themeColor="text1"/>
        </w:rPr>
      </w:pPr>
      <w:r w:rsidRPr="00D445FF">
        <w:rPr>
          <w:iCs/>
          <w:color w:val="000000" w:themeColor="text1"/>
        </w:rPr>
        <w:t xml:space="preserve">Hane, A., LaCoursiere, J. N., Mitsuyama, M., Wieman, S., Ludwig, R., Kwon, K. Y., </w:t>
      </w:r>
      <w:r w:rsidR="00D445FF" w:rsidRPr="00D445FF">
        <w:rPr>
          <w:iCs/>
          <w:color w:val="000000" w:themeColor="text1"/>
        </w:rPr>
        <w:t>…</w:t>
      </w:r>
      <w:r w:rsidRPr="00D445FF">
        <w:rPr>
          <w:iCs/>
          <w:color w:val="000000" w:themeColor="text1"/>
        </w:rPr>
        <w:t xml:space="preserve"> Welch, M. G. (2019). The Welch Emotional Connection Screen: validation of a brief mother-infant relational health screen. </w:t>
      </w:r>
      <w:r w:rsidRPr="00D445FF">
        <w:rPr>
          <w:i/>
          <w:color w:val="000000" w:themeColor="text1"/>
        </w:rPr>
        <w:t>Acta Paediatrica, 108</w:t>
      </w:r>
      <w:r w:rsidRPr="00D445FF">
        <w:rPr>
          <w:iCs/>
          <w:color w:val="000000" w:themeColor="text1"/>
        </w:rPr>
        <w:t xml:space="preserve">(4), 615-625. </w:t>
      </w:r>
    </w:p>
    <w:p w14:paraId="17B6753E" w14:textId="255B7020" w:rsidR="008C131A" w:rsidRPr="00D07DE4" w:rsidRDefault="008C131A" w:rsidP="00D07DE4">
      <w:pPr>
        <w:spacing w:before="120" w:after="120" w:line="480" w:lineRule="auto"/>
        <w:ind w:left="810" w:hanging="810"/>
        <w:rPr>
          <w:iCs/>
          <w:color w:val="000000" w:themeColor="text1"/>
        </w:rPr>
      </w:pPr>
      <w:r w:rsidRPr="00DB38BD">
        <w:rPr>
          <w:iCs/>
          <w:color w:val="000000" w:themeColor="text1"/>
        </w:rPr>
        <w:t xml:space="preserve">Hanson, J. L., Adluru, N., Chung, M. K., Alexander, A. L., Davidson, R. J., &amp; Pollak, S. D. (2013). Early neglect is associated with alterations in white matter integrity and cognitive functioning. </w:t>
      </w:r>
      <w:r w:rsidRPr="00DB38BD">
        <w:rPr>
          <w:i/>
          <w:color w:val="000000" w:themeColor="text1"/>
        </w:rPr>
        <w:t>Child Development, 84</w:t>
      </w:r>
      <w:r w:rsidRPr="00DB38BD">
        <w:rPr>
          <w:iCs/>
          <w:color w:val="000000" w:themeColor="text1"/>
        </w:rPr>
        <w:t>(5), 1566-1578.</w:t>
      </w:r>
    </w:p>
    <w:p w14:paraId="7BFD2B8D" w14:textId="3FE95145" w:rsidR="002A0A81" w:rsidRPr="00D07DE4" w:rsidRDefault="002A0A81" w:rsidP="00D07DE4">
      <w:pPr>
        <w:spacing w:before="120" w:after="120" w:line="480" w:lineRule="auto"/>
        <w:ind w:left="810" w:hanging="810"/>
        <w:rPr>
          <w:iCs/>
          <w:color w:val="000000" w:themeColor="text1"/>
        </w:rPr>
      </w:pPr>
      <w:r w:rsidRPr="00E274D0">
        <w:rPr>
          <w:iCs/>
          <w:color w:val="000000" w:themeColor="text1"/>
        </w:rPr>
        <w:t xml:space="preserve">Harlow, H. R., Dodsworth, R. O., &amp; Harlow, M. K. (1965). Total social isolation in monkeys. </w:t>
      </w:r>
      <w:r w:rsidRPr="00E274D0">
        <w:rPr>
          <w:i/>
          <w:color w:val="000000" w:themeColor="text1"/>
        </w:rPr>
        <w:t>Preceedings of the National Academy of Sciences, 54</w:t>
      </w:r>
      <w:r w:rsidRPr="00E274D0">
        <w:rPr>
          <w:iCs/>
          <w:color w:val="000000" w:themeColor="text1"/>
        </w:rPr>
        <w:t>(1), 90-97.</w:t>
      </w:r>
    </w:p>
    <w:p w14:paraId="4C6856D7" w14:textId="29E2C71B" w:rsidR="00141781" w:rsidRPr="00D06DBE" w:rsidRDefault="00141781" w:rsidP="00D07DE4">
      <w:pPr>
        <w:spacing w:before="120" w:after="120" w:line="480" w:lineRule="auto"/>
        <w:ind w:left="810" w:hanging="810"/>
        <w:rPr>
          <w:iCs/>
          <w:color w:val="000000" w:themeColor="text1"/>
        </w:rPr>
      </w:pPr>
      <w:r w:rsidRPr="00D06DBE">
        <w:rPr>
          <w:iCs/>
          <w:color w:val="000000" w:themeColor="text1"/>
        </w:rPr>
        <w:lastRenderedPageBreak/>
        <w:t xml:space="preserve">Harlow, H. F., &amp; Suomi, S. J. (1971). Social recovery by isolation-reared monkeys. </w:t>
      </w:r>
      <w:r w:rsidRPr="00D06DBE">
        <w:rPr>
          <w:i/>
          <w:color w:val="000000" w:themeColor="text1"/>
        </w:rPr>
        <w:t>Proceedings of the National Academy of Sciences, 68</w:t>
      </w:r>
      <w:r w:rsidRPr="00D06DBE">
        <w:rPr>
          <w:iCs/>
          <w:color w:val="000000" w:themeColor="text1"/>
        </w:rPr>
        <w:t>(7), 1534-1538.</w:t>
      </w:r>
    </w:p>
    <w:p w14:paraId="602EF210" w14:textId="5275CC24" w:rsidR="00461940" w:rsidRPr="00641DD0" w:rsidRDefault="00461940" w:rsidP="00D07DE4">
      <w:pPr>
        <w:pStyle w:val="NormalWeb"/>
        <w:spacing w:before="120" w:beforeAutospacing="0" w:after="120" w:afterAutospacing="0" w:line="480" w:lineRule="auto"/>
        <w:ind w:left="810" w:hanging="810"/>
        <w:rPr>
          <w:color w:val="000000" w:themeColor="text1"/>
        </w:rPr>
      </w:pPr>
      <w:r w:rsidRPr="00641DD0">
        <w:rPr>
          <w:color w:val="000000" w:themeColor="text1"/>
        </w:rPr>
        <w:t xml:space="preserve">Hawes, D. J., Dadds, M. R., &amp; Pasalich, D. S. (2013). Observational coding strategies. In J. S. Comer &amp; P. C. Kendall (Ed.), </w:t>
      </w:r>
      <w:r w:rsidRPr="00641DD0">
        <w:rPr>
          <w:i/>
          <w:iCs/>
          <w:color w:val="000000" w:themeColor="text1"/>
        </w:rPr>
        <w:t xml:space="preserve">The Oxford Handbook of Research Strategies for Clinical Psychology </w:t>
      </w:r>
      <w:r w:rsidRPr="00641DD0">
        <w:rPr>
          <w:color w:val="000000" w:themeColor="text1"/>
        </w:rPr>
        <w:t xml:space="preserve">(pp. 120 </w:t>
      </w:r>
      <w:r w:rsidR="00C23601" w:rsidRPr="00641DD0">
        <w:rPr>
          <w:color w:val="000000" w:themeColor="text1"/>
        </w:rPr>
        <w:t>–</w:t>
      </w:r>
      <w:r w:rsidRPr="00641DD0">
        <w:rPr>
          <w:color w:val="000000" w:themeColor="text1"/>
        </w:rPr>
        <w:t xml:space="preserve"> 14</w:t>
      </w:r>
      <w:r w:rsidR="00C23601" w:rsidRPr="00641DD0">
        <w:rPr>
          <w:color w:val="000000" w:themeColor="text1"/>
        </w:rPr>
        <w:t xml:space="preserve">2). New York: Oxford University Press. </w:t>
      </w:r>
    </w:p>
    <w:p w14:paraId="2A695D8B" w14:textId="04092C94" w:rsidR="00AC4827" w:rsidRPr="00025FCD"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Hesse, E., &amp; Main, M. (2000). Disorganized infant, child, and adult attachment: Collapse in behavioral and attentional strategies. </w:t>
      </w:r>
      <w:r w:rsidRPr="00025FCD">
        <w:rPr>
          <w:i/>
          <w:iCs/>
          <w:color w:val="000000" w:themeColor="text1"/>
        </w:rPr>
        <w:t>Journal of the American Psychoanalytic Association, 48</w:t>
      </w:r>
      <w:r w:rsidRPr="00025FCD">
        <w:rPr>
          <w:color w:val="000000" w:themeColor="text1"/>
        </w:rPr>
        <w:t xml:space="preserve">(4), 1097-1127. </w:t>
      </w:r>
    </w:p>
    <w:p w14:paraId="0C60CF79" w14:textId="67C981F6" w:rsidR="00BE5BD8" w:rsidRPr="00D07DE4" w:rsidRDefault="00BE5BD8" w:rsidP="00D07DE4">
      <w:pPr>
        <w:spacing w:before="120" w:after="120" w:line="480" w:lineRule="auto"/>
        <w:ind w:left="810" w:hanging="810"/>
        <w:rPr>
          <w:iCs/>
          <w:color w:val="000000" w:themeColor="text1"/>
        </w:rPr>
      </w:pPr>
      <w:r w:rsidRPr="00696C44">
        <w:rPr>
          <w:iCs/>
          <w:color w:val="000000" w:themeColor="text1"/>
        </w:rPr>
        <w:t>Hirsh-Pasek, K</w:t>
      </w:r>
      <w:r w:rsidR="00696C44" w:rsidRPr="00696C44">
        <w:rPr>
          <w:iCs/>
          <w:color w:val="000000" w:themeColor="text1"/>
        </w:rPr>
        <w:t>.</w:t>
      </w:r>
      <w:r w:rsidRPr="00696C44">
        <w:rPr>
          <w:iCs/>
          <w:color w:val="000000" w:themeColor="text1"/>
        </w:rPr>
        <w:t xml:space="preserve"> &amp; Burchinal, M. (2006). Mother and caregiver sensitivity over time: Predicting language and academic outcomes with variable- and person-centered approaches. </w:t>
      </w:r>
      <w:r w:rsidRPr="00696C44">
        <w:rPr>
          <w:i/>
          <w:color w:val="000000" w:themeColor="text1"/>
        </w:rPr>
        <w:t>Merrill-Palmer Quarterly, 52</w:t>
      </w:r>
      <w:r w:rsidRPr="00696C44">
        <w:rPr>
          <w:iCs/>
          <w:color w:val="000000" w:themeColor="text1"/>
        </w:rPr>
        <w:t xml:space="preserve">(3), 449-485. </w:t>
      </w:r>
    </w:p>
    <w:p w14:paraId="2AB5C7C2" w14:textId="74DF8F24" w:rsidR="006D714A" w:rsidRPr="00D445FF" w:rsidRDefault="006D714A" w:rsidP="00D07DE4">
      <w:pPr>
        <w:spacing w:before="120" w:after="120" w:line="480" w:lineRule="auto"/>
        <w:ind w:left="810" w:hanging="810"/>
        <w:rPr>
          <w:iCs/>
          <w:color w:val="000000" w:themeColor="text1"/>
        </w:rPr>
      </w:pPr>
      <w:r w:rsidRPr="00641DD0">
        <w:rPr>
          <w:iCs/>
          <w:color w:val="000000" w:themeColor="text1"/>
        </w:rPr>
        <w:t xml:space="preserve">Hirschmann, N., Deimann, P., Schmelzer, M., &amp; Pietschnig, J. (2018). Reliable and valid coding of thin slices of video footage: Applicability to the assessment of mother-child interactions. </w:t>
      </w:r>
      <w:r w:rsidRPr="00641DD0">
        <w:rPr>
          <w:i/>
          <w:color w:val="000000" w:themeColor="text1"/>
        </w:rPr>
        <w:t>Journal of Psychopathology and Behavioral Assessment, 40</w:t>
      </w:r>
      <w:r w:rsidRPr="00641DD0">
        <w:rPr>
          <w:iCs/>
          <w:color w:val="000000" w:themeColor="text1"/>
        </w:rPr>
        <w:t xml:space="preserve">(2), 249-258. </w:t>
      </w:r>
    </w:p>
    <w:p w14:paraId="5BFE514D" w14:textId="3F83586E" w:rsidR="00B93654" w:rsidRPr="00D07DE4" w:rsidRDefault="00B93654" w:rsidP="00D07DE4">
      <w:pPr>
        <w:spacing w:before="120" w:after="120" w:line="480" w:lineRule="auto"/>
        <w:ind w:left="810" w:hanging="810"/>
        <w:rPr>
          <w:iCs/>
          <w:color w:val="000000" w:themeColor="text1"/>
        </w:rPr>
      </w:pPr>
      <w:r w:rsidRPr="00D445FF">
        <w:rPr>
          <w:iCs/>
          <w:color w:val="000000" w:themeColor="text1"/>
        </w:rPr>
        <w:t xml:space="preserve">Hollenbeck, A. R. (1978). Problems of reliability in observational data. In G. P. Sackett (Ed.) </w:t>
      </w:r>
      <w:r w:rsidRPr="00D445FF">
        <w:rPr>
          <w:i/>
          <w:color w:val="000000" w:themeColor="text1"/>
        </w:rPr>
        <w:t xml:space="preserve">Observing behavior: Vol 12. Data collection and analysis methods </w:t>
      </w:r>
      <w:r w:rsidRPr="00D445FF">
        <w:rPr>
          <w:iCs/>
          <w:color w:val="000000" w:themeColor="text1"/>
        </w:rPr>
        <w:t xml:space="preserve">(pp.79-98). Baltimore: University Park Press. </w:t>
      </w:r>
    </w:p>
    <w:p w14:paraId="09099425" w14:textId="2CE453A5" w:rsidR="009A01F6" w:rsidRPr="00D07DE4" w:rsidRDefault="009A01F6" w:rsidP="00D07DE4">
      <w:pPr>
        <w:spacing w:before="120" w:after="120" w:line="480" w:lineRule="auto"/>
        <w:ind w:left="810" w:hanging="810"/>
        <w:rPr>
          <w:color w:val="000000" w:themeColor="text1"/>
        </w:rPr>
      </w:pPr>
      <w:r w:rsidRPr="007C18CA">
        <w:rPr>
          <w:iCs/>
          <w:color w:val="000000" w:themeColor="text1"/>
        </w:rPr>
        <w:t xml:space="preserve">Holler, J., Kendrick, K. H., Casillas, M., &amp; Levinson, S. C. (2016). </w:t>
      </w:r>
      <w:r w:rsidR="007C18CA" w:rsidRPr="007C18CA">
        <w:rPr>
          <w:iCs/>
          <w:color w:val="000000" w:themeColor="text1"/>
        </w:rPr>
        <w:t xml:space="preserve">Editorial: </w:t>
      </w:r>
      <w:r w:rsidRPr="007C18CA">
        <w:rPr>
          <w:iCs/>
          <w:color w:val="000000" w:themeColor="text1"/>
        </w:rPr>
        <w:t xml:space="preserve">Turn-taking in human communicative interaction. </w:t>
      </w:r>
      <w:r w:rsidRPr="007C18CA">
        <w:rPr>
          <w:i/>
          <w:color w:val="000000" w:themeColor="text1"/>
        </w:rPr>
        <w:t>Frontiers in Psychology,</w:t>
      </w:r>
      <w:r w:rsidR="007C18CA" w:rsidRPr="007C18CA">
        <w:rPr>
          <w:iCs/>
          <w:color w:val="000000" w:themeColor="text1"/>
        </w:rPr>
        <w:t xml:space="preserve"> 6-1919.</w:t>
      </w:r>
      <w:r w:rsidRPr="007C18CA">
        <w:rPr>
          <w:i/>
          <w:color w:val="000000" w:themeColor="text1"/>
        </w:rPr>
        <w:t xml:space="preserve"> </w:t>
      </w:r>
    </w:p>
    <w:p w14:paraId="43B9C3D1" w14:textId="4E69B90E" w:rsidR="00864A8C" w:rsidRPr="00D07DE4" w:rsidRDefault="00864A8C" w:rsidP="00D07DE4">
      <w:pPr>
        <w:spacing w:before="120" w:after="120" w:line="480" w:lineRule="auto"/>
        <w:ind w:left="810" w:hanging="810"/>
        <w:rPr>
          <w:iCs/>
          <w:color w:val="000000" w:themeColor="text1"/>
        </w:rPr>
      </w:pPr>
      <w:r w:rsidRPr="007C18CA">
        <w:rPr>
          <w:iCs/>
          <w:color w:val="000000" w:themeColor="text1"/>
        </w:rPr>
        <w:t xml:space="preserve">Hubbs-Tait, L., Culp, A. M., Culp, R. E., &amp; Miller, C. E. (2002). Relation of maternal cognitive stimulation, emotional support, and intrusive behavior during Head Start to children’s kindergarten cognitive abilities. </w:t>
      </w:r>
      <w:r w:rsidRPr="007C18CA">
        <w:rPr>
          <w:i/>
          <w:color w:val="000000" w:themeColor="text1"/>
        </w:rPr>
        <w:t>Child Development, 73</w:t>
      </w:r>
      <w:r w:rsidRPr="007C18CA">
        <w:rPr>
          <w:iCs/>
          <w:color w:val="000000" w:themeColor="text1"/>
        </w:rPr>
        <w:t>(1), 110-131.</w:t>
      </w:r>
    </w:p>
    <w:p w14:paraId="77A502E8" w14:textId="48ED3F4D" w:rsidR="004668A5" w:rsidRPr="00D07DE4" w:rsidRDefault="00BE5BD8" w:rsidP="00D07DE4">
      <w:pPr>
        <w:spacing w:before="120" w:after="120" w:line="480" w:lineRule="auto"/>
        <w:ind w:left="810" w:hanging="810"/>
        <w:rPr>
          <w:iCs/>
          <w:color w:val="000000" w:themeColor="text1"/>
        </w:rPr>
      </w:pPr>
      <w:r w:rsidRPr="00D06DBE">
        <w:rPr>
          <w:iCs/>
          <w:color w:val="000000" w:themeColor="text1"/>
        </w:rPr>
        <w:lastRenderedPageBreak/>
        <w:t xml:space="preserve">Ivy, A. S., Brunson, K. L., Sandman, C., Baram, T. Z. (2008). Dysfunctional nurturing behavior in rat dams with limited access to nesting material: A clinically relevant model for early-life stress. </w:t>
      </w:r>
      <w:r w:rsidRPr="00D06DBE">
        <w:rPr>
          <w:i/>
          <w:color w:val="000000" w:themeColor="text1"/>
        </w:rPr>
        <w:t>Neuroscience</w:t>
      </w:r>
      <w:r w:rsidR="004668A5" w:rsidRPr="00D06DBE">
        <w:rPr>
          <w:i/>
          <w:color w:val="000000" w:themeColor="text1"/>
        </w:rPr>
        <w:t>, 154</w:t>
      </w:r>
      <w:r w:rsidR="004668A5" w:rsidRPr="00D06DBE">
        <w:rPr>
          <w:iCs/>
          <w:color w:val="000000" w:themeColor="text1"/>
        </w:rPr>
        <w:t xml:space="preserve">(3), 1132-1142. </w:t>
      </w:r>
    </w:p>
    <w:p w14:paraId="4E70072A" w14:textId="50A2586B" w:rsidR="00B91116" w:rsidRPr="00D07DE4" w:rsidRDefault="00B91116" w:rsidP="00D07DE4">
      <w:pPr>
        <w:spacing w:before="120" w:after="120" w:line="480" w:lineRule="auto"/>
        <w:ind w:left="810" w:hanging="810"/>
        <w:rPr>
          <w:color w:val="000000" w:themeColor="text1"/>
        </w:rPr>
      </w:pPr>
      <w:r w:rsidRPr="00D445FF">
        <w:rPr>
          <w:color w:val="000000" w:themeColor="text1"/>
        </w:rPr>
        <w:t>Jans</w:t>
      </w:r>
      <w:r w:rsidR="00D445FF" w:rsidRPr="00D445FF">
        <w:rPr>
          <w:color w:val="000000" w:themeColor="text1"/>
        </w:rPr>
        <w:t>e</w:t>
      </w:r>
      <w:r w:rsidRPr="00D445FF">
        <w:rPr>
          <w:color w:val="000000" w:themeColor="text1"/>
        </w:rPr>
        <w:t xml:space="preserve">n, R. G., Wiertz, L. F., Meyer, E. S., Noldus, L. P. J. (2003). Reliability analysis of observational data: problems, solutions, and software implementation. </w:t>
      </w:r>
      <w:r w:rsidRPr="00D445FF">
        <w:rPr>
          <w:i/>
          <w:iCs/>
          <w:color w:val="000000" w:themeColor="text1"/>
        </w:rPr>
        <w:t>Behavior Research Methods, Instruments, and Computers, 35</w:t>
      </w:r>
      <w:r w:rsidRPr="00D445FF">
        <w:rPr>
          <w:color w:val="000000" w:themeColor="text1"/>
        </w:rPr>
        <w:t xml:space="preserve">(3), 391-399. </w:t>
      </w:r>
    </w:p>
    <w:p w14:paraId="2C11F9E8" w14:textId="7F26ECD7" w:rsidR="00E1106D" w:rsidRPr="00D07DE4" w:rsidRDefault="00E1106D" w:rsidP="00D07DE4">
      <w:pPr>
        <w:spacing w:before="120" w:after="120" w:line="480" w:lineRule="auto"/>
        <w:ind w:left="810" w:hanging="810"/>
        <w:rPr>
          <w:color w:val="000000" w:themeColor="text1"/>
        </w:rPr>
      </w:pPr>
      <w:r w:rsidRPr="00E1106D">
        <w:rPr>
          <w:color w:val="000000" w:themeColor="text1"/>
        </w:rPr>
        <w:t xml:space="preserve">Juffer, F., Bakermans-Kranenburg, M., van IJzendoorn, M. H. (Eds.) (2008). </w:t>
      </w:r>
      <w:r w:rsidRPr="00E1106D">
        <w:rPr>
          <w:i/>
          <w:iCs/>
          <w:color w:val="000000" w:themeColor="text1"/>
        </w:rPr>
        <w:t xml:space="preserve">Promoting positive parenting: An attachment-based intervention. </w:t>
      </w:r>
      <w:r w:rsidRPr="00E1106D">
        <w:rPr>
          <w:color w:val="000000" w:themeColor="text1"/>
        </w:rPr>
        <w:t xml:space="preserve">New York, NY: Taylor &amp; Francis. </w:t>
      </w:r>
    </w:p>
    <w:p w14:paraId="565356D9" w14:textId="1358EA7F" w:rsidR="00773C5D" w:rsidRPr="00EE1CC2" w:rsidRDefault="00773C5D" w:rsidP="00D07DE4">
      <w:pPr>
        <w:spacing w:before="120" w:after="120" w:line="480" w:lineRule="auto"/>
        <w:ind w:left="810" w:hanging="810"/>
        <w:rPr>
          <w:i/>
          <w:iCs/>
          <w:color w:val="000000" w:themeColor="text1"/>
        </w:rPr>
      </w:pPr>
      <w:r w:rsidRPr="00EE1CC2">
        <w:rPr>
          <w:color w:val="000000" w:themeColor="text1"/>
        </w:rPr>
        <w:t xml:space="preserve">Keller, H., Lohaus, A., Volker, S., Cappenberg, M., &amp; Chasiotis, A. (1999). Temporal contingency as an independent component of parenting behavior. </w:t>
      </w:r>
      <w:r w:rsidRPr="00EE1CC2">
        <w:rPr>
          <w:i/>
          <w:iCs/>
          <w:color w:val="000000" w:themeColor="text1"/>
        </w:rPr>
        <w:t xml:space="preserve">Child Development, 70, </w:t>
      </w:r>
      <w:r w:rsidRPr="00EE1CC2">
        <w:rPr>
          <w:color w:val="000000" w:themeColor="text1"/>
        </w:rPr>
        <w:t xml:space="preserve">474-485. </w:t>
      </w:r>
    </w:p>
    <w:p w14:paraId="2F3A3BE1" w14:textId="5528BD50" w:rsidR="007C69D6" w:rsidRPr="00EE1CC2" w:rsidRDefault="007C69D6" w:rsidP="00D07DE4">
      <w:pPr>
        <w:spacing w:before="120" w:after="120" w:line="480" w:lineRule="auto"/>
        <w:ind w:left="810" w:hanging="810"/>
        <w:rPr>
          <w:color w:val="000000" w:themeColor="text1"/>
        </w:rPr>
      </w:pPr>
      <w:r w:rsidRPr="00EE1CC2">
        <w:rPr>
          <w:color w:val="000000" w:themeColor="text1"/>
        </w:rPr>
        <w:t xml:space="preserve">Keller, H., Lohaus, A., Volker, S., Elben, C, &amp; Ball, J. (2003). Warmth and contingency and their relationship to maternal attitudes toward parenting. </w:t>
      </w:r>
      <w:r w:rsidRPr="00EE1CC2">
        <w:rPr>
          <w:i/>
          <w:iCs/>
          <w:color w:val="000000" w:themeColor="text1"/>
        </w:rPr>
        <w:t>The Journal of Genetic Psychology, 164</w:t>
      </w:r>
      <w:r w:rsidRPr="00EE1CC2">
        <w:rPr>
          <w:color w:val="000000" w:themeColor="text1"/>
        </w:rPr>
        <w:t xml:space="preserve">(3), 2003. </w:t>
      </w:r>
    </w:p>
    <w:p w14:paraId="07972DA3" w14:textId="16F3823A" w:rsidR="00CE0374" w:rsidRPr="00D07DE4" w:rsidRDefault="00A002C6" w:rsidP="00D07DE4">
      <w:pPr>
        <w:spacing w:before="120" w:after="120" w:line="480" w:lineRule="auto"/>
        <w:ind w:left="810" w:hanging="810"/>
        <w:rPr>
          <w:color w:val="000000" w:themeColor="text1"/>
        </w:rPr>
      </w:pPr>
      <w:r w:rsidRPr="00985459">
        <w:rPr>
          <w:color w:val="000000" w:themeColor="text1"/>
        </w:rPr>
        <w:t xml:space="preserve">Kemp, S. P., Marcenko, M. O., Lyons, S. J., &amp; Kruzich, J. M. (2014). Strength-based practice and parental engagement in child welfare services: An empirical examination. </w:t>
      </w:r>
      <w:r w:rsidRPr="00985459">
        <w:rPr>
          <w:i/>
          <w:iCs/>
          <w:color w:val="000000" w:themeColor="text1"/>
        </w:rPr>
        <w:t xml:space="preserve">Children and Youth Services Review, 47, </w:t>
      </w:r>
      <w:r w:rsidRPr="00985459">
        <w:rPr>
          <w:color w:val="000000" w:themeColor="text1"/>
        </w:rPr>
        <w:t>27-35.</w:t>
      </w:r>
    </w:p>
    <w:p w14:paraId="078D947F" w14:textId="16D7AE95" w:rsidR="0068569D" w:rsidRPr="00F301C3" w:rsidRDefault="0068569D" w:rsidP="00D07DE4">
      <w:pPr>
        <w:spacing w:before="120" w:after="120" w:line="480" w:lineRule="auto"/>
        <w:ind w:left="810" w:hanging="810"/>
        <w:rPr>
          <w:color w:val="000000" w:themeColor="text1"/>
        </w:rPr>
      </w:pPr>
      <w:r w:rsidRPr="002510D0">
        <w:rPr>
          <w:color w:val="000000" w:themeColor="text1"/>
        </w:rPr>
        <w:t xml:space="preserve">Kim-Cohen, J., Moffit, T. E., Caspi, A., &amp; Taylor, A. (2004). Genetic and environmental processes in young children’s resilience and vulnerability to socioeconomic deprivation. </w:t>
      </w:r>
      <w:r w:rsidRPr="002510D0">
        <w:rPr>
          <w:i/>
          <w:iCs/>
          <w:color w:val="000000" w:themeColor="text1"/>
        </w:rPr>
        <w:t>Child Development, 75</w:t>
      </w:r>
      <w:r w:rsidRPr="002510D0">
        <w:rPr>
          <w:color w:val="000000" w:themeColor="text1"/>
        </w:rPr>
        <w:t>(3), 651-668.</w:t>
      </w:r>
    </w:p>
    <w:p w14:paraId="0E0D85CD" w14:textId="6B5156DA" w:rsidR="00B93654" w:rsidRPr="00D07DE4" w:rsidRDefault="008A163B" w:rsidP="00D07DE4">
      <w:pPr>
        <w:spacing w:before="120" w:after="120" w:line="480" w:lineRule="auto"/>
        <w:ind w:left="810" w:hanging="810"/>
        <w:rPr>
          <w:color w:val="000000" w:themeColor="text1"/>
          <w:shd w:val="clear" w:color="auto" w:fill="FFFFFF"/>
        </w:rPr>
      </w:pPr>
      <w:r w:rsidRPr="00F301C3">
        <w:rPr>
          <w:color w:val="000000" w:themeColor="text1"/>
          <w:shd w:val="clear" w:color="auto" w:fill="FFFFFF"/>
        </w:rPr>
        <w:lastRenderedPageBreak/>
        <w:t>Kochanska G., Forman D. R., &amp; Coy K. C. (1999). </w:t>
      </w:r>
      <w:r w:rsidRPr="00F301C3">
        <w:rPr>
          <w:rStyle w:val="ref-title"/>
          <w:color w:val="000000" w:themeColor="text1"/>
          <w:shd w:val="clear" w:color="auto" w:fill="FFFFFF"/>
        </w:rPr>
        <w:t>Implications of the mother-child relationship in infancy for socialization in the second year of life</w:t>
      </w:r>
      <w:r w:rsidRPr="00F301C3">
        <w:rPr>
          <w:color w:val="000000" w:themeColor="text1"/>
          <w:shd w:val="clear" w:color="auto" w:fill="FFFFFF"/>
        </w:rPr>
        <w:t>. </w:t>
      </w:r>
      <w:r w:rsidRPr="00F301C3">
        <w:rPr>
          <w:rStyle w:val="ref-journal"/>
          <w:i/>
          <w:iCs/>
          <w:color w:val="000000" w:themeColor="text1"/>
          <w:shd w:val="clear" w:color="auto" w:fill="FFFFFF"/>
        </w:rPr>
        <w:t>Infant Behavior &amp; Development</w:t>
      </w:r>
      <w:r w:rsidRPr="00F301C3">
        <w:rPr>
          <w:i/>
          <w:iCs/>
          <w:color w:val="000000" w:themeColor="text1"/>
          <w:shd w:val="clear" w:color="auto" w:fill="FFFFFF"/>
        </w:rPr>
        <w:t>, </w:t>
      </w:r>
      <w:r w:rsidRPr="00F301C3">
        <w:rPr>
          <w:rStyle w:val="ref-vol"/>
          <w:i/>
          <w:iCs/>
          <w:color w:val="000000" w:themeColor="text1"/>
          <w:shd w:val="clear" w:color="auto" w:fill="FFFFFF"/>
        </w:rPr>
        <w:t>22</w:t>
      </w:r>
      <w:r w:rsidRPr="00F301C3">
        <w:rPr>
          <w:color w:val="000000" w:themeColor="text1"/>
          <w:shd w:val="clear" w:color="auto" w:fill="FFFFFF"/>
        </w:rPr>
        <w:t>, 249–265. </w:t>
      </w:r>
    </w:p>
    <w:p w14:paraId="4C4C49E6" w14:textId="6D14352C" w:rsidR="00025FCD" w:rsidRPr="00D07DE4" w:rsidRDefault="00B93654" w:rsidP="00D07DE4">
      <w:pPr>
        <w:spacing w:before="120" w:after="120" w:line="480" w:lineRule="auto"/>
        <w:ind w:left="810" w:hanging="810"/>
        <w:rPr>
          <w:color w:val="000000" w:themeColor="text1"/>
        </w:rPr>
      </w:pPr>
      <w:r w:rsidRPr="00D445FF">
        <w:rPr>
          <w:color w:val="000000" w:themeColor="text1"/>
        </w:rPr>
        <w:t xml:space="preserve">Koo, T. K. &amp; Li, M. Y. (2016). A guideline of selecting and reporting intraclass correlation coefficients for reliability research. </w:t>
      </w:r>
      <w:r w:rsidRPr="00D445FF">
        <w:rPr>
          <w:i/>
          <w:iCs/>
          <w:color w:val="000000" w:themeColor="text1"/>
        </w:rPr>
        <w:t>Journal of Chiropractic Medicine, 15</w:t>
      </w:r>
      <w:r w:rsidRPr="00D445FF">
        <w:rPr>
          <w:color w:val="000000" w:themeColor="text1"/>
        </w:rPr>
        <w:t>(2), 155-163.</w:t>
      </w:r>
    </w:p>
    <w:p w14:paraId="24F00E8B" w14:textId="7B29EB99" w:rsidR="00951828" w:rsidRPr="00025FCD" w:rsidRDefault="00951828" w:rsidP="00D07DE4">
      <w:pPr>
        <w:spacing w:before="120" w:after="120" w:line="480" w:lineRule="auto"/>
        <w:ind w:left="810" w:hanging="810"/>
        <w:rPr>
          <w:color w:val="000000" w:themeColor="text1"/>
        </w:rPr>
      </w:pPr>
      <w:r w:rsidRPr="00025FCD">
        <w:rPr>
          <w:color w:val="000000" w:themeColor="text1"/>
        </w:rPr>
        <w:t xml:space="preserve">Koss, K. J., Hostinar, C. E., Donzella, B., &amp; Gunnar, M. R. (2014). Social deprivation and the HPA axis in early development. </w:t>
      </w:r>
      <w:r w:rsidRPr="00025FCD">
        <w:rPr>
          <w:i/>
          <w:iCs/>
          <w:color w:val="000000" w:themeColor="text1"/>
        </w:rPr>
        <w:t xml:space="preserve">Psychoneuroendocrinology, 50, </w:t>
      </w:r>
      <w:r w:rsidRPr="00025FCD">
        <w:rPr>
          <w:color w:val="000000" w:themeColor="text1"/>
        </w:rPr>
        <w:t xml:space="preserve">1-13. </w:t>
      </w:r>
    </w:p>
    <w:p w14:paraId="351EC629" w14:textId="6D051B95" w:rsidR="00B93654" w:rsidRPr="00D445FF" w:rsidRDefault="00B93654" w:rsidP="00D07DE4">
      <w:pPr>
        <w:pStyle w:val="NormalWeb"/>
        <w:spacing w:before="120" w:beforeAutospacing="0" w:after="120" w:afterAutospacing="0" w:line="480" w:lineRule="auto"/>
        <w:ind w:left="810" w:hanging="810"/>
        <w:rPr>
          <w:color w:val="000000" w:themeColor="text1"/>
        </w:rPr>
      </w:pPr>
      <w:r w:rsidRPr="00D445FF">
        <w:rPr>
          <w:color w:val="000000" w:themeColor="text1"/>
        </w:rPr>
        <w:t xml:space="preserve">Kottner, J., Audige, L., Brorson, S., Donner, A., Gajewski, B. J., Hrobjartsson A. … &amp; Streiner, D. L. (2011). Guidelines for reporting reliability and agreement studies (GRRAS) were proposed. </w:t>
      </w:r>
      <w:r w:rsidRPr="00D445FF">
        <w:rPr>
          <w:i/>
          <w:iCs/>
          <w:color w:val="000000" w:themeColor="text1"/>
        </w:rPr>
        <w:t>Journal of Clinical Epidemiology, 64</w:t>
      </w:r>
      <w:r w:rsidRPr="00D445FF">
        <w:rPr>
          <w:color w:val="000000" w:themeColor="text1"/>
        </w:rPr>
        <w:t>(1), 96-106.</w:t>
      </w:r>
    </w:p>
    <w:p w14:paraId="56F43C82" w14:textId="1000316C" w:rsidR="00AC4827"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Kreppner, J. M., O’Connor, T. G., Rutter, M., &amp; English and Romanian Adoptees Study Team. (2001). Can inattention/overactivity be an institutional deprivation syndrome? </w:t>
      </w:r>
      <w:r w:rsidRPr="00025FCD">
        <w:rPr>
          <w:i/>
          <w:iCs/>
          <w:color w:val="000000" w:themeColor="text1"/>
        </w:rPr>
        <w:t>Journal of Abnormal Child Psychology, 29</w:t>
      </w:r>
      <w:r w:rsidRPr="00025FCD">
        <w:rPr>
          <w:color w:val="000000" w:themeColor="text1"/>
        </w:rPr>
        <w:t xml:space="preserve">(6), 513-528. </w:t>
      </w:r>
    </w:p>
    <w:p w14:paraId="7274C43D" w14:textId="0AED59F5" w:rsidR="00D87990" w:rsidRPr="00D87990" w:rsidRDefault="00D87990" w:rsidP="00D07DE4">
      <w:pPr>
        <w:pStyle w:val="NormalWeb"/>
        <w:spacing w:before="120" w:beforeAutospacing="0" w:after="120" w:afterAutospacing="0" w:line="480" w:lineRule="auto"/>
        <w:ind w:left="810" w:hanging="810"/>
        <w:rPr>
          <w:color w:val="000000" w:themeColor="text1"/>
        </w:rPr>
      </w:pPr>
      <w:r>
        <w:rPr>
          <w:color w:val="000000" w:themeColor="text1"/>
        </w:rPr>
        <w:t xml:space="preserve">Kuchirko, Y. (2017). On differences and deficits: A critique of the theoretical and methodological underpinnings of the word gap. </w:t>
      </w:r>
      <w:r>
        <w:rPr>
          <w:i/>
          <w:iCs/>
          <w:color w:val="000000" w:themeColor="text1"/>
        </w:rPr>
        <w:t>Journal of Early Childhood Literacy, 19</w:t>
      </w:r>
      <w:r>
        <w:rPr>
          <w:color w:val="000000" w:themeColor="text1"/>
        </w:rPr>
        <w:t>(4), 533-562.</w:t>
      </w:r>
    </w:p>
    <w:p w14:paraId="0D27884F" w14:textId="77777777" w:rsidR="006E2130" w:rsidRPr="00D07DE4" w:rsidRDefault="006E2130" w:rsidP="006E2130">
      <w:pPr>
        <w:spacing w:before="120" w:after="120" w:line="480" w:lineRule="auto"/>
        <w:ind w:left="810" w:hanging="810"/>
        <w:rPr>
          <w:color w:val="000000" w:themeColor="text1"/>
        </w:rPr>
      </w:pPr>
      <w:r w:rsidRPr="00AE78B5">
        <w:rPr>
          <w:color w:val="000000" w:themeColor="text1"/>
        </w:rPr>
        <w:t xml:space="preserve">Landry, S. H., Smith, K. E., &amp; Swank, P. R. (2003). The importance of parenting during early childhood for school-age development. </w:t>
      </w:r>
      <w:r w:rsidRPr="00AE78B5">
        <w:rPr>
          <w:i/>
          <w:iCs/>
          <w:color w:val="000000" w:themeColor="text1"/>
        </w:rPr>
        <w:t>Developmental Neuropsychology, 24(</w:t>
      </w:r>
      <w:r w:rsidRPr="00AE78B5">
        <w:rPr>
          <w:color w:val="000000" w:themeColor="text1"/>
        </w:rPr>
        <w:t>2</w:t>
      </w:r>
      <w:r>
        <w:rPr>
          <w:color w:val="000000" w:themeColor="text1"/>
        </w:rPr>
        <w:t>-</w:t>
      </w:r>
      <w:r w:rsidRPr="00AE78B5">
        <w:rPr>
          <w:color w:val="000000" w:themeColor="text1"/>
        </w:rPr>
        <w:t xml:space="preserve">3), 559-591. </w:t>
      </w:r>
    </w:p>
    <w:p w14:paraId="11140F3B" w14:textId="77777777" w:rsidR="006E2130" w:rsidRPr="00D07DE4" w:rsidRDefault="006E2130" w:rsidP="006E2130">
      <w:pPr>
        <w:spacing w:before="120" w:after="120" w:line="480" w:lineRule="auto"/>
        <w:ind w:left="810" w:hanging="810"/>
        <w:rPr>
          <w:iCs/>
          <w:color w:val="000000" w:themeColor="text1"/>
        </w:rPr>
      </w:pPr>
      <w:r w:rsidRPr="00AE78B5">
        <w:rPr>
          <w:iCs/>
          <w:color w:val="000000" w:themeColor="text1"/>
        </w:rPr>
        <w:t xml:space="preserve">Landry, S. H., Smith, K. E., &amp; Swank, P. R. (2006). Responsive parenting: Establishing early foundations for social, communication, and independent problem-solving skills. </w:t>
      </w:r>
      <w:r w:rsidRPr="00AE78B5">
        <w:rPr>
          <w:i/>
          <w:color w:val="000000" w:themeColor="text1"/>
        </w:rPr>
        <w:t>Developmental Psychology, 42</w:t>
      </w:r>
      <w:r w:rsidRPr="00AE78B5">
        <w:rPr>
          <w:iCs/>
          <w:color w:val="000000" w:themeColor="text1"/>
        </w:rPr>
        <w:t>(4), 627-642.</w:t>
      </w:r>
    </w:p>
    <w:p w14:paraId="7C81B7EF" w14:textId="3B48C7CE" w:rsidR="00DB23B7" w:rsidRPr="00D07DE4" w:rsidRDefault="00DB23B7" w:rsidP="00D07DE4">
      <w:pPr>
        <w:spacing w:before="120" w:after="120" w:line="480" w:lineRule="auto"/>
        <w:ind w:left="810" w:hanging="810"/>
        <w:rPr>
          <w:color w:val="000000" w:themeColor="text1"/>
        </w:rPr>
      </w:pPr>
      <w:r w:rsidRPr="00AE78B5">
        <w:rPr>
          <w:color w:val="000000" w:themeColor="text1"/>
        </w:rPr>
        <w:lastRenderedPageBreak/>
        <w:t>Landry, S. H., Smith, K. E., Swank, P. R., Assel, M. A., &amp; Vellet, S. (2001). Does early respon</w:t>
      </w:r>
      <w:r w:rsidR="00370034" w:rsidRPr="00AE78B5">
        <w:rPr>
          <w:color w:val="000000" w:themeColor="text1"/>
        </w:rPr>
        <w:t>s</w:t>
      </w:r>
      <w:r w:rsidRPr="00AE78B5">
        <w:rPr>
          <w:color w:val="000000" w:themeColor="text1"/>
        </w:rPr>
        <w:t xml:space="preserve">ive parenting have a special importance for children’s development or is consistency across early childhood necessary? </w:t>
      </w:r>
      <w:r w:rsidRPr="00AE78B5">
        <w:rPr>
          <w:i/>
          <w:iCs/>
          <w:color w:val="000000" w:themeColor="text1"/>
        </w:rPr>
        <w:t>Developmental Psychology, 37</w:t>
      </w:r>
      <w:r w:rsidRPr="00AE78B5">
        <w:rPr>
          <w:color w:val="000000" w:themeColor="text1"/>
        </w:rPr>
        <w:t xml:space="preserve">(3), 387-403. </w:t>
      </w:r>
    </w:p>
    <w:p w14:paraId="5243F5F5" w14:textId="1BF4B48A" w:rsidR="009B7B10" w:rsidRPr="00D07DE4" w:rsidRDefault="009B7B10" w:rsidP="00D07DE4">
      <w:pPr>
        <w:spacing w:before="120" w:after="120" w:line="480" w:lineRule="auto"/>
        <w:ind w:left="810" w:hanging="810"/>
        <w:rPr>
          <w:iCs/>
          <w:color w:val="000000" w:themeColor="text1"/>
        </w:rPr>
      </w:pPr>
      <w:r w:rsidRPr="00D90DA7">
        <w:rPr>
          <w:iCs/>
          <w:color w:val="000000" w:themeColor="text1"/>
        </w:rPr>
        <w:t xml:space="preserve">Leerkes, E. M., Blankson, N., &amp; O’Brien, M. (2009). Differential effects of maternal sensitivity to infant distress and non-distress on social-emotional functioning. </w:t>
      </w:r>
      <w:r w:rsidRPr="00D90DA7">
        <w:rPr>
          <w:i/>
          <w:color w:val="000000" w:themeColor="text1"/>
        </w:rPr>
        <w:t>Child Development, 80</w:t>
      </w:r>
      <w:r w:rsidRPr="00D90DA7">
        <w:rPr>
          <w:iCs/>
          <w:color w:val="000000" w:themeColor="text1"/>
        </w:rPr>
        <w:t>(3), 762-775.</w:t>
      </w:r>
    </w:p>
    <w:p w14:paraId="018C6EF9" w14:textId="15BED13A" w:rsidR="00644528" w:rsidRPr="00D07DE4" w:rsidRDefault="00644528" w:rsidP="00D07DE4">
      <w:pPr>
        <w:spacing w:before="120" w:after="120" w:line="480" w:lineRule="auto"/>
        <w:ind w:left="810" w:hanging="810"/>
        <w:rPr>
          <w:iCs/>
          <w:color w:val="000000" w:themeColor="text1"/>
        </w:rPr>
      </w:pPr>
      <w:r w:rsidRPr="00D445FF">
        <w:rPr>
          <w:iCs/>
          <w:color w:val="000000" w:themeColor="text1"/>
        </w:rPr>
        <w:t xml:space="preserve">Li, J. (2014). Simple interactions tool. The Fred Rogers Center. Retrieved from </w:t>
      </w:r>
      <w:hyperlink r:id="rId7" w:history="1">
        <w:r w:rsidRPr="00D445FF">
          <w:rPr>
            <w:rStyle w:val="Hyperlink"/>
            <w:iCs/>
            <w:color w:val="000000" w:themeColor="text1"/>
          </w:rPr>
          <w:t>http://www.simpleinteractions.org/the-si-tool.html</w:t>
        </w:r>
      </w:hyperlink>
      <w:r w:rsidRPr="00D445FF">
        <w:rPr>
          <w:iCs/>
          <w:color w:val="000000" w:themeColor="text1"/>
        </w:rPr>
        <w:t>.</w:t>
      </w:r>
    </w:p>
    <w:p w14:paraId="57C8741F" w14:textId="546D4F4C" w:rsidR="00644528" w:rsidRPr="00D07DE4" w:rsidRDefault="00644528" w:rsidP="00D07DE4">
      <w:pPr>
        <w:spacing w:before="120" w:after="120" w:line="480" w:lineRule="auto"/>
        <w:ind w:left="810" w:hanging="810"/>
        <w:rPr>
          <w:iCs/>
          <w:color w:val="000000" w:themeColor="text1"/>
        </w:rPr>
      </w:pPr>
      <w:r w:rsidRPr="00D445FF">
        <w:rPr>
          <w:iCs/>
          <w:color w:val="000000" w:themeColor="text1"/>
        </w:rPr>
        <w:t xml:space="preserve">Li, J. &amp; Julian, M. (2012). Developmental relationships as the active ingredient: A unifying working hypothesis of “what works” across intervention settings. </w:t>
      </w:r>
      <w:r w:rsidRPr="00D445FF">
        <w:rPr>
          <w:i/>
          <w:color w:val="000000" w:themeColor="text1"/>
        </w:rPr>
        <w:t>American Journal of Orthopsychiatry, 82</w:t>
      </w:r>
      <w:r w:rsidRPr="00D445FF">
        <w:rPr>
          <w:iCs/>
          <w:color w:val="000000" w:themeColor="text1"/>
        </w:rPr>
        <w:t xml:space="preserve">(2), 157-166. </w:t>
      </w:r>
    </w:p>
    <w:p w14:paraId="65A85EB1" w14:textId="0087FD6A" w:rsidR="00560104" w:rsidRPr="00D07DE4" w:rsidRDefault="00560104" w:rsidP="00D07DE4">
      <w:pPr>
        <w:spacing w:before="120" w:after="120" w:line="480" w:lineRule="auto"/>
        <w:ind w:left="810" w:hanging="810"/>
        <w:rPr>
          <w:iCs/>
          <w:color w:val="000000" w:themeColor="text1"/>
        </w:rPr>
      </w:pPr>
      <w:r w:rsidRPr="0095412D">
        <w:rPr>
          <w:iCs/>
          <w:color w:val="000000" w:themeColor="text1"/>
        </w:rPr>
        <w:t xml:space="preserve">Lohaus, A., Keller, H.. Ball, J., Elben, C., &amp; Volker, S. (2001). The concept of maternal sensitivity: Components and relations to warmth and contingency. </w:t>
      </w:r>
      <w:r w:rsidRPr="0095412D">
        <w:rPr>
          <w:i/>
          <w:color w:val="000000" w:themeColor="text1"/>
        </w:rPr>
        <w:t>Parenting: Science and Practice, 1</w:t>
      </w:r>
      <w:r w:rsidRPr="0095412D">
        <w:rPr>
          <w:iCs/>
          <w:color w:val="000000" w:themeColor="text1"/>
        </w:rPr>
        <w:t xml:space="preserve">, 267-284. </w:t>
      </w:r>
    </w:p>
    <w:p w14:paraId="122930B5" w14:textId="7105BB48" w:rsidR="00025FCD" w:rsidRPr="00025FCD" w:rsidRDefault="00025FCD" w:rsidP="00D07DE4">
      <w:pPr>
        <w:spacing w:before="120" w:after="120" w:line="480" w:lineRule="auto"/>
        <w:ind w:left="810" w:hanging="810"/>
        <w:rPr>
          <w:iCs/>
          <w:color w:val="000000" w:themeColor="text1"/>
        </w:rPr>
      </w:pPr>
      <w:r w:rsidRPr="00025FCD">
        <w:rPr>
          <w:iCs/>
          <w:color w:val="000000" w:themeColor="text1"/>
        </w:rPr>
        <w:t xml:space="preserve">Loman, M. M., Wiik, K. L., Frenn, K. A., Pollak, S. D., &amp; Gunnar, M. R. (2009). Post-institutionalized children’s development: Growth, cognitive, and language outcomes. </w:t>
      </w:r>
      <w:r w:rsidRPr="00025FCD">
        <w:rPr>
          <w:i/>
          <w:color w:val="000000" w:themeColor="text1"/>
        </w:rPr>
        <w:t>Journal of Developmental and Behavioral Pediatrics, 30</w:t>
      </w:r>
      <w:r w:rsidRPr="00025FCD">
        <w:rPr>
          <w:iCs/>
          <w:color w:val="000000" w:themeColor="text1"/>
        </w:rPr>
        <w:t>(5), 426-434.</w:t>
      </w:r>
    </w:p>
    <w:p w14:paraId="392389EF" w14:textId="7C118713" w:rsidR="00B91116" w:rsidRPr="00D07DE4" w:rsidRDefault="00B91116" w:rsidP="00D07DE4">
      <w:pPr>
        <w:spacing w:before="120" w:after="120" w:line="480" w:lineRule="auto"/>
        <w:ind w:left="810" w:hanging="810"/>
        <w:rPr>
          <w:iCs/>
          <w:color w:val="000000" w:themeColor="text1"/>
        </w:rPr>
      </w:pPr>
      <w:r w:rsidRPr="00D445FF">
        <w:rPr>
          <w:iCs/>
          <w:color w:val="000000" w:themeColor="text1"/>
        </w:rPr>
        <w:t xml:space="preserve">Lombard, M., Snyder-Duch, J., Bracken, C. C. (2002). Content analysis in mass communication: Assessment and reporting of intercoder reliability. </w:t>
      </w:r>
      <w:r w:rsidRPr="00D445FF">
        <w:rPr>
          <w:i/>
          <w:color w:val="000000" w:themeColor="text1"/>
        </w:rPr>
        <w:t>Human Communication Research, 28</w:t>
      </w:r>
      <w:r w:rsidRPr="00D445FF">
        <w:rPr>
          <w:iCs/>
          <w:color w:val="000000" w:themeColor="text1"/>
        </w:rPr>
        <w:t>(4), 587-604.</w:t>
      </w:r>
    </w:p>
    <w:p w14:paraId="7A08E7BA" w14:textId="4777CD41" w:rsidR="001D2B2E" w:rsidRPr="00D07DE4" w:rsidRDefault="001D2B2E" w:rsidP="00D07DE4">
      <w:pPr>
        <w:spacing w:before="120" w:after="120" w:line="480" w:lineRule="auto"/>
        <w:ind w:left="810" w:hanging="810"/>
        <w:rPr>
          <w:iCs/>
          <w:color w:val="000000" w:themeColor="text1"/>
        </w:rPr>
      </w:pPr>
      <w:r w:rsidRPr="00D445FF">
        <w:rPr>
          <w:iCs/>
          <w:color w:val="000000" w:themeColor="text1"/>
        </w:rPr>
        <w:lastRenderedPageBreak/>
        <w:t xml:space="preserve">Lotzin, A., Lu, X., Kriston, L., Schiborr, J., Musal, T., Romer, G., &amp; Ramsauer, B. (2015). Observational tools for measuring parent-infant interaction: A systematic review. </w:t>
      </w:r>
      <w:r w:rsidRPr="00D445FF">
        <w:rPr>
          <w:i/>
          <w:color w:val="000000" w:themeColor="text1"/>
        </w:rPr>
        <w:t>Clinical Child and Family Psychology Review, 18</w:t>
      </w:r>
      <w:r w:rsidRPr="00D445FF">
        <w:rPr>
          <w:iCs/>
          <w:color w:val="000000" w:themeColor="text1"/>
        </w:rPr>
        <w:t>(2), 99-132.</w:t>
      </w:r>
    </w:p>
    <w:p w14:paraId="1D994547" w14:textId="4D5A1881" w:rsidR="00C91C57" w:rsidRPr="00D07DE4" w:rsidRDefault="00C91C57" w:rsidP="00D07DE4">
      <w:pPr>
        <w:spacing w:before="120" w:after="120" w:line="480" w:lineRule="auto"/>
        <w:ind w:left="810" w:hanging="810"/>
        <w:rPr>
          <w:i/>
          <w:color w:val="000000" w:themeColor="text1"/>
        </w:rPr>
      </w:pPr>
      <w:r w:rsidRPr="002510D0">
        <w:rPr>
          <w:iCs/>
          <w:color w:val="000000" w:themeColor="text1"/>
        </w:rPr>
        <w:t xml:space="preserve">Ludy-Dobson, C. R. &amp; Perry, B. </w:t>
      </w:r>
      <w:r w:rsidR="002510D0" w:rsidRPr="002510D0">
        <w:rPr>
          <w:iCs/>
          <w:color w:val="000000" w:themeColor="text1"/>
        </w:rPr>
        <w:t>P</w:t>
      </w:r>
      <w:r w:rsidRPr="002510D0">
        <w:rPr>
          <w:iCs/>
          <w:color w:val="000000" w:themeColor="text1"/>
        </w:rPr>
        <w:t xml:space="preserve">. (2010). The role of healthy relational interactions in buffering the impact of childhood trauma. </w:t>
      </w:r>
      <w:r w:rsidR="002510D0" w:rsidRPr="002510D0">
        <w:rPr>
          <w:iCs/>
          <w:color w:val="000000" w:themeColor="text1"/>
        </w:rPr>
        <w:t xml:space="preserve">In E. Gil (Ed.), </w:t>
      </w:r>
      <w:r w:rsidRPr="002510D0">
        <w:rPr>
          <w:i/>
          <w:color w:val="000000" w:themeColor="text1"/>
        </w:rPr>
        <w:t xml:space="preserve">Working with </w:t>
      </w:r>
      <w:r w:rsidR="002510D0" w:rsidRPr="002510D0">
        <w:rPr>
          <w:i/>
          <w:color w:val="000000" w:themeColor="text1"/>
        </w:rPr>
        <w:t>c</w:t>
      </w:r>
      <w:r w:rsidRPr="002510D0">
        <w:rPr>
          <w:i/>
          <w:color w:val="000000" w:themeColor="text1"/>
        </w:rPr>
        <w:t xml:space="preserve">hildren to </w:t>
      </w:r>
      <w:r w:rsidR="002510D0" w:rsidRPr="002510D0">
        <w:rPr>
          <w:i/>
          <w:color w:val="000000" w:themeColor="text1"/>
        </w:rPr>
        <w:t>h</w:t>
      </w:r>
      <w:r w:rsidRPr="002510D0">
        <w:rPr>
          <w:i/>
          <w:color w:val="000000" w:themeColor="text1"/>
        </w:rPr>
        <w:t xml:space="preserve">eal </w:t>
      </w:r>
      <w:r w:rsidR="002510D0" w:rsidRPr="002510D0">
        <w:rPr>
          <w:i/>
          <w:color w:val="000000" w:themeColor="text1"/>
        </w:rPr>
        <w:t>i</w:t>
      </w:r>
      <w:r w:rsidRPr="002510D0">
        <w:rPr>
          <w:i/>
          <w:color w:val="000000" w:themeColor="text1"/>
        </w:rPr>
        <w:t xml:space="preserve">nterpersonal </w:t>
      </w:r>
      <w:r w:rsidR="002510D0" w:rsidRPr="002510D0">
        <w:rPr>
          <w:i/>
          <w:color w:val="000000" w:themeColor="text1"/>
        </w:rPr>
        <w:t>t</w:t>
      </w:r>
      <w:r w:rsidRPr="002510D0">
        <w:rPr>
          <w:i/>
          <w:color w:val="000000" w:themeColor="text1"/>
        </w:rPr>
        <w:t xml:space="preserve">rauma: The </w:t>
      </w:r>
      <w:r w:rsidR="002510D0" w:rsidRPr="002510D0">
        <w:rPr>
          <w:i/>
          <w:color w:val="000000" w:themeColor="text1"/>
        </w:rPr>
        <w:t>p</w:t>
      </w:r>
      <w:r w:rsidRPr="002510D0">
        <w:rPr>
          <w:i/>
          <w:color w:val="000000" w:themeColor="text1"/>
        </w:rPr>
        <w:t xml:space="preserve">ower of </w:t>
      </w:r>
      <w:r w:rsidR="002510D0" w:rsidRPr="002510D0">
        <w:rPr>
          <w:i/>
          <w:color w:val="000000" w:themeColor="text1"/>
        </w:rPr>
        <w:t>p</w:t>
      </w:r>
      <w:r w:rsidRPr="002510D0">
        <w:rPr>
          <w:i/>
          <w:color w:val="000000" w:themeColor="text1"/>
        </w:rPr>
        <w:t>lay</w:t>
      </w:r>
      <w:r w:rsidR="002510D0" w:rsidRPr="002510D0">
        <w:rPr>
          <w:i/>
          <w:color w:val="000000" w:themeColor="text1"/>
        </w:rPr>
        <w:t xml:space="preserve">. </w:t>
      </w:r>
      <w:r w:rsidR="002510D0" w:rsidRPr="002510D0">
        <w:rPr>
          <w:iCs/>
          <w:color w:val="000000" w:themeColor="text1"/>
        </w:rPr>
        <w:t>New York, NY: The Guilford Press</w:t>
      </w:r>
      <w:r w:rsidR="002510D0" w:rsidRPr="002510D0">
        <w:rPr>
          <w:i/>
          <w:color w:val="000000" w:themeColor="text1"/>
        </w:rPr>
        <w:t>.</w:t>
      </w:r>
    </w:p>
    <w:p w14:paraId="12D01264" w14:textId="146AED73" w:rsidR="0034675B" w:rsidRPr="00D07DE4" w:rsidRDefault="001B08FF" w:rsidP="00D07DE4">
      <w:pPr>
        <w:spacing w:before="120" w:after="120" w:line="480" w:lineRule="auto"/>
        <w:ind w:left="810" w:hanging="810"/>
        <w:rPr>
          <w:iCs/>
          <w:color w:val="000000" w:themeColor="text1"/>
        </w:rPr>
      </w:pPr>
      <w:r w:rsidRPr="00E274D0">
        <w:rPr>
          <w:iCs/>
          <w:color w:val="000000" w:themeColor="text1"/>
        </w:rPr>
        <w:t xml:space="preserve">Maestripieri, D., McCormack, K., Lindell, S. G., Higley, J. D., Sanchez, M. M. (2006). Influence of parenting style of the offspring’s behavior and CSF monoamite metabolite levels in crossfostered and noncrossfostered female rhesus macaques. </w:t>
      </w:r>
      <w:r w:rsidRPr="00E274D0">
        <w:rPr>
          <w:i/>
          <w:color w:val="000000" w:themeColor="text1"/>
        </w:rPr>
        <w:t xml:space="preserve">Behavioral Brain Research, 175, </w:t>
      </w:r>
      <w:r w:rsidRPr="00E274D0">
        <w:rPr>
          <w:iCs/>
          <w:color w:val="000000" w:themeColor="text1"/>
        </w:rPr>
        <w:t>90-95.</w:t>
      </w:r>
    </w:p>
    <w:p w14:paraId="707D11AB" w14:textId="290CB6B2" w:rsidR="007676AC" w:rsidRPr="00641DD0" w:rsidRDefault="007676AC" w:rsidP="00D07DE4">
      <w:pPr>
        <w:spacing w:before="120" w:after="120" w:line="480" w:lineRule="auto"/>
        <w:ind w:left="810" w:hanging="810"/>
        <w:rPr>
          <w:iCs/>
          <w:color w:val="000000" w:themeColor="text1"/>
        </w:rPr>
      </w:pPr>
      <w:r w:rsidRPr="00025FCD">
        <w:rPr>
          <w:iCs/>
          <w:color w:val="000000" w:themeColor="text1"/>
        </w:rPr>
        <w:t xml:space="preserve">Maheu, F. S., Dozier, M., Guyer, A. E., Mandell, D., Peloso, E., Poeth K., … &amp; Ernst, M. (2010). A preliminary study of medial temporal lobe function in youths with a history of caregiver deprivation and emotional neglect. </w:t>
      </w:r>
      <w:r w:rsidRPr="00025FCD">
        <w:rPr>
          <w:i/>
          <w:color w:val="000000" w:themeColor="text1"/>
        </w:rPr>
        <w:t>Cognitive Affective and Behavioral Neuroscience, 10</w:t>
      </w:r>
      <w:r w:rsidRPr="00025FCD">
        <w:rPr>
          <w:iCs/>
          <w:color w:val="000000" w:themeColor="text1"/>
        </w:rPr>
        <w:t>(1), 34-49.</w:t>
      </w:r>
    </w:p>
    <w:p w14:paraId="5FC3585F" w14:textId="65240D6C" w:rsidR="006D714A" w:rsidRPr="00D07DE4" w:rsidRDefault="006D714A" w:rsidP="00D07DE4">
      <w:pPr>
        <w:spacing w:before="120" w:after="120" w:line="480" w:lineRule="auto"/>
        <w:ind w:left="810" w:hanging="810"/>
        <w:rPr>
          <w:iCs/>
          <w:color w:val="000000" w:themeColor="text1"/>
        </w:rPr>
      </w:pPr>
      <w:r w:rsidRPr="00641DD0">
        <w:rPr>
          <w:iCs/>
          <w:color w:val="000000" w:themeColor="text1"/>
        </w:rPr>
        <w:t xml:space="preserve">Margolin, G., Oliver, P. H., Gordis, E. B., O’Hearn, H. G., Medina, A. M., Ghosh, C. M., &amp; Morland, L. (1998). The nuts and bolts of behavioral observation of marital and family interaction. </w:t>
      </w:r>
      <w:r w:rsidRPr="00641DD0">
        <w:rPr>
          <w:i/>
          <w:color w:val="000000" w:themeColor="text1"/>
        </w:rPr>
        <w:t xml:space="preserve">Clinical Child and Family Psychology Review, 1, </w:t>
      </w:r>
      <w:r w:rsidRPr="00641DD0">
        <w:rPr>
          <w:iCs/>
          <w:color w:val="000000" w:themeColor="text1"/>
        </w:rPr>
        <w:t xml:space="preserve">195-213. </w:t>
      </w:r>
    </w:p>
    <w:p w14:paraId="63217065" w14:textId="77777777" w:rsidR="00154425" w:rsidRPr="00D07DE4" w:rsidRDefault="00154425" w:rsidP="00154425">
      <w:pPr>
        <w:spacing w:before="120" w:after="120" w:line="480" w:lineRule="auto"/>
        <w:ind w:left="810" w:hanging="810"/>
        <w:rPr>
          <w:iCs/>
          <w:color w:val="000000" w:themeColor="text1"/>
        </w:rPr>
      </w:pPr>
      <w:r w:rsidRPr="00641DD0">
        <w:rPr>
          <w:iCs/>
          <w:color w:val="000000" w:themeColor="text1"/>
        </w:rPr>
        <w:t xml:space="preserve">Markman, H. J., Leber, B. D., Cordova, A. D., &amp; St. Peters, M. (1995). Behavioral observation and family psychology: Strange bedfellows or happy marriage? Comment on Alexander et al. (1995). </w:t>
      </w:r>
      <w:r w:rsidRPr="00641DD0">
        <w:rPr>
          <w:i/>
          <w:color w:val="000000" w:themeColor="text1"/>
        </w:rPr>
        <w:t xml:space="preserve">Journal of Family Psychology, 9, </w:t>
      </w:r>
      <w:r w:rsidRPr="00641DD0">
        <w:rPr>
          <w:iCs/>
          <w:color w:val="000000" w:themeColor="text1"/>
        </w:rPr>
        <w:t>371-379.</w:t>
      </w:r>
    </w:p>
    <w:p w14:paraId="7F9D92FA" w14:textId="3323CE5D" w:rsidR="0010300B" w:rsidRPr="00D07DE4" w:rsidRDefault="0010300B" w:rsidP="00D07DE4">
      <w:pPr>
        <w:spacing w:before="120" w:after="120" w:line="480" w:lineRule="auto"/>
        <w:ind w:left="810" w:hanging="810"/>
        <w:rPr>
          <w:iCs/>
          <w:color w:val="000000" w:themeColor="text1"/>
        </w:rPr>
      </w:pPr>
      <w:r w:rsidRPr="003A61E6">
        <w:rPr>
          <w:iCs/>
          <w:color w:val="000000" w:themeColor="text1"/>
        </w:rPr>
        <w:lastRenderedPageBreak/>
        <w:t xml:space="preserve">Markman, H. J. &amp; Notarius, C. I. (1987). Coding marital and family interaction: Current status. In T. Jacob (Ed.) </w:t>
      </w:r>
      <w:r w:rsidRPr="003A61E6">
        <w:rPr>
          <w:i/>
          <w:color w:val="000000" w:themeColor="text1"/>
        </w:rPr>
        <w:t>Family interaction and psychopathology: Theories, methods, and findings</w:t>
      </w:r>
      <w:r w:rsidR="00694C7A" w:rsidRPr="003A61E6">
        <w:rPr>
          <w:iCs/>
          <w:color w:val="000000" w:themeColor="text1"/>
        </w:rPr>
        <w:t xml:space="preserve"> (pp. 329-375). New York: Plenum Press. </w:t>
      </w:r>
    </w:p>
    <w:p w14:paraId="22F488E2" w14:textId="3378CADD" w:rsidR="0012228B" w:rsidRPr="00D07DE4" w:rsidRDefault="0012228B" w:rsidP="00D07DE4">
      <w:pPr>
        <w:spacing w:before="120" w:after="120" w:line="480" w:lineRule="auto"/>
        <w:ind w:left="810" w:hanging="810"/>
        <w:rPr>
          <w:iCs/>
          <w:color w:val="000000" w:themeColor="text1"/>
        </w:rPr>
      </w:pPr>
      <w:r w:rsidRPr="00DB38BD">
        <w:rPr>
          <w:iCs/>
          <w:color w:val="000000" w:themeColor="text1"/>
        </w:rPr>
        <w:t xml:space="preserve">Marshall, P. J., Fox. N. A., &amp; the BEIP Core Group. (2004). A comparison of the electroencephalogram between institutionalized and community children in Romania. </w:t>
      </w:r>
      <w:r w:rsidRPr="00DB38BD">
        <w:rPr>
          <w:i/>
          <w:color w:val="000000" w:themeColor="text1"/>
        </w:rPr>
        <w:t>Journal of Cognitive Neuroscience, 16</w:t>
      </w:r>
      <w:r w:rsidRPr="00DB38BD">
        <w:rPr>
          <w:iCs/>
          <w:color w:val="000000" w:themeColor="text1"/>
        </w:rPr>
        <w:t>(8), 1327-1338.</w:t>
      </w:r>
    </w:p>
    <w:p w14:paraId="580E2829" w14:textId="3C0B3F4D" w:rsidR="00F66683" w:rsidRPr="00D07DE4" w:rsidRDefault="002C32FD" w:rsidP="00D07DE4">
      <w:pPr>
        <w:spacing w:before="120" w:after="120" w:line="480" w:lineRule="auto"/>
        <w:ind w:left="810" w:hanging="810"/>
        <w:rPr>
          <w:iCs/>
          <w:color w:val="000000" w:themeColor="text1"/>
        </w:rPr>
      </w:pPr>
      <w:r w:rsidRPr="007C18CA">
        <w:rPr>
          <w:iCs/>
          <w:color w:val="000000" w:themeColor="text1"/>
        </w:rPr>
        <w:t xml:space="preserve">Mathis, E. T., &amp; Bierman, K. L. (2015). Dimensions of parenting associated with child prekindergarten emotion regulation and attentional control in low-income families. </w:t>
      </w:r>
      <w:r w:rsidRPr="007C18CA">
        <w:rPr>
          <w:i/>
          <w:color w:val="000000" w:themeColor="text1"/>
        </w:rPr>
        <w:t>Social Development, 24</w:t>
      </w:r>
      <w:r w:rsidRPr="007C18CA">
        <w:rPr>
          <w:iCs/>
          <w:color w:val="000000" w:themeColor="text1"/>
        </w:rPr>
        <w:t xml:space="preserve">(3), 601-620. </w:t>
      </w:r>
    </w:p>
    <w:p w14:paraId="08DB5406" w14:textId="3268CDD7" w:rsidR="00F66683" w:rsidRPr="0095412D" w:rsidRDefault="00F66683" w:rsidP="00D07DE4">
      <w:pPr>
        <w:spacing w:before="120" w:after="120" w:line="480" w:lineRule="auto"/>
        <w:ind w:left="810" w:hanging="810"/>
        <w:rPr>
          <w:rFonts w:eastAsia="Arial"/>
          <w:iCs/>
          <w:color w:val="000000" w:themeColor="text1"/>
          <w:lang w:val="en"/>
        </w:rPr>
      </w:pPr>
      <w:r w:rsidRPr="0095412D">
        <w:rPr>
          <w:color w:val="000000" w:themeColor="text1"/>
        </w:rPr>
        <w:t>McElwain, N. L., &amp; Booth-LaForce, C. (2006). Maternal sensitivity to infant distress and non</w:t>
      </w:r>
      <w:r w:rsidR="0095412D" w:rsidRPr="0095412D">
        <w:rPr>
          <w:color w:val="000000" w:themeColor="text1"/>
        </w:rPr>
        <w:t>-</w:t>
      </w:r>
      <w:r w:rsidRPr="0095412D">
        <w:rPr>
          <w:color w:val="000000" w:themeColor="text1"/>
        </w:rPr>
        <w:t xml:space="preserve">distress as predictors of infant-mother attachment security. </w:t>
      </w:r>
      <w:r w:rsidRPr="0095412D">
        <w:rPr>
          <w:i/>
          <w:iCs/>
          <w:color w:val="000000" w:themeColor="text1"/>
        </w:rPr>
        <w:t>Journal of Family Psychology, 20</w:t>
      </w:r>
      <w:r w:rsidRPr="0095412D">
        <w:rPr>
          <w:color w:val="000000" w:themeColor="text1"/>
        </w:rPr>
        <w:t xml:space="preserve">, 247–255. </w:t>
      </w:r>
    </w:p>
    <w:p w14:paraId="591F445E" w14:textId="14299495" w:rsidR="00076788" w:rsidRPr="00D445FF" w:rsidRDefault="00076788" w:rsidP="00D07DE4">
      <w:pPr>
        <w:spacing w:before="120" w:after="120" w:line="480" w:lineRule="auto"/>
        <w:ind w:left="810" w:hanging="810"/>
        <w:rPr>
          <w:iCs/>
          <w:color w:val="000000" w:themeColor="text1"/>
        </w:rPr>
      </w:pPr>
      <w:r w:rsidRPr="00D445FF">
        <w:rPr>
          <w:iCs/>
          <w:color w:val="000000" w:themeColor="text1"/>
        </w:rPr>
        <w:t xml:space="preserve">McHugh, M. (2012). Interrater reliability: The kappa statistic. </w:t>
      </w:r>
      <w:r w:rsidRPr="00D445FF">
        <w:rPr>
          <w:i/>
          <w:color w:val="000000" w:themeColor="text1"/>
        </w:rPr>
        <w:t>Biochemia Medica, 22</w:t>
      </w:r>
      <w:r w:rsidRPr="00D445FF">
        <w:rPr>
          <w:iCs/>
          <w:color w:val="000000" w:themeColor="text1"/>
        </w:rPr>
        <w:t xml:space="preserve">(3), 276-282. </w:t>
      </w:r>
    </w:p>
    <w:p w14:paraId="587DC8D9" w14:textId="264FA951" w:rsidR="00CA3D62" w:rsidRPr="00025FCD" w:rsidRDefault="007676AC" w:rsidP="00D07DE4">
      <w:pPr>
        <w:spacing w:before="120" w:after="120" w:line="480" w:lineRule="auto"/>
        <w:ind w:left="810" w:hanging="810"/>
        <w:rPr>
          <w:color w:val="000000" w:themeColor="text1"/>
        </w:rPr>
      </w:pPr>
      <w:r w:rsidRPr="00025FCD">
        <w:rPr>
          <w:iCs/>
          <w:color w:val="000000" w:themeColor="text1"/>
        </w:rPr>
        <w:t xml:space="preserve">Mehta, M. A., Golembo, N. I., Nosarti, C., Colvert, E., Mota, A., Williams, S. C. R., … &amp; Sonuga-Barke, E. J. S. (2009). Amygdala, hippocampal and corpus callosum size following severe early institutional deprivation: the English and Romanian adoptees study pilot. </w:t>
      </w:r>
      <w:r w:rsidRPr="00025FCD">
        <w:rPr>
          <w:i/>
          <w:color w:val="000000" w:themeColor="text1"/>
        </w:rPr>
        <w:t>Journal of Child Psychology and Psychiatry, 50</w:t>
      </w:r>
      <w:r w:rsidRPr="00025FCD">
        <w:rPr>
          <w:iCs/>
          <w:color w:val="000000" w:themeColor="text1"/>
        </w:rPr>
        <w:t>(8), 943-951.</w:t>
      </w:r>
    </w:p>
    <w:p w14:paraId="7641102F" w14:textId="58BB3871" w:rsidR="00CA3D62" w:rsidRPr="00D445FF" w:rsidRDefault="00CA3D62" w:rsidP="00D07DE4">
      <w:pPr>
        <w:spacing w:before="120" w:after="120" w:line="480" w:lineRule="auto"/>
        <w:ind w:left="810" w:hanging="810"/>
        <w:rPr>
          <w:iCs/>
          <w:color w:val="000000" w:themeColor="text1"/>
        </w:rPr>
      </w:pPr>
      <w:r w:rsidRPr="0095412D">
        <w:rPr>
          <w:color w:val="000000" w:themeColor="text1"/>
        </w:rPr>
        <w:t xml:space="preserve">Meins, E., Fernyhough, C., Fradley, E., &amp; Tuckey, M. (2001). Rethinking maternal sensitivity: Mothers’ comments on infants’ mental processes predict security of attachment at 12 months. </w:t>
      </w:r>
      <w:r w:rsidRPr="00D445FF">
        <w:rPr>
          <w:iCs/>
          <w:color w:val="000000" w:themeColor="text1"/>
        </w:rPr>
        <w:t xml:space="preserve">Journal of Child Psychology and Psychiatry, 42, 637–648. </w:t>
      </w:r>
    </w:p>
    <w:p w14:paraId="21806B26" w14:textId="16883D99" w:rsidR="00D445FF" w:rsidRDefault="00D445FF" w:rsidP="00D07DE4">
      <w:pPr>
        <w:spacing w:before="120" w:after="120" w:line="480" w:lineRule="auto"/>
        <w:ind w:left="810" w:hanging="810"/>
        <w:rPr>
          <w:iCs/>
          <w:color w:val="000000" w:themeColor="text1"/>
        </w:rPr>
      </w:pPr>
      <w:r w:rsidRPr="00D445FF">
        <w:rPr>
          <w:iCs/>
          <w:color w:val="000000" w:themeColor="text1"/>
        </w:rPr>
        <w:lastRenderedPageBreak/>
        <w:t>Mendoza, J. K., &amp; Fausey, C. M. (2019, November 23). Manuscript: Everyday music in infancy. Retrieved from osf.io/j93n2</w:t>
      </w:r>
    </w:p>
    <w:p w14:paraId="6CC6C47C" w14:textId="137C456F" w:rsidR="002C32FD" w:rsidRPr="007C18CA" w:rsidRDefault="002C32FD" w:rsidP="00D07DE4">
      <w:pPr>
        <w:spacing w:before="120" w:after="120" w:line="480" w:lineRule="auto"/>
        <w:ind w:left="810" w:hanging="810"/>
        <w:rPr>
          <w:iCs/>
          <w:color w:val="000000" w:themeColor="text1"/>
        </w:rPr>
      </w:pPr>
      <w:r w:rsidRPr="007C18CA">
        <w:rPr>
          <w:iCs/>
          <w:color w:val="000000" w:themeColor="text1"/>
        </w:rPr>
        <w:t xml:space="preserve">Morris, A. S., Criss, M. M., Silk, J. S., &amp; Houltberg, B. J. (2017). The impact of parenting on emotion regulation during childhood and adolescence. </w:t>
      </w:r>
      <w:r w:rsidRPr="007C18CA">
        <w:rPr>
          <w:i/>
          <w:color w:val="000000" w:themeColor="text1"/>
        </w:rPr>
        <w:t>Child Development Perspectives, 11</w:t>
      </w:r>
      <w:r w:rsidRPr="007C18CA">
        <w:rPr>
          <w:iCs/>
          <w:color w:val="000000" w:themeColor="text1"/>
        </w:rPr>
        <w:t xml:space="preserve">(4), 233-238. </w:t>
      </w:r>
    </w:p>
    <w:p w14:paraId="2EECDC55" w14:textId="03AFDB25" w:rsidR="00D445FF" w:rsidRPr="00D07DE4" w:rsidRDefault="00D445FF" w:rsidP="00D07DE4">
      <w:pPr>
        <w:spacing w:before="120" w:after="120" w:line="480" w:lineRule="auto"/>
        <w:ind w:left="810" w:hanging="810"/>
        <w:rPr>
          <w:iCs/>
          <w:color w:val="000000" w:themeColor="text1"/>
        </w:rPr>
      </w:pPr>
      <w:r w:rsidRPr="00D445FF">
        <w:rPr>
          <w:iCs/>
          <w:color w:val="000000" w:themeColor="text1"/>
        </w:rPr>
        <w:t xml:space="preserve">Murphy, I., Laws, M., Miragaia, A. S., DeMand, A., Tummala, S., Wanner, J., … Cameron, J. L. (2018). </w:t>
      </w:r>
      <w:r w:rsidRPr="00D445FF">
        <w:rPr>
          <w:i/>
          <w:color w:val="000000" w:themeColor="text1"/>
        </w:rPr>
        <w:t xml:space="preserve">Simple Interactions Video-Coding Tool. </w:t>
      </w:r>
      <w:r w:rsidRPr="00D445FF">
        <w:rPr>
          <w:iCs/>
          <w:color w:val="000000" w:themeColor="text1"/>
        </w:rPr>
        <w:t xml:space="preserve">University of Pittsburgh, Pittsburgh, PA. Unpublished measure available upon request from the authors. </w:t>
      </w:r>
    </w:p>
    <w:p w14:paraId="31FD9F8F" w14:textId="77777777" w:rsidR="00154425" w:rsidRPr="00D07DE4" w:rsidRDefault="00154425" w:rsidP="00154425">
      <w:pPr>
        <w:spacing w:before="120" w:after="120" w:line="480" w:lineRule="auto"/>
        <w:ind w:left="810" w:hanging="810"/>
        <w:rPr>
          <w:iCs/>
          <w:color w:val="000000" w:themeColor="text1"/>
        </w:rPr>
      </w:pPr>
      <w:r w:rsidRPr="00D06DBE">
        <w:rPr>
          <w:iCs/>
          <w:color w:val="000000" w:themeColor="text1"/>
        </w:rPr>
        <w:t xml:space="preserve">Nelson, E. E., &amp; Winslow, J. T. (2009). Non-human primates: Model animals for developmental psychopathology. </w:t>
      </w:r>
      <w:r w:rsidRPr="00D06DBE">
        <w:rPr>
          <w:i/>
          <w:color w:val="000000" w:themeColor="text1"/>
        </w:rPr>
        <w:t xml:space="preserve">Psychopharmacology, 34, </w:t>
      </w:r>
      <w:r w:rsidRPr="00D06DBE">
        <w:rPr>
          <w:iCs/>
          <w:color w:val="000000" w:themeColor="text1"/>
        </w:rPr>
        <w:t xml:space="preserve">90-105. </w:t>
      </w:r>
    </w:p>
    <w:p w14:paraId="5ECA7872" w14:textId="45EE94B9" w:rsidR="00BC5613" w:rsidRPr="00D07DE4" w:rsidRDefault="00BC5613" w:rsidP="00D07DE4">
      <w:pPr>
        <w:spacing w:before="120" w:after="120" w:line="480" w:lineRule="auto"/>
        <w:ind w:left="810" w:hanging="810"/>
        <w:rPr>
          <w:iCs/>
          <w:color w:val="000000" w:themeColor="text1"/>
        </w:rPr>
      </w:pPr>
      <w:r w:rsidRPr="00BC39F9">
        <w:rPr>
          <w:iCs/>
          <w:color w:val="000000" w:themeColor="text1"/>
        </w:rPr>
        <w:t xml:space="preserve">Nelson, C. A., Zeanah, C. H., Fox, N. A., Marshall, P. J., Smyke, A. T., &amp; Guthrie, D. (2007). Cognitive recovery in socially deprived young children: The Bucharest Early Intervention Project. </w:t>
      </w:r>
      <w:r w:rsidRPr="00BC39F9">
        <w:rPr>
          <w:i/>
          <w:color w:val="000000" w:themeColor="text1"/>
        </w:rPr>
        <w:t xml:space="preserve">Science, 318, </w:t>
      </w:r>
      <w:r w:rsidRPr="00BC39F9">
        <w:rPr>
          <w:iCs/>
          <w:color w:val="000000" w:themeColor="text1"/>
        </w:rPr>
        <w:t>1937-1940.</w:t>
      </w:r>
    </w:p>
    <w:p w14:paraId="25E55590" w14:textId="469EC3BA" w:rsidR="0012228B" w:rsidRPr="00D07DE4" w:rsidRDefault="0012228B" w:rsidP="00D07DE4">
      <w:pPr>
        <w:spacing w:before="120" w:after="120" w:line="480" w:lineRule="auto"/>
        <w:ind w:left="810" w:hanging="810"/>
        <w:rPr>
          <w:iCs/>
          <w:color w:val="000000" w:themeColor="text1"/>
        </w:rPr>
      </w:pPr>
      <w:r w:rsidRPr="00DB38BD">
        <w:rPr>
          <w:iCs/>
          <w:color w:val="000000" w:themeColor="text1"/>
        </w:rPr>
        <w:t xml:space="preserve">Parker, S. W., Nelson, C. A., &amp; the BEIP Core Group. (2005a). An event-related potential study of the impact of institutional rearing on face recognitions. </w:t>
      </w:r>
      <w:r w:rsidRPr="00DB38BD">
        <w:rPr>
          <w:i/>
          <w:color w:val="000000" w:themeColor="text1"/>
        </w:rPr>
        <w:t>Development and Psychopathology, 17</w:t>
      </w:r>
      <w:r w:rsidRPr="00DB38BD">
        <w:rPr>
          <w:iCs/>
          <w:color w:val="000000" w:themeColor="text1"/>
        </w:rPr>
        <w:t>(3), 621-639.</w:t>
      </w:r>
    </w:p>
    <w:p w14:paraId="3CD56B40" w14:textId="1A82C5A7" w:rsidR="0012228B" w:rsidRPr="00DB38BD" w:rsidRDefault="0012228B" w:rsidP="00D07DE4">
      <w:pPr>
        <w:spacing w:before="120" w:after="120" w:line="480" w:lineRule="auto"/>
        <w:ind w:left="810" w:hanging="810"/>
        <w:rPr>
          <w:iCs/>
          <w:color w:val="000000" w:themeColor="text1"/>
        </w:rPr>
      </w:pPr>
      <w:r w:rsidRPr="00DB38BD">
        <w:rPr>
          <w:iCs/>
          <w:color w:val="000000" w:themeColor="text1"/>
        </w:rPr>
        <w:t xml:space="preserve">Parker, S. W., Nelson, C. A., &amp; the BEIP Core Group (2005b). The impact of early institutional rearing on the ability to discriminate facial expressions of emotion: An event-related potential study. </w:t>
      </w:r>
      <w:r w:rsidRPr="00DB38BD">
        <w:rPr>
          <w:i/>
          <w:color w:val="000000" w:themeColor="text1"/>
        </w:rPr>
        <w:t>Child Development, 76</w:t>
      </w:r>
      <w:r w:rsidRPr="00DB38BD">
        <w:rPr>
          <w:iCs/>
          <w:color w:val="000000" w:themeColor="text1"/>
        </w:rPr>
        <w:t>(1), 54-72.</w:t>
      </w:r>
    </w:p>
    <w:p w14:paraId="79669118" w14:textId="1840B806" w:rsidR="005E1E88" w:rsidRPr="003A61E6" w:rsidRDefault="005E1E88" w:rsidP="00D07DE4">
      <w:pPr>
        <w:pStyle w:val="NormalWeb"/>
        <w:spacing w:before="120" w:beforeAutospacing="0" w:after="120" w:afterAutospacing="0" w:line="480" w:lineRule="auto"/>
        <w:ind w:left="810" w:hanging="810"/>
        <w:rPr>
          <w:color w:val="000000" w:themeColor="text1"/>
        </w:rPr>
      </w:pPr>
      <w:r w:rsidRPr="003A61E6">
        <w:rPr>
          <w:color w:val="000000" w:themeColor="text1"/>
        </w:rPr>
        <w:t xml:space="preserve">Patterson, G. R. (1982). A social learning approach: Vol. 3: Coercive family process. </w:t>
      </w:r>
      <w:r w:rsidR="003A61E6">
        <w:rPr>
          <w:i/>
          <w:iCs/>
          <w:color w:val="000000" w:themeColor="text1"/>
        </w:rPr>
        <w:t>Behavior Therapy, 15</w:t>
      </w:r>
      <w:r w:rsidR="003A61E6">
        <w:rPr>
          <w:color w:val="000000" w:themeColor="text1"/>
        </w:rPr>
        <w:t>(1), 121-127.</w:t>
      </w:r>
    </w:p>
    <w:p w14:paraId="6B214272" w14:textId="4147C53D" w:rsidR="00A002C6" w:rsidRPr="00582F6B" w:rsidRDefault="00A002C6" w:rsidP="00D07DE4">
      <w:pPr>
        <w:pStyle w:val="NormalWeb"/>
        <w:spacing w:before="120" w:beforeAutospacing="0" w:after="120" w:afterAutospacing="0" w:line="480" w:lineRule="auto"/>
        <w:ind w:left="810" w:hanging="810"/>
        <w:rPr>
          <w:color w:val="000000" w:themeColor="text1"/>
        </w:rPr>
      </w:pPr>
      <w:r w:rsidRPr="00582F6B">
        <w:rPr>
          <w:color w:val="000000" w:themeColor="text1"/>
        </w:rPr>
        <w:lastRenderedPageBreak/>
        <w:t xml:space="preserve">Patterson, G. R., &amp; Reid, J. B. (1984). Social interactional processes within the family: The study of moment-by-moment family transactions in which human social development is embedded. </w:t>
      </w:r>
      <w:r w:rsidRPr="00582F6B">
        <w:rPr>
          <w:i/>
          <w:iCs/>
          <w:color w:val="000000" w:themeColor="text1"/>
        </w:rPr>
        <w:t xml:space="preserve">Journal of Applied Developmental Psychology, 5, </w:t>
      </w:r>
      <w:r w:rsidRPr="00582F6B">
        <w:rPr>
          <w:color w:val="000000" w:themeColor="text1"/>
        </w:rPr>
        <w:t>237-262.</w:t>
      </w:r>
    </w:p>
    <w:p w14:paraId="41D0E51F" w14:textId="3F758122" w:rsidR="00E61721" w:rsidRPr="003A61E6" w:rsidRDefault="00CE0374" w:rsidP="00D07DE4">
      <w:pPr>
        <w:pStyle w:val="NormalWeb"/>
        <w:spacing w:before="120" w:beforeAutospacing="0" w:after="120" w:afterAutospacing="0" w:line="480" w:lineRule="auto"/>
        <w:ind w:left="810" w:hanging="810"/>
        <w:rPr>
          <w:color w:val="000000" w:themeColor="text1"/>
        </w:rPr>
      </w:pPr>
      <w:r w:rsidRPr="003A61E6">
        <w:rPr>
          <w:color w:val="000000" w:themeColor="text1"/>
        </w:rPr>
        <w:t>Patterson</w:t>
      </w:r>
      <w:r w:rsidR="00E61721" w:rsidRPr="003A61E6">
        <w:rPr>
          <w:color w:val="000000" w:themeColor="text1"/>
        </w:rPr>
        <w:t>, G. R., Reid, J. B., &amp; Dishion, T. J. (1992). A social learning approach: Vol. 4. Antisocial boys. Eugene: OR: Castalia.</w:t>
      </w:r>
    </w:p>
    <w:p w14:paraId="468EFD17" w14:textId="77A64C7A" w:rsidR="00AC4827" w:rsidRPr="00025FCD" w:rsidRDefault="00AC4827" w:rsidP="00D07DE4">
      <w:pPr>
        <w:pStyle w:val="NormalWeb"/>
        <w:spacing w:before="120" w:beforeAutospacing="0" w:after="120" w:afterAutospacing="0" w:line="480" w:lineRule="auto"/>
        <w:ind w:left="810" w:hanging="810"/>
        <w:rPr>
          <w:color w:val="000000" w:themeColor="text1"/>
        </w:rPr>
      </w:pPr>
      <w:r w:rsidRPr="00025FCD">
        <w:rPr>
          <w:color w:val="000000" w:themeColor="text1"/>
        </w:rPr>
        <w:t xml:space="preserve">Pears, K., Bruce, J., Fisher, P., &amp; Kim, H. (2010). Indiscriminate friendliness in maltreated foster children. </w:t>
      </w:r>
      <w:r w:rsidRPr="00025FCD">
        <w:rPr>
          <w:i/>
          <w:iCs/>
          <w:color w:val="000000" w:themeColor="text1"/>
        </w:rPr>
        <w:t>Child Maltreatment, 15</w:t>
      </w:r>
      <w:r w:rsidRPr="00025FCD">
        <w:rPr>
          <w:color w:val="000000" w:themeColor="text1"/>
        </w:rPr>
        <w:t xml:space="preserve">, 64-75. </w:t>
      </w:r>
    </w:p>
    <w:p w14:paraId="2D3D7297" w14:textId="77777777" w:rsidR="00154425" w:rsidRPr="00D07DE4" w:rsidRDefault="00154425" w:rsidP="00154425">
      <w:pPr>
        <w:spacing w:before="120" w:after="120" w:line="480" w:lineRule="auto"/>
        <w:ind w:left="810" w:hanging="810"/>
        <w:rPr>
          <w:iCs/>
          <w:color w:val="000000" w:themeColor="text1"/>
        </w:rPr>
      </w:pPr>
      <w:r w:rsidRPr="0095412D">
        <w:rPr>
          <w:color w:val="000000" w:themeColor="text1"/>
        </w:rPr>
        <w:t xml:space="preserve">Pederson, D. R., Bailey, H. N., Tarabulsy, G. M., Bento, S., &amp; Moran, G. (2014). Understanding sensitivity: Lessons learned from the legacy of Mary Ainsworth. </w:t>
      </w:r>
      <w:r w:rsidRPr="0095412D">
        <w:rPr>
          <w:i/>
          <w:iCs/>
          <w:color w:val="000000" w:themeColor="text1"/>
        </w:rPr>
        <w:t>Attachment &amp; Human Development, 16</w:t>
      </w:r>
      <w:r w:rsidRPr="0095412D">
        <w:rPr>
          <w:color w:val="000000" w:themeColor="text1"/>
        </w:rPr>
        <w:t xml:space="preserve">, 261–270. </w:t>
      </w:r>
    </w:p>
    <w:p w14:paraId="2296FCE5" w14:textId="53C793DB" w:rsidR="0011615B" w:rsidRPr="00D07DE4" w:rsidRDefault="009B7B10" w:rsidP="00D07DE4">
      <w:pPr>
        <w:spacing w:before="120" w:after="120" w:line="480" w:lineRule="auto"/>
        <w:ind w:left="810" w:hanging="810"/>
        <w:rPr>
          <w:iCs/>
          <w:color w:val="000000" w:themeColor="text1"/>
        </w:rPr>
      </w:pPr>
      <w:r w:rsidRPr="00D90DA7">
        <w:rPr>
          <w:iCs/>
          <w:color w:val="000000" w:themeColor="text1"/>
        </w:rPr>
        <w:t xml:space="preserve">Pederson, D. R., Moran, G., Sitko, C., Campbell, K., Ghesquire, K. &amp; Acton, H. (1990). Maternal sensitivity and the security of infant-mother attachment: A Q-sort study. </w:t>
      </w:r>
      <w:r w:rsidRPr="00D90DA7">
        <w:rPr>
          <w:i/>
          <w:color w:val="000000" w:themeColor="text1"/>
        </w:rPr>
        <w:t>Child Development, 61</w:t>
      </w:r>
      <w:r w:rsidRPr="00D90DA7">
        <w:rPr>
          <w:iCs/>
          <w:color w:val="000000" w:themeColor="text1"/>
        </w:rPr>
        <w:t xml:space="preserve">(6), 1974-1983. </w:t>
      </w:r>
    </w:p>
    <w:p w14:paraId="3F22F5F8" w14:textId="0F207B4A" w:rsidR="00407A33" w:rsidRPr="00D07DE4" w:rsidRDefault="00407A33" w:rsidP="00D07DE4">
      <w:pPr>
        <w:spacing w:before="120" w:after="120" w:line="480" w:lineRule="auto"/>
        <w:ind w:left="810" w:hanging="810"/>
        <w:rPr>
          <w:iCs/>
          <w:color w:val="000000" w:themeColor="text1"/>
        </w:rPr>
      </w:pPr>
      <w:r w:rsidRPr="00D90DA7">
        <w:rPr>
          <w:iCs/>
          <w:color w:val="000000" w:themeColor="text1"/>
        </w:rPr>
        <w:t>Pettit, G. S., Bates, J. E., &amp; Dodge, K. A. (1997). Supportive parenting, ecological context, and children’s adjustment: a seve</w:t>
      </w:r>
      <w:r w:rsidR="00D90DA7" w:rsidRPr="00D90DA7">
        <w:rPr>
          <w:iCs/>
          <w:color w:val="000000" w:themeColor="text1"/>
        </w:rPr>
        <w:t>n</w:t>
      </w:r>
      <w:r w:rsidRPr="00D90DA7">
        <w:rPr>
          <w:iCs/>
          <w:color w:val="000000" w:themeColor="text1"/>
        </w:rPr>
        <w:t xml:space="preserve">-year longitudinal study. </w:t>
      </w:r>
      <w:r w:rsidRPr="00D90DA7">
        <w:rPr>
          <w:i/>
          <w:color w:val="000000" w:themeColor="text1"/>
        </w:rPr>
        <w:t>Child Development, 68</w:t>
      </w:r>
      <w:r w:rsidRPr="00D90DA7">
        <w:rPr>
          <w:iCs/>
          <w:color w:val="000000" w:themeColor="text1"/>
        </w:rPr>
        <w:t>, 908-923.</w:t>
      </w:r>
    </w:p>
    <w:p w14:paraId="43E48188" w14:textId="6C267EFA" w:rsidR="00006901" w:rsidRPr="00D07DE4" w:rsidRDefault="00006901" w:rsidP="00D07DE4">
      <w:pPr>
        <w:spacing w:before="120" w:after="120" w:line="480" w:lineRule="auto"/>
        <w:ind w:left="810" w:hanging="810"/>
        <w:rPr>
          <w:iCs/>
          <w:color w:val="000000" w:themeColor="text1"/>
        </w:rPr>
      </w:pPr>
      <w:r w:rsidRPr="007C18CA">
        <w:rPr>
          <w:iCs/>
          <w:color w:val="000000" w:themeColor="text1"/>
        </w:rPr>
        <w:t xml:space="preserve">Pollak, S. D., Cicchetti, D., Hornung, K., &amp; Reed, A. (2000). Recognizing emotion in faces: Developmental effects of child abuse and neglect. </w:t>
      </w:r>
      <w:r w:rsidRPr="007C18CA">
        <w:rPr>
          <w:i/>
          <w:color w:val="000000" w:themeColor="text1"/>
        </w:rPr>
        <w:t>Developmental Psychology, 36</w:t>
      </w:r>
      <w:r w:rsidRPr="007C18CA">
        <w:rPr>
          <w:iCs/>
          <w:color w:val="000000" w:themeColor="text1"/>
        </w:rPr>
        <w:t>(5), 679-688.</w:t>
      </w:r>
    </w:p>
    <w:p w14:paraId="36A0AE6A" w14:textId="4DE7C7FB" w:rsidR="00644528" w:rsidRPr="00D07DE4" w:rsidRDefault="00644528" w:rsidP="00D07DE4">
      <w:pPr>
        <w:spacing w:before="120" w:after="120" w:line="480" w:lineRule="auto"/>
        <w:ind w:left="810" w:hanging="810"/>
        <w:rPr>
          <w:iCs/>
          <w:color w:val="000000" w:themeColor="text1"/>
        </w:rPr>
      </w:pPr>
      <w:r w:rsidRPr="00D445FF">
        <w:rPr>
          <w:iCs/>
          <w:color w:val="000000" w:themeColor="text1"/>
        </w:rPr>
        <w:t xml:space="preserve">Pretzer, G. M., Lopez, L. D., Walle, E. A., Warlaumont, A. S. (2019). Infant-adult vocal interaction dynamics depend on infant vocal type, child-directedness of adult speech, and timeframe. </w:t>
      </w:r>
      <w:r w:rsidRPr="00D445FF">
        <w:rPr>
          <w:i/>
          <w:color w:val="000000" w:themeColor="text1"/>
        </w:rPr>
        <w:t xml:space="preserve">Infant Behavior and Development, 57, </w:t>
      </w:r>
      <w:r w:rsidRPr="00D445FF">
        <w:rPr>
          <w:iCs/>
          <w:color w:val="000000" w:themeColor="text1"/>
        </w:rPr>
        <w:t xml:space="preserve">1-15. </w:t>
      </w:r>
    </w:p>
    <w:p w14:paraId="39277D3C" w14:textId="0B5723FF" w:rsidR="00694C7A" w:rsidRPr="00D07DE4" w:rsidRDefault="00694C7A" w:rsidP="00D07DE4">
      <w:pPr>
        <w:spacing w:before="120" w:after="120" w:line="480" w:lineRule="auto"/>
        <w:ind w:left="810" w:hanging="810"/>
        <w:rPr>
          <w:iCs/>
          <w:color w:val="000000" w:themeColor="text1"/>
        </w:rPr>
      </w:pPr>
      <w:r w:rsidRPr="003A61E6">
        <w:rPr>
          <w:iCs/>
          <w:color w:val="000000" w:themeColor="text1"/>
        </w:rPr>
        <w:lastRenderedPageBreak/>
        <w:t xml:space="preserve">Putnam, S. P., Spritz, B. L. &amp; Stifter, C. A. (2002). Mother-child coregulation during delay of gratification at 30 months. </w:t>
      </w:r>
      <w:r w:rsidRPr="003A61E6">
        <w:rPr>
          <w:i/>
          <w:color w:val="000000" w:themeColor="text1"/>
        </w:rPr>
        <w:t>Infancy, 3</w:t>
      </w:r>
      <w:r w:rsidRPr="003A61E6">
        <w:rPr>
          <w:iCs/>
          <w:color w:val="000000" w:themeColor="text1"/>
        </w:rPr>
        <w:t xml:space="preserve">, 209-225. </w:t>
      </w:r>
    </w:p>
    <w:p w14:paraId="3A337078" w14:textId="4FEFD979" w:rsidR="009A01F6" w:rsidRPr="00D07DE4" w:rsidRDefault="00407A33" w:rsidP="00D07DE4">
      <w:pPr>
        <w:spacing w:before="120" w:after="120" w:line="480" w:lineRule="auto"/>
        <w:ind w:left="810" w:hanging="810"/>
        <w:rPr>
          <w:iCs/>
          <w:color w:val="000000" w:themeColor="text1"/>
        </w:rPr>
      </w:pPr>
      <w:r w:rsidRPr="00D90DA7">
        <w:rPr>
          <w:iCs/>
          <w:color w:val="000000" w:themeColor="text1"/>
        </w:rPr>
        <w:t xml:space="preserve">Raby, K. L., Lawler, J. M., Shlafer, R. J., Hesemeyer, P. S., Collins, W. A., &amp; Sroufe, L. A. (2015). The interpersonal antecedents of supportive parenting: a prospective, longitudinal study from infancy to adulthood. </w:t>
      </w:r>
      <w:r w:rsidRPr="00D90DA7">
        <w:rPr>
          <w:i/>
          <w:color w:val="000000" w:themeColor="text1"/>
        </w:rPr>
        <w:t>Developmental Psychology, 51</w:t>
      </w:r>
      <w:r w:rsidRPr="00D90DA7">
        <w:rPr>
          <w:iCs/>
          <w:color w:val="000000" w:themeColor="text1"/>
        </w:rPr>
        <w:t>, 115-123.</w:t>
      </w:r>
    </w:p>
    <w:p w14:paraId="42B47F82" w14:textId="3F76E95F" w:rsidR="009A01F6" w:rsidRPr="00D07DE4" w:rsidRDefault="009A01F6" w:rsidP="00D07DE4">
      <w:pPr>
        <w:spacing w:before="120" w:after="120" w:line="480" w:lineRule="auto"/>
        <w:ind w:left="810" w:hanging="810"/>
        <w:rPr>
          <w:iCs/>
          <w:color w:val="000000" w:themeColor="text1"/>
        </w:rPr>
      </w:pPr>
      <w:r w:rsidRPr="007C18CA">
        <w:rPr>
          <w:iCs/>
          <w:color w:val="000000" w:themeColor="text1"/>
        </w:rPr>
        <w:t xml:space="preserve">Raby, K. L., Roisman, G. I, Fraley, R. C., &amp; Simpson, J. A. (2015). The enduring predictive significance of early maternal sensitivity: Social and academic competence through 32 years. </w:t>
      </w:r>
      <w:r w:rsidRPr="007C18CA">
        <w:rPr>
          <w:i/>
          <w:color w:val="000000" w:themeColor="text1"/>
        </w:rPr>
        <w:t>Child Development, 86</w:t>
      </w:r>
      <w:r w:rsidRPr="007C18CA">
        <w:rPr>
          <w:iCs/>
          <w:color w:val="000000" w:themeColor="text1"/>
        </w:rPr>
        <w:t xml:space="preserve">(3), 695 – 708. </w:t>
      </w:r>
    </w:p>
    <w:p w14:paraId="75B47939" w14:textId="4FE3C95D" w:rsidR="008A163B" w:rsidRPr="00D07DE4" w:rsidRDefault="008A163B" w:rsidP="00D07DE4">
      <w:pPr>
        <w:spacing w:before="120" w:after="120" w:line="480" w:lineRule="auto"/>
        <w:ind w:left="810" w:hanging="810"/>
        <w:rPr>
          <w:color w:val="000000" w:themeColor="text1"/>
        </w:rPr>
      </w:pPr>
      <w:r w:rsidRPr="00641DD0">
        <w:rPr>
          <w:color w:val="000000" w:themeColor="text1"/>
          <w:shd w:val="clear" w:color="auto" w:fill="FFFFFF"/>
        </w:rPr>
        <w:t>Roberts</w:t>
      </w:r>
      <w:r w:rsidR="00641DD0">
        <w:rPr>
          <w:color w:val="000000" w:themeColor="text1"/>
          <w:shd w:val="clear" w:color="auto" w:fill="FFFFFF"/>
        </w:rPr>
        <w:t xml:space="preserve">, </w:t>
      </w:r>
      <w:r w:rsidRPr="00641DD0">
        <w:rPr>
          <w:color w:val="000000" w:themeColor="text1"/>
          <w:shd w:val="clear" w:color="auto" w:fill="FFFFFF"/>
        </w:rPr>
        <w:t>M. Y., &amp; Kaiser</w:t>
      </w:r>
      <w:r w:rsidR="00641DD0">
        <w:rPr>
          <w:color w:val="000000" w:themeColor="text1"/>
          <w:shd w:val="clear" w:color="auto" w:fill="FFFFFF"/>
        </w:rPr>
        <w:t xml:space="preserve">, </w:t>
      </w:r>
      <w:r w:rsidRPr="00641DD0">
        <w:rPr>
          <w:color w:val="000000" w:themeColor="text1"/>
          <w:shd w:val="clear" w:color="auto" w:fill="FFFFFF"/>
        </w:rPr>
        <w:t>A. P. (2011). </w:t>
      </w:r>
      <w:r w:rsidRPr="00641DD0">
        <w:rPr>
          <w:rStyle w:val="ref-title"/>
          <w:color w:val="000000" w:themeColor="text1"/>
          <w:shd w:val="clear" w:color="auto" w:fill="FFFFFF"/>
        </w:rPr>
        <w:t>The effectiveness of parent-implemented language interventions: A meta-analysis</w:t>
      </w:r>
      <w:r w:rsidRPr="00641DD0">
        <w:rPr>
          <w:color w:val="000000" w:themeColor="text1"/>
          <w:shd w:val="clear" w:color="auto" w:fill="FFFFFF"/>
        </w:rPr>
        <w:t>. </w:t>
      </w:r>
      <w:r w:rsidRPr="00641DD0">
        <w:rPr>
          <w:rStyle w:val="ref-journal"/>
          <w:i/>
          <w:iCs/>
          <w:color w:val="000000" w:themeColor="text1"/>
          <w:shd w:val="clear" w:color="auto" w:fill="FFFFFF"/>
        </w:rPr>
        <w:t>American Journal of Speech-Language Pathology</w:t>
      </w:r>
      <w:r w:rsidRPr="00641DD0">
        <w:rPr>
          <w:i/>
          <w:iCs/>
          <w:color w:val="000000" w:themeColor="text1"/>
          <w:shd w:val="clear" w:color="auto" w:fill="FFFFFF"/>
        </w:rPr>
        <w:t>, </w:t>
      </w:r>
      <w:r w:rsidRPr="00641DD0">
        <w:rPr>
          <w:rStyle w:val="ref-vol"/>
          <w:i/>
          <w:iCs/>
          <w:color w:val="000000" w:themeColor="text1"/>
          <w:shd w:val="clear" w:color="auto" w:fill="FFFFFF"/>
        </w:rPr>
        <w:t>20</w:t>
      </w:r>
      <w:r w:rsidRPr="00641DD0">
        <w:rPr>
          <w:color w:val="000000" w:themeColor="text1"/>
          <w:shd w:val="clear" w:color="auto" w:fill="FFFFFF"/>
        </w:rPr>
        <w:t>, 180–199. </w:t>
      </w:r>
    </w:p>
    <w:p w14:paraId="2669A985" w14:textId="56B4BA86" w:rsidR="00A9795A" w:rsidRPr="00D07DE4" w:rsidRDefault="00A9795A" w:rsidP="00D07DE4">
      <w:pPr>
        <w:spacing w:before="120" w:after="120" w:line="480" w:lineRule="auto"/>
        <w:ind w:left="810" w:hanging="810"/>
        <w:rPr>
          <w:iCs/>
          <w:color w:val="000000" w:themeColor="text1"/>
        </w:rPr>
      </w:pPr>
      <w:r w:rsidRPr="0022438B">
        <w:rPr>
          <w:iCs/>
          <w:color w:val="000000" w:themeColor="text1"/>
        </w:rPr>
        <w:t xml:space="preserve">Roggman, L. A., Cook, G. A., Innocenti, M. S., Norman, V. J., Christiansen, K. (2013). Parenting Interactions with Children: Checklist of Observations Linked to Outcomes (PICCOLO) in diverse ethnic groups. </w:t>
      </w:r>
      <w:r w:rsidRPr="0022438B">
        <w:rPr>
          <w:i/>
          <w:color w:val="000000" w:themeColor="text1"/>
        </w:rPr>
        <w:t>Infant Mental Health Journal, 34</w:t>
      </w:r>
      <w:r w:rsidRPr="0022438B">
        <w:rPr>
          <w:iCs/>
          <w:color w:val="000000" w:themeColor="text1"/>
        </w:rPr>
        <w:t>(4), 290-306.</w:t>
      </w:r>
    </w:p>
    <w:p w14:paraId="475A5C4D" w14:textId="48897217" w:rsidR="00031713" w:rsidRPr="00D07DE4" w:rsidRDefault="00031713" w:rsidP="00D07DE4">
      <w:pPr>
        <w:spacing w:before="120" w:after="120" w:line="480" w:lineRule="auto"/>
        <w:ind w:left="810" w:hanging="810"/>
        <w:rPr>
          <w:iCs/>
          <w:color w:val="000000" w:themeColor="text1"/>
        </w:rPr>
      </w:pPr>
      <w:r w:rsidRPr="00641DD0">
        <w:rPr>
          <w:iCs/>
          <w:color w:val="000000" w:themeColor="text1"/>
        </w:rPr>
        <w:t xml:space="preserve">Romeo, R. R., Leonard, J. A., Robinson, S. T., West, M. R., Mackey, A. P., Rowe, M. L., &amp; Gabrieli, J. D. E. (2018). Beyond the 30-million-word gap: Children’s conversational exposure is associated with language-related brain function. </w:t>
      </w:r>
      <w:r w:rsidR="001840B0" w:rsidRPr="00641DD0">
        <w:rPr>
          <w:i/>
          <w:color w:val="000000" w:themeColor="text1"/>
        </w:rPr>
        <w:t>Psychological Science, 29</w:t>
      </w:r>
      <w:r w:rsidR="001840B0" w:rsidRPr="00641DD0">
        <w:rPr>
          <w:iCs/>
          <w:color w:val="000000" w:themeColor="text1"/>
        </w:rPr>
        <w:t>(5), 700-710.</w:t>
      </w:r>
    </w:p>
    <w:p w14:paraId="5474B448" w14:textId="77777777" w:rsidR="000A0AB1" w:rsidRPr="000A0AB1" w:rsidRDefault="000A0AB1" w:rsidP="000A0AB1">
      <w:pPr>
        <w:spacing w:before="120" w:after="120" w:line="480" w:lineRule="auto"/>
        <w:ind w:left="810" w:hanging="810"/>
        <w:rPr>
          <w:iCs/>
          <w:color w:val="000000" w:themeColor="text1"/>
        </w:rPr>
      </w:pPr>
      <w:r w:rsidRPr="000A0AB1">
        <w:rPr>
          <w:iCs/>
          <w:color w:val="000000" w:themeColor="text1"/>
        </w:rPr>
        <w:t xml:space="preserve">Sanchez, M. M. (2006). The impact of early adverse care on HPA axis development: Nonhuman primate models. </w:t>
      </w:r>
      <w:r w:rsidRPr="000A0AB1">
        <w:rPr>
          <w:i/>
          <w:color w:val="000000" w:themeColor="text1"/>
        </w:rPr>
        <w:t>Hormones and Behavior, 50</w:t>
      </w:r>
      <w:r w:rsidRPr="000A0AB1">
        <w:rPr>
          <w:iCs/>
          <w:color w:val="000000" w:themeColor="text1"/>
        </w:rPr>
        <w:t>(4), 623-631.</w:t>
      </w:r>
    </w:p>
    <w:p w14:paraId="0AF232A8" w14:textId="5BEACA46" w:rsidR="002A0A81" w:rsidRPr="000A0AB1" w:rsidRDefault="002A0A81" w:rsidP="00D07DE4">
      <w:pPr>
        <w:spacing w:before="120" w:after="120" w:line="480" w:lineRule="auto"/>
        <w:ind w:left="810" w:hanging="810"/>
        <w:rPr>
          <w:iCs/>
          <w:color w:val="000000" w:themeColor="text1"/>
        </w:rPr>
      </w:pPr>
      <w:r w:rsidRPr="000A0AB1">
        <w:rPr>
          <w:iCs/>
          <w:color w:val="000000" w:themeColor="text1"/>
        </w:rPr>
        <w:t xml:space="preserve">Sanchez, M. M., Noble, P. M., Lyon, C. K., Plotsky, P. M., Davis, M., Nemeroff, C. B. </w:t>
      </w:r>
      <w:r w:rsidR="00D06DBE" w:rsidRPr="000A0AB1">
        <w:rPr>
          <w:iCs/>
          <w:color w:val="000000" w:themeColor="text1"/>
        </w:rPr>
        <w:t>&amp; Winslow, J. T.</w:t>
      </w:r>
      <w:r w:rsidRPr="000A0AB1">
        <w:rPr>
          <w:iCs/>
          <w:color w:val="000000" w:themeColor="text1"/>
        </w:rPr>
        <w:t xml:space="preserve"> (2005). Alterations in diurnal cortisol rhythm and acoustic startle </w:t>
      </w:r>
      <w:r w:rsidRPr="000A0AB1">
        <w:rPr>
          <w:iCs/>
          <w:color w:val="000000" w:themeColor="text1"/>
        </w:rPr>
        <w:lastRenderedPageBreak/>
        <w:t xml:space="preserve">response in nonhuman primates with adverse rearing. </w:t>
      </w:r>
      <w:r w:rsidRPr="000A0AB1">
        <w:rPr>
          <w:i/>
          <w:color w:val="000000" w:themeColor="text1"/>
        </w:rPr>
        <w:t>Biological Psychiatry, 57</w:t>
      </w:r>
      <w:r w:rsidRPr="000A0AB1">
        <w:rPr>
          <w:iCs/>
          <w:color w:val="000000" w:themeColor="text1"/>
        </w:rPr>
        <w:t>(4), 373-381.</w:t>
      </w:r>
    </w:p>
    <w:p w14:paraId="0414420B" w14:textId="24A55ED5" w:rsidR="00306EE6" w:rsidRPr="00D07DE4" w:rsidRDefault="00686654" w:rsidP="00D07DE4">
      <w:pPr>
        <w:spacing w:before="120" w:after="120" w:line="480" w:lineRule="auto"/>
        <w:ind w:left="810" w:hanging="810"/>
        <w:rPr>
          <w:iCs/>
          <w:color w:val="000000" w:themeColor="text1"/>
        </w:rPr>
      </w:pPr>
      <w:r w:rsidRPr="00985459">
        <w:rPr>
          <w:iCs/>
          <w:color w:val="000000" w:themeColor="text1"/>
        </w:rPr>
        <w:t xml:space="preserve">Schindler, H. S., Fisher, P. A., &amp; Shonkoff, J. P. (2017). From innovation to impact at scale: Lessons learned from a cluster of research-community partnerships. </w:t>
      </w:r>
      <w:r w:rsidRPr="00985459">
        <w:rPr>
          <w:i/>
          <w:color w:val="000000" w:themeColor="text1"/>
        </w:rPr>
        <w:t>Child Development, 88</w:t>
      </w:r>
      <w:r w:rsidRPr="00985459">
        <w:rPr>
          <w:iCs/>
          <w:color w:val="000000" w:themeColor="text1"/>
        </w:rPr>
        <w:t>(5), 1435-1446.</w:t>
      </w:r>
    </w:p>
    <w:p w14:paraId="743D5ECF" w14:textId="7733D0EA" w:rsidR="004A2289" w:rsidRPr="00D07DE4" w:rsidRDefault="006D3693" w:rsidP="00D07DE4">
      <w:pPr>
        <w:spacing w:before="120" w:after="120" w:line="480" w:lineRule="auto"/>
        <w:ind w:left="810" w:hanging="810"/>
        <w:rPr>
          <w:iCs/>
          <w:color w:val="000000" w:themeColor="text1"/>
        </w:rPr>
      </w:pPr>
      <w:r w:rsidRPr="00DB38BD">
        <w:rPr>
          <w:iCs/>
          <w:color w:val="000000" w:themeColor="text1"/>
        </w:rPr>
        <w:t>Sheridan, M. S., Fox, N.</w:t>
      </w:r>
      <w:r w:rsidR="004A2289" w:rsidRPr="00DB38BD">
        <w:rPr>
          <w:iCs/>
          <w:color w:val="000000" w:themeColor="text1"/>
        </w:rPr>
        <w:t xml:space="preserve"> A., Zeanah, C. H., McLaughlin, K., &amp; Nelson, C. A. (2012). Variation in neural development as a result of exposure to institutionalization early in childhood. </w:t>
      </w:r>
      <w:r w:rsidR="004A2289" w:rsidRPr="00DB38BD">
        <w:rPr>
          <w:i/>
          <w:color w:val="000000" w:themeColor="text1"/>
        </w:rPr>
        <w:t>Proceedings of the National Academy of Sciences of the United States of America, 109</w:t>
      </w:r>
      <w:r w:rsidR="004A2289" w:rsidRPr="00DB38BD">
        <w:rPr>
          <w:iCs/>
          <w:color w:val="000000" w:themeColor="text1"/>
        </w:rPr>
        <w:t>(32), 12927 – 12932.</w:t>
      </w:r>
    </w:p>
    <w:p w14:paraId="3C8010C7" w14:textId="77777777" w:rsidR="000A0AB1" w:rsidRPr="00D07DE4" w:rsidRDefault="000A0AB1" w:rsidP="000A0AB1">
      <w:pPr>
        <w:spacing w:before="120" w:after="120" w:line="480" w:lineRule="auto"/>
        <w:ind w:left="810" w:hanging="810"/>
        <w:rPr>
          <w:color w:val="000000" w:themeColor="text1"/>
        </w:rPr>
      </w:pPr>
      <w:r w:rsidRPr="00582F6B">
        <w:rPr>
          <w:color w:val="000000" w:themeColor="text1"/>
        </w:rPr>
        <w:t xml:space="preserve">Shonkoff, J. P., &amp; Bales, S. N. (2011). Science does not speak for itself: translating child development research for the public and its policymakers. </w:t>
      </w:r>
      <w:r w:rsidRPr="00582F6B">
        <w:rPr>
          <w:i/>
          <w:iCs/>
          <w:color w:val="000000" w:themeColor="text1"/>
        </w:rPr>
        <w:t>Child Development, 82</w:t>
      </w:r>
      <w:r w:rsidRPr="00582F6B">
        <w:rPr>
          <w:color w:val="000000" w:themeColor="text1"/>
        </w:rPr>
        <w:t xml:space="preserve">(1), 17-32. </w:t>
      </w:r>
    </w:p>
    <w:p w14:paraId="165324CB" w14:textId="19E2A269" w:rsidR="0036647D" w:rsidRPr="00D07DE4" w:rsidRDefault="0036647D" w:rsidP="00D07DE4">
      <w:pPr>
        <w:spacing w:before="120" w:after="120" w:line="480" w:lineRule="auto"/>
        <w:ind w:left="810" w:hanging="810"/>
        <w:rPr>
          <w:color w:val="000000" w:themeColor="text1"/>
        </w:rPr>
      </w:pPr>
      <w:r w:rsidRPr="00AE78B5">
        <w:rPr>
          <w:iCs/>
          <w:color w:val="000000" w:themeColor="text1"/>
        </w:rPr>
        <w:t xml:space="preserve">Shonkoff, J. P. &amp; Phillips, D. A. </w:t>
      </w:r>
      <w:r w:rsidR="00AE78B5" w:rsidRPr="00AE78B5">
        <w:rPr>
          <w:iCs/>
          <w:color w:val="000000" w:themeColor="text1"/>
        </w:rPr>
        <w:t xml:space="preserve">(Eds.) </w:t>
      </w:r>
      <w:r w:rsidRPr="00AE78B5">
        <w:rPr>
          <w:iCs/>
          <w:color w:val="000000" w:themeColor="text1"/>
        </w:rPr>
        <w:t xml:space="preserve">(2000). </w:t>
      </w:r>
      <w:r w:rsidRPr="00AE78B5">
        <w:rPr>
          <w:i/>
          <w:color w:val="000000" w:themeColor="text1"/>
        </w:rPr>
        <w:t xml:space="preserve">From </w:t>
      </w:r>
      <w:r w:rsidR="00AE78B5" w:rsidRPr="00AE78B5">
        <w:rPr>
          <w:i/>
          <w:color w:val="000000" w:themeColor="text1"/>
        </w:rPr>
        <w:t>n</w:t>
      </w:r>
      <w:r w:rsidRPr="00AE78B5">
        <w:rPr>
          <w:i/>
          <w:color w:val="000000" w:themeColor="text1"/>
        </w:rPr>
        <w:t xml:space="preserve">eurons to </w:t>
      </w:r>
      <w:r w:rsidR="00AE78B5" w:rsidRPr="00AE78B5">
        <w:rPr>
          <w:i/>
          <w:color w:val="000000" w:themeColor="text1"/>
        </w:rPr>
        <w:t>n</w:t>
      </w:r>
      <w:r w:rsidRPr="00AE78B5">
        <w:rPr>
          <w:i/>
          <w:color w:val="000000" w:themeColor="text1"/>
        </w:rPr>
        <w:t xml:space="preserve">eighborhoods: The </w:t>
      </w:r>
      <w:r w:rsidR="00AE78B5" w:rsidRPr="00AE78B5">
        <w:rPr>
          <w:i/>
          <w:color w:val="000000" w:themeColor="text1"/>
        </w:rPr>
        <w:t>s</w:t>
      </w:r>
      <w:r w:rsidRPr="00AE78B5">
        <w:rPr>
          <w:i/>
          <w:color w:val="000000" w:themeColor="text1"/>
        </w:rPr>
        <w:t xml:space="preserve">cience of </w:t>
      </w:r>
      <w:r w:rsidR="00AE78B5" w:rsidRPr="00AE78B5">
        <w:rPr>
          <w:i/>
          <w:color w:val="000000" w:themeColor="text1"/>
        </w:rPr>
        <w:t>e</w:t>
      </w:r>
      <w:r w:rsidRPr="00AE78B5">
        <w:rPr>
          <w:i/>
          <w:color w:val="000000" w:themeColor="text1"/>
        </w:rPr>
        <w:t xml:space="preserve">arly </w:t>
      </w:r>
      <w:r w:rsidR="00AE78B5" w:rsidRPr="00AE78B5">
        <w:rPr>
          <w:i/>
          <w:color w:val="000000" w:themeColor="text1"/>
        </w:rPr>
        <w:t>c</w:t>
      </w:r>
      <w:r w:rsidRPr="00AE78B5">
        <w:rPr>
          <w:i/>
          <w:color w:val="000000" w:themeColor="text1"/>
        </w:rPr>
        <w:t xml:space="preserve">hildhood </w:t>
      </w:r>
      <w:r w:rsidR="00AE78B5" w:rsidRPr="00AE78B5">
        <w:rPr>
          <w:i/>
          <w:color w:val="000000" w:themeColor="text1"/>
        </w:rPr>
        <w:t>d</w:t>
      </w:r>
      <w:r w:rsidRPr="00AE78B5">
        <w:rPr>
          <w:i/>
          <w:color w:val="000000" w:themeColor="text1"/>
        </w:rPr>
        <w:t xml:space="preserve">evelopment. </w:t>
      </w:r>
      <w:r w:rsidR="00AE78B5" w:rsidRPr="00AE78B5">
        <w:rPr>
          <w:iCs/>
          <w:color w:val="000000" w:themeColor="text1"/>
        </w:rPr>
        <w:t xml:space="preserve">Washington, D. C.: </w:t>
      </w:r>
      <w:r w:rsidRPr="00AE78B5">
        <w:rPr>
          <w:iCs/>
          <w:color w:val="000000" w:themeColor="text1"/>
        </w:rPr>
        <w:t>National Academies Press</w:t>
      </w:r>
      <w:r w:rsidR="00AE78B5" w:rsidRPr="00AE78B5">
        <w:rPr>
          <w:iCs/>
          <w:color w:val="000000" w:themeColor="text1"/>
        </w:rPr>
        <w:t>.</w:t>
      </w:r>
    </w:p>
    <w:p w14:paraId="6103A2D8" w14:textId="337D7C65" w:rsidR="00306EE6" w:rsidRPr="00D07DE4" w:rsidRDefault="00306EE6" w:rsidP="00D07DE4">
      <w:pPr>
        <w:spacing w:before="120" w:after="120" w:line="480" w:lineRule="auto"/>
        <w:ind w:left="810" w:hanging="810"/>
        <w:rPr>
          <w:color w:val="000000" w:themeColor="text1"/>
        </w:rPr>
      </w:pPr>
      <w:r w:rsidRPr="00D445FF">
        <w:rPr>
          <w:color w:val="000000" w:themeColor="text1"/>
        </w:rPr>
        <w:t xml:space="preserve">Sidani, S., Guruge, S., Miranda, J., Ford-Gilboe, M., &amp; Varcoe, C. (2010). Cultural adaptation and translation of measures: An integrated method. </w:t>
      </w:r>
      <w:r w:rsidRPr="00D445FF">
        <w:rPr>
          <w:i/>
          <w:iCs/>
          <w:color w:val="000000" w:themeColor="text1"/>
        </w:rPr>
        <w:t>Research in Nursing and Health, 33</w:t>
      </w:r>
      <w:r w:rsidRPr="00D445FF">
        <w:rPr>
          <w:color w:val="000000" w:themeColor="text1"/>
        </w:rPr>
        <w:t>(2), 133-143.</w:t>
      </w:r>
    </w:p>
    <w:p w14:paraId="6087CF25" w14:textId="597744F9" w:rsidR="00306EE6" w:rsidRPr="00D445FF" w:rsidRDefault="00306EE6" w:rsidP="00D07DE4">
      <w:pPr>
        <w:spacing w:before="120" w:after="120" w:line="480" w:lineRule="auto"/>
        <w:ind w:left="810" w:hanging="810"/>
        <w:rPr>
          <w:color w:val="000000" w:themeColor="text1"/>
        </w:rPr>
      </w:pPr>
      <w:r w:rsidRPr="00D445FF">
        <w:rPr>
          <w:color w:val="000000" w:themeColor="text1"/>
        </w:rPr>
        <w:t>Sousa, V. D. &amp; Rojjanasrirat, W. (2011). Translation, adaptation, and validation of instru</w:t>
      </w:r>
      <w:r w:rsidR="00D445FF" w:rsidRPr="00D445FF">
        <w:rPr>
          <w:color w:val="000000" w:themeColor="text1"/>
        </w:rPr>
        <w:t>m</w:t>
      </w:r>
      <w:r w:rsidRPr="00D445FF">
        <w:rPr>
          <w:color w:val="000000" w:themeColor="text1"/>
        </w:rPr>
        <w:t xml:space="preserve">ents or scales for use in cross-cultural health care research: a clear and user-friendly guideline. </w:t>
      </w:r>
      <w:r w:rsidRPr="00D445FF">
        <w:rPr>
          <w:i/>
          <w:iCs/>
          <w:color w:val="000000" w:themeColor="text1"/>
        </w:rPr>
        <w:t xml:space="preserve">Journal of Evaluation in Clinical Practice, 17, </w:t>
      </w:r>
      <w:r w:rsidRPr="00D445FF">
        <w:rPr>
          <w:color w:val="000000" w:themeColor="text1"/>
        </w:rPr>
        <w:t>268-274.</w:t>
      </w:r>
    </w:p>
    <w:p w14:paraId="6B5D3AD2" w14:textId="3E51BB36" w:rsidR="00F66683" w:rsidRPr="0095412D" w:rsidRDefault="00F66683" w:rsidP="00D07DE4">
      <w:pPr>
        <w:spacing w:before="120" w:after="120" w:line="480" w:lineRule="auto"/>
        <w:ind w:left="810" w:hanging="810"/>
        <w:rPr>
          <w:color w:val="000000" w:themeColor="text1"/>
        </w:rPr>
      </w:pPr>
      <w:r w:rsidRPr="0095412D">
        <w:rPr>
          <w:color w:val="000000" w:themeColor="text1"/>
        </w:rPr>
        <w:t xml:space="preserve">Stams, G.-J. J. M., Juffer, F., &amp; van IJzendoorn, M. H. (2002). Maternal sensitivity, infant attachment, and temperament in early childhood predict adjustment in middle childhood: </w:t>
      </w:r>
      <w:r w:rsidRPr="0095412D">
        <w:rPr>
          <w:color w:val="000000" w:themeColor="text1"/>
        </w:rPr>
        <w:lastRenderedPageBreak/>
        <w:t xml:space="preserve">The case of adopted children and their biologically unrelated parents. </w:t>
      </w:r>
      <w:r w:rsidRPr="0095412D">
        <w:rPr>
          <w:i/>
          <w:iCs/>
          <w:color w:val="000000" w:themeColor="text1"/>
        </w:rPr>
        <w:t>Developmental Psychology</w:t>
      </w:r>
      <w:r w:rsidRPr="0095412D">
        <w:rPr>
          <w:color w:val="000000" w:themeColor="text1"/>
        </w:rPr>
        <w:t xml:space="preserve">, </w:t>
      </w:r>
      <w:r w:rsidRPr="0095412D">
        <w:rPr>
          <w:i/>
          <w:iCs/>
          <w:color w:val="000000" w:themeColor="text1"/>
        </w:rPr>
        <w:t>38</w:t>
      </w:r>
      <w:r w:rsidRPr="0095412D">
        <w:rPr>
          <w:color w:val="000000" w:themeColor="text1"/>
        </w:rPr>
        <w:t xml:space="preserve">, 806–821. </w:t>
      </w:r>
    </w:p>
    <w:p w14:paraId="6B58FEF0" w14:textId="7019FECA" w:rsidR="00E870AD" w:rsidRPr="00D07DE4" w:rsidRDefault="0036647D" w:rsidP="00D07DE4">
      <w:pPr>
        <w:spacing w:before="120" w:after="120" w:line="480" w:lineRule="auto"/>
        <w:ind w:left="810" w:hanging="810"/>
        <w:rPr>
          <w:color w:val="000000" w:themeColor="text1"/>
        </w:rPr>
      </w:pPr>
      <w:r w:rsidRPr="00AE78B5">
        <w:rPr>
          <w:color w:val="000000" w:themeColor="text1"/>
        </w:rPr>
        <w:t xml:space="preserve">Stiles, J. &amp; Jernigan, T. L. (2010). The basics of brain development. </w:t>
      </w:r>
      <w:r w:rsidRPr="00AE78B5">
        <w:rPr>
          <w:i/>
          <w:iCs/>
          <w:color w:val="000000" w:themeColor="text1"/>
        </w:rPr>
        <w:t>Neuropsychology Review, 20</w:t>
      </w:r>
      <w:r w:rsidRPr="00AE78B5">
        <w:rPr>
          <w:color w:val="000000" w:themeColor="text1"/>
        </w:rPr>
        <w:t xml:space="preserve">(4), 327-348. </w:t>
      </w:r>
    </w:p>
    <w:p w14:paraId="67B0CE79" w14:textId="30506BE4" w:rsidR="00B93654" w:rsidRPr="00D07DE4" w:rsidRDefault="00B93654" w:rsidP="00D07DE4">
      <w:pPr>
        <w:spacing w:before="120" w:after="120" w:line="480" w:lineRule="auto"/>
        <w:ind w:left="810" w:hanging="810"/>
        <w:rPr>
          <w:color w:val="000000" w:themeColor="text1"/>
        </w:rPr>
      </w:pPr>
      <w:r w:rsidRPr="00D445FF">
        <w:rPr>
          <w:color w:val="000000" w:themeColor="text1"/>
        </w:rPr>
        <w:t>Stolarova, M., Wolf, C., Rinker, T., &amp; Brielmann, A. (2014). How to assess and compare inter-rater reliability, agreement, and correlation of ratings: an exemplary analysis of mother-father and parent-teacher expressive vocabulary rating pa</w:t>
      </w:r>
      <w:r w:rsidR="00D445FF" w:rsidRPr="00D445FF">
        <w:rPr>
          <w:color w:val="000000" w:themeColor="text1"/>
        </w:rPr>
        <w:t>ir</w:t>
      </w:r>
      <w:r w:rsidRPr="00D445FF">
        <w:rPr>
          <w:color w:val="000000" w:themeColor="text1"/>
        </w:rPr>
        <w:t xml:space="preserve">s. </w:t>
      </w:r>
      <w:r w:rsidRPr="00D445FF">
        <w:rPr>
          <w:i/>
          <w:iCs/>
          <w:color w:val="000000" w:themeColor="text1"/>
        </w:rPr>
        <w:t xml:space="preserve">Frontiers in Psychology, 5, </w:t>
      </w:r>
      <w:r w:rsidRPr="00D445FF">
        <w:rPr>
          <w:color w:val="000000" w:themeColor="text1"/>
        </w:rPr>
        <w:t xml:space="preserve">509. </w:t>
      </w:r>
    </w:p>
    <w:p w14:paraId="430A627A" w14:textId="1847E1DF" w:rsidR="001B08FF" w:rsidRPr="00D07DE4" w:rsidRDefault="0063601C" w:rsidP="00D07DE4">
      <w:pPr>
        <w:spacing w:before="120" w:after="120" w:line="480" w:lineRule="auto"/>
        <w:ind w:left="810" w:hanging="810"/>
        <w:rPr>
          <w:color w:val="000000" w:themeColor="text1"/>
        </w:rPr>
      </w:pPr>
      <w:r w:rsidRPr="00E274D0">
        <w:rPr>
          <w:color w:val="000000" w:themeColor="text1"/>
        </w:rPr>
        <w:t xml:space="preserve">Szyf, M., Weaver, I., &amp; Meaney, M. (2007). Maternal care, the epigenome, and phenotypic differences in behavior. </w:t>
      </w:r>
      <w:r w:rsidRPr="00E274D0">
        <w:rPr>
          <w:i/>
          <w:iCs/>
          <w:color w:val="000000" w:themeColor="text1"/>
        </w:rPr>
        <w:t>Reproductive Toxicology, 2</w:t>
      </w:r>
      <w:r w:rsidR="001B08FF" w:rsidRPr="00E274D0">
        <w:rPr>
          <w:i/>
          <w:iCs/>
          <w:color w:val="000000" w:themeColor="text1"/>
        </w:rPr>
        <w:t xml:space="preserve">4, </w:t>
      </w:r>
      <w:r w:rsidR="001B08FF" w:rsidRPr="00E274D0">
        <w:rPr>
          <w:color w:val="000000" w:themeColor="text1"/>
        </w:rPr>
        <w:t>9-19.</w:t>
      </w:r>
    </w:p>
    <w:p w14:paraId="269D78EB" w14:textId="18B0EBE6" w:rsidR="004A2289" w:rsidRPr="00D07DE4" w:rsidRDefault="004A2289" w:rsidP="00D07DE4">
      <w:pPr>
        <w:spacing w:before="120" w:after="120" w:line="480" w:lineRule="auto"/>
        <w:ind w:left="810" w:hanging="810"/>
        <w:rPr>
          <w:color w:val="000000" w:themeColor="text1"/>
        </w:rPr>
      </w:pPr>
      <w:r w:rsidRPr="00DB38BD">
        <w:rPr>
          <w:color w:val="000000" w:themeColor="text1"/>
        </w:rPr>
        <w:t xml:space="preserve">Tarullo, A., Garvin, M. C., &amp; Gunnar, M. (2011). Atypical EEG power correlates with indiscriminately friendly behavior in internationally adopted children. </w:t>
      </w:r>
      <w:r w:rsidRPr="00DB38BD">
        <w:rPr>
          <w:i/>
          <w:iCs/>
          <w:color w:val="000000" w:themeColor="text1"/>
        </w:rPr>
        <w:t>Developmental Psychology, 47</w:t>
      </w:r>
      <w:r w:rsidRPr="00DB38BD">
        <w:rPr>
          <w:color w:val="000000" w:themeColor="text1"/>
        </w:rPr>
        <w:t>(2), 417-431.</w:t>
      </w:r>
    </w:p>
    <w:p w14:paraId="3C853337" w14:textId="56569FC2" w:rsidR="00E870AD" w:rsidRPr="00D07DE4" w:rsidRDefault="00E870AD" w:rsidP="00D07DE4">
      <w:pPr>
        <w:spacing w:before="120" w:after="120" w:line="480" w:lineRule="auto"/>
        <w:ind w:left="810" w:hanging="810"/>
        <w:rPr>
          <w:color w:val="000000" w:themeColor="text1"/>
        </w:rPr>
      </w:pPr>
      <w:r w:rsidRPr="008775B2">
        <w:rPr>
          <w:color w:val="000000" w:themeColor="text1"/>
        </w:rPr>
        <w:t>Tamis-L</w:t>
      </w:r>
      <w:r w:rsidR="00F301C3">
        <w:rPr>
          <w:color w:val="000000" w:themeColor="text1"/>
        </w:rPr>
        <w:t>e</w:t>
      </w:r>
      <w:r w:rsidR="00696C44" w:rsidRPr="008775B2">
        <w:rPr>
          <w:color w:val="000000" w:themeColor="text1"/>
        </w:rPr>
        <w:t>M</w:t>
      </w:r>
      <w:r w:rsidRPr="008775B2">
        <w:rPr>
          <w:color w:val="000000" w:themeColor="text1"/>
        </w:rPr>
        <w:t xml:space="preserve">onda, C. S., Bornstein, M. H., &amp; Baumwell, L. (2001). Maternal responsiveness and children’s achievement of language milestones. </w:t>
      </w:r>
      <w:r w:rsidRPr="008775B2">
        <w:rPr>
          <w:i/>
          <w:iCs/>
          <w:color w:val="000000" w:themeColor="text1"/>
        </w:rPr>
        <w:t>Child Development, 72</w:t>
      </w:r>
      <w:r w:rsidRPr="008775B2">
        <w:rPr>
          <w:color w:val="000000" w:themeColor="text1"/>
        </w:rPr>
        <w:t xml:space="preserve">(3), 748-767. </w:t>
      </w:r>
    </w:p>
    <w:p w14:paraId="44CC1F78" w14:textId="543BC113" w:rsidR="008775B2" w:rsidRPr="00D07DE4" w:rsidRDefault="00E870AD" w:rsidP="00D07DE4">
      <w:pPr>
        <w:spacing w:before="120" w:after="120" w:line="480" w:lineRule="auto"/>
        <w:ind w:left="810" w:hanging="810"/>
        <w:rPr>
          <w:color w:val="000000" w:themeColor="text1"/>
        </w:rPr>
      </w:pPr>
      <w:r w:rsidRPr="008775B2">
        <w:rPr>
          <w:color w:val="000000" w:themeColor="text1"/>
        </w:rPr>
        <w:t>Tamis-L</w:t>
      </w:r>
      <w:r w:rsidR="00F301C3">
        <w:rPr>
          <w:color w:val="000000" w:themeColor="text1"/>
        </w:rPr>
        <w:t>e</w:t>
      </w:r>
      <w:r w:rsidR="00696C44" w:rsidRPr="008775B2">
        <w:rPr>
          <w:color w:val="000000" w:themeColor="text1"/>
        </w:rPr>
        <w:t>M</w:t>
      </w:r>
      <w:r w:rsidRPr="008775B2">
        <w:rPr>
          <w:color w:val="000000" w:themeColor="text1"/>
        </w:rPr>
        <w:t xml:space="preserve">onda, C. S., Kuchirko, Y., &amp; Song, L. (2014). Why is infant language learning facilitated by parental responsiveness? </w:t>
      </w:r>
      <w:r w:rsidRPr="008775B2">
        <w:rPr>
          <w:i/>
          <w:iCs/>
          <w:color w:val="000000" w:themeColor="text1"/>
        </w:rPr>
        <w:t>Current Directions in Psychological Science, 23</w:t>
      </w:r>
      <w:r w:rsidRPr="008775B2">
        <w:rPr>
          <w:color w:val="000000" w:themeColor="text1"/>
        </w:rPr>
        <w:t xml:space="preserve">(2), 121-126. </w:t>
      </w:r>
    </w:p>
    <w:p w14:paraId="773B2216" w14:textId="136AC973" w:rsidR="00CA3D62" w:rsidRPr="00D07DE4" w:rsidRDefault="007676AC" w:rsidP="00D07DE4">
      <w:pPr>
        <w:spacing w:before="120" w:after="120" w:line="480" w:lineRule="auto"/>
        <w:ind w:left="810" w:hanging="810"/>
        <w:rPr>
          <w:color w:val="000000" w:themeColor="text1"/>
        </w:rPr>
      </w:pPr>
      <w:r w:rsidRPr="00025FCD">
        <w:rPr>
          <w:color w:val="000000" w:themeColor="text1"/>
        </w:rPr>
        <w:t xml:space="preserve">Tottenham, N., Hare, T. A., Quinn, B. T., McCarry, T. W., Nurse, M., Gilhooly, T., … &amp; Casey, B. J. (2010). Prolonged institutional rearing is associated with atypically large amygdala volume and emotional regulation difficulties. </w:t>
      </w:r>
      <w:r w:rsidRPr="00025FCD">
        <w:rPr>
          <w:i/>
          <w:iCs/>
          <w:color w:val="000000" w:themeColor="text1"/>
        </w:rPr>
        <w:t>Developmental Science, 13</w:t>
      </w:r>
      <w:r w:rsidRPr="00025FCD">
        <w:rPr>
          <w:color w:val="000000" w:themeColor="text1"/>
        </w:rPr>
        <w:t xml:space="preserve">(1), 46-61. </w:t>
      </w:r>
    </w:p>
    <w:p w14:paraId="7DD86908" w14:textId="02BF0890" w:rsidR="00CA3D62" w:rsidRPr="00D07DE4" w:rsidRDefault="00CA3D62" w:rsidP="00D07DE4">
      <w:pPr>
        <w:spacing w:before="120" w:after="120" w:line="480" w:lineRule="auto"/>
        <w:ind w:left="810" w:hanging="810"/>
        <w:rPr>
          <w:color w:val="000000" w:themeColor="text1"/>
        </w:rPr>
      </w:pPr>
      <w:r w:rsidRPr="0095412D">
        <w:rPr>
          <w:color w:val="000000" w:themeColor="text1"/>
        </w:rPr>
        <w:lastRenderedPageBreak/>
        <w:t xml:space="preserve">Tryphonopoulos, P. D., Letourneau, N., &amp; DiTommaso, E. (2016). Caregiver-infant interaction quality: A review of observational assessment tools. </w:t>
      </w:r>
      <w:r w:rsidRPr="0095412D">
        <w:rPr>
          <w:i/>
          <w:iCs/>
          <w:color w:val="000000" w:themeColor="text1"/>
        </w:rPr>
        <w:t>Comprehensive Child and Adolescent Nursing, 39</w:t>
      </w:r>
      <w:r w:rsidRPr="0095412D">
        <w:rPr>
          <w:color w:val="000000" w:themeColor="text1"/>
        </w:rPr>
        <w:t xml:space="preserve">, 107–138. </w:t>
      </w:r>
    </w:p>
    <w:p w14:paraId="7341BC12" w14:textId="75B8303C" w:rsidR="00C91C57" w:rsidRPr="00D07DE4" w:rsidRDefault="00C91C57" w:rsidP="00D07DE4">
      <w:pPr>
        <w:spacing w:before="120" w:after="120" w:line="480" w:lineRule="auto"/>
        <w:ind w:left="810" w:hanging="810"/>
        <w:rPr>
          <w:color w:val="000000" w:themeColor="text1"/>
        </w:rPr>
      </w:pPr>
      <w:r w:rsidRPr="002510D0">
        <w:rPr>
          <w:color w:val="000000" w:themeColor="text1"/>
        </w:rPr>
        <w:t xml:space="preserve">Vernon-Feagans, L. &amp; Bratsch-Hines, M. E. (2013). Caregiver-child verbal interactions in child care: a buffer against poor language outcomes when maternal language input is less. </w:t>
      </w:r>
      <w:r w:rsidRPr="002510D0">
        <w:rPr>
          <w:i/>
          <w:iCs/>
          <w:color w:val="000000" w:themeColor="text1"/>
        </w:rPr>
        <w:t>Early Childhood Research Quarterly, 28</w:t>
      </w:r>
      <w:r w:rsidRPr="002510D0">
        <w:rPr>
          <w:color w:val="000000" w:themeColor="text1"/>
        </w:rPr>
        <w:t>(4), 858-873.</w:t>
      </w:r>
    </w:p>
    <w:p w14:paraId="6AA88A83" w14:textId="361F6948" w:rsidR="00B93654" w:rsidRPr="00D07DE4" w:rsidRDefault="00B93654" w:rsidP="00D07DE4">
      <w:pPr>
        <w:spacing w:before="120" w:after="120" w:line="480" w:lineRule="auto"/>
        <w:ind w:left="810" w:hanging="810"/>
        <w:rPr>
          <w:color w:val="000000" w:themeColor="text1"/>
        </w:rPr>
      </w:pPr>
      <w:r w:rsidRPr="00D445FF">
        <w:rPr>
          <w:color w:val="000000" w:themeColor="text1"/>
        </w:rPr>
        <w:t xml:space="preserve">Vilaseca, R., Rivero, M., Bersabe, R. M., Esperanza, N. P., Cantero, M. J., Ferrer, F., </w:t>
      </w:r>
      <w:r w:rsidR="00D445FF" w:rsidRPr="00D445FF">
        <w:rPr>
          <w:color w:val="000000" w:themeColor="text1"/>
        </w:rPr>
        <w:t>…</w:t>
      </w:r>
      <w:r w:rsidRPr="00D445FF">
        <w:rPr>
          <w:color w:val="000000" w:themeColor="text1"/>
        </w:rPr>
        <w:t xml:space="preserve"> Roggman, L. (2019). Spanish validation of the PICCOLO (Parenting Interactions with Children: Checklist of Observations linked to Outcomes). </w:t>
      </w:r>
      <w:r w:rsidRPr="00D445FF">
        <w:rPr>
          <w:i/>
          <w:iCs/>
          <w:color w:val="000000" w:themeColor="text1"/>
        </w:rPr>
        <w:t>Frontiers in Psychology, 10</w:t>
      </w:r>
      <w:r w:rsidRPr="00D445FF">
        <w:rPr>
          <w:color w:val="000000" w:themeColor="text1"/>
        </w:rPr>
        <w:t xml:space="preserve">, 1-12. </w:t>
      </w:r>
    </w:p>
    <w:p w14:paraId="0AE8BB39" w14:textId="7AD933ED" w:rsidR="007B062C" w:rsidRPr="00D07DE4" w:rsidRDefault="00141781" w:rsidP="00D07DE4">
      <w:pPr>
        <w:spacing w:before="120" w:after="120" w:line="480" w:lineRule="auto"/>
        <w:ind w:left="810" w:hanging="810"/>
        <w:rPr>
          <w:color w:val="000000" w:themeColor="text1"/>
        </w:rPr>
      </w:pPr>
      <w:r w:rsidRPr="00D06DBE">
        <w:rPr>
          <w:color w:val="000000" w:themeColor="text1"/>
        </w:rPr>
        <w:t xml:space="preserve">Zhang, B. (2017). Consequences of early adverse rearing experience (EARE) on development: insights from non-human primate studies. </w:t>
      </w:r>
      <w:r w:rsidRPr="00D06DBE">
        <w:rPr>
          <w:i/>
          <w:iCs/>
          <w:color w:val="000000" w:themeColor="text1"/>
        </w:rPr>
        <w:t>Zoological Research, 38</w:t>
      </w:r>
      <w:r w:rsidRPr="00D06DBE">
        <w:rPr>
          <w:color w:val="000000" w:themeColor="text1"/>
        </w:rPr>
        <w:t>(1), 7-35.</w:t>
      </w:r>
    </w:p>
    <w:p w14:paraId="7F9E4331" w14:textId="22708261" w:rsidR="007B062C" w:rsidRDefault="007B062C" w:rsidP="00D07DE4">
      <w:pPr>
        <w:spacing w:before="120" w:after="120" w:line="480" w:lineRule="auto"/>
        <w:ind w:left="810" w:hanging="810"/>
        <w:rPr>
          <w:color w:val="000000" w:themeColor="text1"/>
        </w:rPr>
      </w:pPr>
      <w:r w:rsidRPr="007C18CA">
        <w:rPr>
          <w:color w:val="000000" w:themeColor="text1"/>
        </w:rPr>
        <w:t xml:space="preserve">Zhou, Q., Eisenberg, N., Losoya, S. H., Fabes, R. A., Resier, M., Guthrie, I. K., </w:t>
      </w:r>
      <w:r w:rsidR="007C18CA" w:rsidRPr="007C18CA">
        <w:rPr>
          <w:color w:val="000000" w:themeColor="text1"/>
        </w:rPr>
        <w:t>…</w:t>
      </w:r>
      <w:r w:rsidRPr="007C18CA">
        <w:rPr>
          <w:color w:val="000000" w:themeColor="text1"/>
        </w:rPr>
        <w:t xml:space="preserve"> Shepard, S. A. (2002). The relations of parental warmth and positive expressiveness to children’s empathy-related responding and social functioning: a longitudinal study. </w:t>
      </w:r>
      <w:r w:rsidRPr="007C18CA">
        <w:rPr>
          <w:i/>
          <w:iCs/>
          <w:color w:val="000000" w:themeColor="text1"/>
        </w:rPr>
        <w:t>Child Development, 73</w:t>
      </w:r>
      <w:r w:rsidRPr="007C18CA">
        <w:rPr>
          <w:color w:val="000000" w:themeColor="text1"/>
        </w:rPr>
        <w:t>(3), 893-915.</w:t>
      </w:r>
    </w:p>
    <w:p w14:paraId="51467B95" w14:textId="17FFF3C0" w:rsidR="00320800" w:rsidRDefault="00320800">
      <w:pPr>
        <w:spacing w:line="276" w:lineRule="auto"/>
        <w:rPr>
          <w:color w:val="000000" w:themeColor="text1"/>
        </w:rPr>
      </w:pPr>
      <w:r>
        <w:rPr>
          <w:color w:val="000000" w:themeColor="text1"/>
        </w:rPr>
        <w:br w:type="page"/>
      </w:r>
    </w:p>
    <w:p w14:paraId="3C81E25B" w14:textId="77777777" w:rsidR="00320800" w:rsidRDefault="00320800" w:rsidP="00320800">
      <w:pPr>
        <w:spacing w:line="480" w:lineRule="auto"/>
      </w:pPr>
      <w:r>
        <w:lastRenderedPageBreak/>
        <w:t>Table 1</w:t>
      </w:r>
    </w:p>
    <w:p w14:paraId="5DD58A15" w14:textId="77777777" w:rsidR="00320800" w:rsidRPr="00C7404E" w:rsidRDefault="00320800" w:rsidP="00320800">
      <w:pPr>
        <w:spacing w:line="480" w:lineRule="auto"/>
        <w:rPr>
          <w:i/>
          <w:iCs/>
        </w:rPr>
      </w:pPr>
      <w:r>
        <w:rPr>
          <w:i/>
          <w:iCs/>
        </w:rPr>
        <w:t>Minimum Inter-Rater Reliability Thresholds</w:t>
      </w:r>
    </w:p>
    <w:tbl>
      <w:tblPr>
        <w:tblW w:w="7732" w:type="dxa"/>
        <w:tblLook w:val="04A0" w:firstRow="1" w:lastRow="0" w:firstColumn="1" w:lastColumn="0" w:noHBand="0" w:noVBand="1"/>
      </w:tblPr>
      <w:tblGrid>
        <w:gridCol w:w="1403"/>
        <w:gridCol w:w="2074"/>
        <w:gridCol w:w="1260"/>
        <w:gridCol w:w="1440"/>
        <w:gridCol w:w="1555"/>
      </w:tblGrid>
      <w:tr w:rsidR="00320800" w:rsidRPr="00312CBC" w14:paraId="6ABE0D1F" w14:textId="77777777" w:rsidTr="00F84CA4">
        <w:trPr>
          <w:trHeight w:val="320"/>
        </w:trPr>
        <w:tc>
          <w:tcPr>
            <w:tcW w:w="1403" w:type="dxa"/>
            <w:tcBorders>
              <w:top w:val="single" w:sz="4" w:space="0" w:color="auto"/>
              <w:bottom w:val="single" w:sz="4" w:space="0" w:color="auto"/>
            </w:tcBorders>
            <w:vAlign w:val="center"/>
          </w:tcPr>
          <w:p w14:paraId="641F3D57" w14:textId="77777777" w:rsidR="00320800" w:rsidRPr="00C7404E" w:rsidRDefault="00320800" w:rsidP="00F84CA4">
            <w:pPr>
              <w:jc w:val="center"/>
              <w:rPr>
                <w:color w:val="000000" w:themeColor="text1"/>
              </w:rPr>
            </w:pPr>
            <w:r>
              <w:rPr>
                <w:color w:val="000000" w:themeColor="text1"/>
              </w:rPr>
              <w:t>Coding Measure</w:t>
            </w:r>
          </w:p>
        </w:tc>
        <w:tc>
          <w:tcPr>
            <w:tcW w:w="2074" w:type="dxa"/>
            <w:tcBorders>
              <w:top w:val="single" w:sz="4" w:space="0" w:color="auto"/>
              <w:bottom w:val="single" w:sz="4" w:space="0" w:color="auto"/>
            </w:tcBorders>
            <w:shd w:val="clear" w:color="auto" w:fill="auto"/>
            <w:noWrap/>
            <w:vAlign w:val="center"/>
            <w:hideMark/>
          </w:tcPr>
          <w:p w14:paraId="1D811A29" w14:textId="77777777" w:rsidR="00320800" w:rsidRPr="00C7404E" w:rsidRDefault="00320800" w:rsidP="00F84CA4">
            <w:pPr>
              <w:jc w:val="center"/>
              <w:rPr>
                <w:color w:val="000000" w:themeColor="text1"/>
              </w:rPr>
            </w:pPr>
            <w:r w:rsidRPr="00C7404E">
              <w:rPr>
                <w:color w:val="000000" w:themeColor="text1"/>
              </w:rPr>
              <w:t>% Agree</w:t>
            </w:r>
          </w:p>
          <w:p w14:paraId="7CD54B6A" w14:textId="77777777" w:rsidR="00320800" w:rsidRPr="00C7404E" w:rsidRDefault="00320800" w:rsidP="00F84CA4">
            <w:pPr>
              <w:jc w:val="center"/>
              <w:rPr>
                <w:color w:val="000000" w:themeColor="text1"/>
              </w:rPr>
            </w:pPr>
            <w:r w:rsidRPr="00C7404E">
              <w:rPr>
                <w:color w:val="000000" w:themeColor="text1"/>
              </w:rPr>
              <w:t>(&gt;80%)</w:t>
            </w:r>
          </w:p>
        </w:tc>
        <w:tc>
          <w:tcPr>
            <w:tcW w:w="1260" w:type="dxa"/>
            <w:tcBorders>
              <w:top w:val="single" w:sz="4" w:space="0" w:color="auto"/>
              <w:bottom w:val="single" w:sz="4" w:space="0" w:color="auto"/>
            </w:tcBorders>
            <w:shd w:val="clear" w:color="auto" w:fill="auto"/>
            <w:noWrap/>
            <w:vAlign w:val="center"/>
            <w:hideMark/>
          </w:tcPr>
          <w:p w14:paraId="1DBB2E60" w14:textId="77777777" w:rsidR="00320800" w:rsidRPr="00C7404E" w:rsidRDefault="00320800" w:rsidP="00F84CA4">
            <w:pPr>
              <w:jc w:val="center"/>
              <w:rPr>
                <w:color w:val="000000" w:themeColor="text1"/>
              </w:rPr>
            </w:pPr>
            <w:r w:rsidRPr="00C7404E">
              <w:rPr>
                <w:color w:val="000000" w:themeColor="text1"/>
              </w:rPr>
              <w:t>Cohen’s kappa</w:t>
            </w:r>
          </w:p>
          <w:p w14:paraId="30EEDEEF" w14:textId="77777777" w:rsidR="00320800" w:rsidRPr="00C7404E" w:rsidRDefault="00320800" w:rsidP="00F84CA4">
            <w:pPr>
              <w:jc w:val="center"/>
              <w:rPr>
                <w:color w:val="000000" w:themeColor="text1"/>
              </w:rPr>
            </w:pPr>
            <w:r w:rsidRPr="00C7404E">
              <w:rPr>
                <w:color w:val="000000" w:themeColor="text1"/>
              </w:rPr>
              <w:t>(&gt;0.70)</w:t>
            </w:r>
          </w:p>
        </w:tc>
        <w:tc>
          <w:tcPr>
            <w:tcW w:w="1440" w:type="dxa"/>
            <w:tcBorders>
              <w:top w:val="single" w:sz="4" w:space="0" w:color="auto"/>
              <w:bottom w:val="single" w:sz="4" w:space="0" w:color="auto"/>
            </w:tcBorders>
            <w:shd w:val="clear" w:color="auto" w:fill="auto"/>
            <w:noWrap/>
            <w:vAlign w:val="center"/>
            <w:hideMark/>
          </w:tcPr>
          <w:p w14:paraId="56EB4A4B" w14:textId="77777777" w:rsidR="00320800" w:rsidRPr="00C7404E" w:rsidRDefault="00320800" w:rsidP="00F84CA4">
            <w:pPr>
              <w:jc w:val="center"/>
              <w:rPr>
                <w:color w:val="000000" w:themeColor="text1"/>
              </w:rPr>
            </w:pPr>
            <w:r w:rsidRPr="00C7404E">
              <w:rPr>
                <w:color w:val="000000" w:themeColor="text1"/>
              </w:rPr>
              <w:t>ICC</w:t>
            </w:r>
          </w:p>
          <w:p w14:paraId="1B8E066D" w14:textId="77777777" w:rsidR="00320800" w:rsidRPr="00C7404E" w:rsidRDefault="00320800" w:rsidP="00F84CA4">
            <w:pPr>
              <w:jc w:val="center"/>
              <w:rPr>
                <w:color w:val="000000" w:themeColor="text1"/>
              </w:rPr>
            </w:pPr>
            <w:r w:rsidRPr="00C7404E">
              <w:rPr>
                <w:color w:val="000000" w:themeColor="text1"/>
              </w:rPr>
              <w:t>(&gt;0.80)</w:t>
            </w:r>
          </w:p>
        </w:tc>
        <w:tc>
          <w:tcPr>
            <w:tcW w:w="1555" w:type="dxa"/>
            <w:tcBorders>
              <w:top w:val="single" w:sz="4" w:space="0" w:color="auto"/>
              <w:bottom w:val="single" w:sz="4" w:space="0" w:color="auto"/>
            </w:tcBorders>
            <w:vAlign w:val="center"/>
          </w:tcPr>
          <w:p w14:paraId="32993BA5" w14:textId="77777777" w:rsidR="00320800" w:rsidRPr="00C7404E" w:rsidRDefault="00320800" w:rsidP="00F84CA4">
            <w:pPr>
              <w:jc w:val="center"/>
              <w:rPr>
                <w:i/>
                <w:iCs/>
                <w:color w:val="000000" w:themeColor="text1"/>
              </w:rPr>
            </w:pPr>
            <w:r w:rsidRPr="00C7404E">
              <w:rPr>
                <w:color w:val="000000" w:themeColor="text1"/>
              </w:rPr>
              <w:t xml:space="preserve">Pearson’s </w:t>
            </w:r>
            <w:r w:rsidRPr="00C7404E">
              <w:rPr>
                <w:i/>
                <w:iCs/>
                <w:color w:val="000000" w:themeColor="text1"/>
              </w:rPr>
              <w:t>r</w:t>
            </w:r>
          </w:p>
          <w:p w14:paraId="3B91FDB0" w14:textId="77777777" w:rsidR="00320800" w:rsidRPr="00C7404E" w:rsidRDefault="00320800" w:rsidP="00F84CA4">
            <w:pPr>
              <w:jc w:val="center"/>
              <w:rPr>
                <w:color w:val="000000" w:themeColor="text1"/>
              </w:rPr>
            </w:pPr>
            <w:r w:rsidRPr="00C7404E">
              <w:rPr>
                <w:color w:val="000000" w:themeColor="text1"/>
              </w:rPr>
              <w:t>(&gt;0.90)</w:t>
            </w:r>
          </w:p>
        </w:tc>
      </w:tr>
      <w:tr w:rsidR="00320800" w:rsidRPr="00312CBC" w14:paraId="479C310A" w14:textId="77777777" w:rsidTr="00F84CA4">
        <w:trPr>
          <w:trHeight w:val="340"/>
        </w:trPr>
        <w:tc>
          <w:tcPr>
            <w:tcW w:w="1403" w:type="dxa"/>
            <w:tcBorders>
              <w:top w:val="single" w:sz="4" w:space="0" w:color="auto"/>
            </w:tcBorders>
            <w:vAlign w:val="center"/>
          </w:tcPr>
          <w:p w14:paraId="180A4358" w14:textId="77777777" w:rsidR="00320800" w:rsidRPr="00C7404E" w:rsidRDefault="00320800" w:rsidP="00F84CA4">
            <w:pPr>
              <w:spacing w:before="240" w:after="240"/>
              <w:jc w:val="center"/>
              <w:rPr>
                <w:color w:val="000000" w:themeColor="text1"/>
              </w:rPr>
            </w:pPr>
            <w:r w:rsidRPr="00C7404E">
              <w:rPr>
                <w:color w:val="000000" w:themeColor="text1"/>
              </w:rPr>
              <w:t>SRS</w:t>
            </w:r>
          </w:p>
        </w:tc>
        <w:tc>
          <w:tcPr>
            <w:tcW w:w="2074" w:type="dxa"/>
            <w:tcBorders>
              <w:top w:val="single" w:sz="4" w:space="0" w:color="auto"/>
            </w:tcBorders>
            <w:shd w:val="clear" w:color="auto" w:fill="auto"/>
            <w:noWrap/>
            <w:vAlign w:val="center"/>
            <w:hideMark/>
          </w:tcPr>
          <w:p w14:paraId="5CC63BB8" w14:textId="77777777" w:rsidR="00320800" w:rsidRPr="00C7404E" w:rsidRDefault="00320800" w:rsidP="00F84CA4">
            <w:pPr>
              <w:spacing w:before="240" w:after="240"/>
              <w:jc w:val="center"/>
              <w:rPr>
                <w:color w:val="000000" w:themeColor="text1"/>
                <w:sz w:val="20"/>
                <w:szCs w:val="20"/>
              </w:rPr>
            </w:pPr>
            <w:r w:rsidRPr="00C7404E">
              <w:rPr>
                <w:sz w:val="20"/>
                <w:szCs w:val="20"/>
              </w:rPr>
              <w:sym w:font="Symbol" w:char="F0D6"/>
            </w:r>
          </w:p>
        </w:tc>
        <w:tc>
          <w:tcPr>
            <w:tcW w:w="1260" w:type="dxa"/>
            <w:tcBorders>
              <w:top w:val="single" w:sz="4" w:space="0" w:color="auto"/>
            </w:tcBorders>
            <w:shd w:val="clear" w:color="auto" w:fill="auto"/>
            <w:noWrap/>
            <w:vAlign w:val="center"/>
            <w:hideMark/>
          </w:tcPr>
          <w:p w14:paraId="3BEDD6E3"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sym w:font="Symbol" w:char="F0D6"/>
            </w:r>
          </w:p>
        </w:tc>
        <w:tc>
          <w:tcPr>
            <w:tcW w:w="1440" w:type="dxa"/>
            <w:tcBorders>
              <w:top w:val="single" w:sz="4" w:space="0" w:color="auto"/>
            </w:tcBorders>
            <w:shd w:val="clear" w:color="auto" w:fill="auto"/>
            <w:noWrap/>
            <w:vAlign w:val="center"/>
            <w:hideMark/>
          </w:tcPr>
          <w:p w14:paraId="2E59A286"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sym w:font="Symbol" w:char="F0D6"/>
            </w:r>
          </w:p>
        </w:tc>
        <w:tc>
          <w:tcPr>
            <w:tcW w:w="1555" w:type="dxa"/>
            <w:tcBorders>
              <w:top w:val="single" w:sz="4" w:space="0" w:color="auto"/>
            </w:tcBorders>
            <w:vAlign w:val="center"/>
          </w:tcPr>
          <w:p w14:paraId="3FBCC346" w14:textId="77777777" w:rsidR="00320800" w:rsidRPr="00C7404E" w:rsidRDefault="00320800" w:rsidP="00F84CA4">
            <w:pPr>
              <w:spacing w:before="240" w:after="240"/>
              <w:jc w:val="center"/>
              <w:rPr>
                <w:color w:val="000000" w:themeColor="text1"/>
                <w:sz w:val="20"/>
                <w:szCs w:val="20"/>
              </w:rPr>
            </w:pPr>
            <w:r>
              <w:rPr>
                <w:color w:val="000000" w:themeColor="text1"/>
                <w:sz w:val="20"/>
                <w:szCs w:val="20"/>
              </w:rPr>
              <w:t>--</w:t>
            </w:r>
          </w:p>
        </w:tc>
      </w:tr>
      <w:tr w:rsidR="00320800" w:rsidRPr="00312CBC" w14:paraId="5F8462B2" w14:textId="77777777" w:rsidTr="00F84CA4">
        <w:trPr>
          <w:trHeight w:val="340"/>
        </w:trPr>
        <w:tc>
          <w:tcPr>
            <w:tcW w:w="1403" w:type="dxa"/>
            <w:vAlign w:val="center"/>
          </w:tcPr>
          <w:p w14:paraId="4E1239F4" w14:textId="77777777" w:rsidR="00320800" w:rsidRPr="00C7404E" w:rsidRDefault="00320800" w:rsidP="00F84CA4">
            <w:pPr>
              <w:spacing w:before="240" w:after="240"/>
              <w:jc w:val="center"/>
              <w:rPr>
                <w:color w:val="000000" w:themeColor="text1"/>
              </w:rPr>
            </w:pPr>
            <w:r w:rsidRPr="00C7404E">
              <w:rPr>
                <w:color w:val="000000" w:themeColor="text1"/>
              </w:rPr>
              <w:t>WECS</w:t>
            </w:r>
          </w:p>
        </w:tc>
        <w:tc>
          <w:tcPr>
            <w:tcW w:w="2074" w:type="dxa"/>
            <w:shd w:val="clear" w:color="auto" w:fill="auto"/>
            <w:noWrap/>
            <w:vAlign w:val="center"/>
          </w:tcPr>
          <w:p w14:paraId="2C462001" w14:textId="77777777" w:rsidR="00320800" w:rsidRPr="00C7404E" w:rsidRDefault="00320800" w:rsidP="00F84CA4">
            <w:pPr>
              <w:spacing w:before="240" w:after="240"/>
              <w:jc w:val="center"/>
              <w:rPr>
                <w:color w:val="000000" w:themeColor="text1"/>
                <w:sz w:val="20"/>
                <w:szCs w:val="20"/>
              </w:rPr>
            </w:pPr>
            <w:r w:rsidRPr="00C7404E">
              <w:rPr>
                <w:sz w:val="20"/>
                <w:szCs w:val="20"/>
              </w:rPr>
              <w:sym w:font="Symbol" w:char="F0D6"/>
            </w:r>
          </w:p>
        </w:tc>
        <w:tc>
          <w:tcPr>
            <w:tcW w:w="1260" w:type="dxa"/>
            <w:shd w:val="clear" w:color="auto" w:fill="auto"/>
            <w:noWrap/>
            <w:vAlign w:val="center"/>
          </w:tcPr>
          <w:p w14:paraId="1946A274"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sym w:font="Symbol" w:char="F0D6"/>
            </w:r>
          </w:p>
        </w:tc>
        <w:tc>
          <w:tcPr>
            <w:tcW w:w="1440" w:type="dxa"/>
            <w:shd w:val="clear" w:color="auto" w:fill="auto"/>
            <w:noWrap/>
            <w:vAlign w:val="center"/>
          </w:tcPr>
          <w:p w14:paraId="45D2F8AF"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sym w:font="Symbol" w:char="F0D6"/>
            </w:r>
          </w:p>
        </w:tc>
        <w:tc>
          <w:tcPr>
            <w:tcW w:w="1555" w:type="dxa"/>
            <w:vAlign w:val="center"/>
          </w:tcPr>
          <w:p w14:paraId="499B226C" w14:textId="77777777" w:rsidR="00320800" w:rsidRPr="00C7404E" w:rsidRDefault="00320800" w:rsidP="00F84CA4">
            <w:pPr>
              <w:spacing w:before="240" w:after="240"/>
              <w:jc w:val="center"/>
              <w:rPr>
                <w:color w:val="000000" w:themeColor="text1"/>
                <w:sz w:val="20"/>
                <w:szCs w:val="20"/>
              </w:rPr>
            </w:pPr>
            <w:r>
              <w:rPr>
                <w:color w:val="000000" w:themeColor="text1"/>
                <w:sz w:val="20"/>
                <w:szCs w:val="20"/>
              </w:rPr>
              <w:t>--</w:t>
            </w:r>
          </w:p>
        </w:tc>
      </w:tr>
      <w:tr w:rsidR="00320800" w:rsidRPr="00312CBC" w14:paraId="2793AA39" w14:textId="77777777" w:rsidTr="00F84CA4">
        <w:trPr>
          <w:trHeight w:val="340"/>
        </w:trPr>
        <w:tc>
          <w:tcPr>
            <w:tcW w:w="1403" w:type="dxa"/>
            <w:vAlign w:val="center"/>
          </w:tcPr>
          <w:p w14:paraId="74CB4238" w14:textId="77777777" w:rsidR="00320800" w:rsidRPr="00C7404E" w:rsidRDefault="00320800" w:rsidP="00F84CA4">
            <w:pPr>
              <w:spacing w:before="240" w:after="240"/>
              <w:jc w:val="center"/>
              <w:rPr>
                <w:color w:val="000000" w:themeColor="text1"/>
              </w:rPr>
            </w:pPr>
            <w:r w:rsidRPr="00C7404E">
              <w:rPr>
                <w:color w:val="000000" w:themeColor="text1"/>
              </w:rPr>
              <w:t>Connection</w:t>
            </w:r>
          </w:p>
        </w:tc>
        <w:tc>
          <w:tcPr>
            <w:tcW w:w="2074" w:type="dxa"/>
            <w:shd w:val="clear" w:color="auto" w:fill="auto"/>
            <w:noWrap/>
            <w:vAlign w:val="center"/>
          </w:tcPr>
          <w:p w14:paraId="34B84C57" w14:textId="77777777" w:rsidR="00320800" w:rsidRPr="00C7404E" w:rsidRDefault="00320800" w:rsidP="00F84CA4">
            <w:pPr>
              <w:jc w:val="center"/>
              <w:rPr>
                <w:color w:val="000000" w:themeColor="text1"/>
                <w:sz w:val="20"/>
                <w:szCs w:val="20"/>
              </w:rPr>
            </w:pPr>
            <w:r w:rsidRPr="00C7404E">
              <w:rPr>
                <w:sz w:val="20"/>
                <w:szCs w:val="20"/>
              </w:rPr>
              <w:sym w:font="Symbol" w:char="F0D6"/>
            </w:r>
          </w:p>
          <w:p w14:paraId="1D5571F6" w14:textId="77777777" w:rsidR="00320800" w:rsidRPr="00C7404E" w:rsidRDefault="00320800" w:rsidP="00F84CA4">
            <w:pPr>
              <w:jc w:val="center"/>
              <w:rPr>
                <w:color w:val="000000" w:themeColor="text1"/>
                <w:sz w:val="20"/>
                <w:szCs w:val="20"/>
              </w:rPr>
            </w:pPr>
            <w:r w:rsidRPr="00C7404E">
              <w:rPr>
                <w:color w:val="000000" w:themeColor="text1"/>
                <w:sz w:val="20"/>
                <w:szCs w:val="20"/>
              </w:rPr>
              <w:t>(Duration)</w:t>
            </w:r>
          </w:p>
        </w:tc>
        <w:tc>
          <w:tcPr>
            <w:tcW w:w="1260" w:type="dxa"/>
            <w:shd w:val="clear" w:color="auto" w:fill="auto"/>
            <w:noWrap/>
            <w:vAlign w:val="center"/>
          </w:tcPr>
          <w:p w14:paraId="7201A15D" w14:textId="77777777" w:rsidR="00320800" w:rsidRPr="00C7404E" w:rsidRDefault="00320800" w:rsidP="00F84CA4">
            <w:pPr>
              <w:spacing w:before="240" w:after="240"/>
              <w:jc w:val="center"/>
              <w:rPr>
                <w:color w:val="000000" w:themeColor="text1"/>
                <w:sz w:val="20"/>
                <w:szCs w:val="20"/>
              </w:rPr>
            </w:pPr>
            <w:r w:rsidRPr="00C7404E">
              <w:rPr>
                <w:sz w:val="20"/>
                <w:szCs w:val="20"/>
              </w:rPr>
              <w:sym w:font="Symbol" w:char="F0D6"/>
            </w:r>
          </w:p>
        </w:tc>
        <w:tc>
          <w:tcPr>
            <w:tcW w:w="1440" w:type="dxa"/>
            <w:shd w:val="clear" w:color="auto" w:fill="auto"/>
            <w:noWrap/>
            <w:vAlign w:val="center"/>
          </w:tcPr>
          <w:p w14:paraId="43985310"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t>--</w:t>
            </w:r>
          </w:p>
        </w:tc>
        <w:tc>
          <w:tcPr>
            <w:tcW w:w="1555" w:type="dxa"/>
            <w:vAlign w:val="center"/>
          </w:tcPr>
          <w:p w14:paraId="45B76467"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sym w:font="Symbol" w:char="F0D6"/>
            </w:r>
          </w:p>
        </w:tc>
      </w:tr>
      <w:tr w:rsidR="00320800" w:rsidRPr="00312CBC" w14:paraId="7F4F65C5" w14:textId="77777777" w:rsidTr="00F84CA4">
        <w:trPr>
          <w:trHeight w:val="340"/>
        </w:trPr>
        <w:tc>
          <w:tcPr>
            <w:tcW w:w="1403" w:type="dxa"/>
            <w:vAlign w:val="center"/>
          </w:tcPr>
          <w:p w14:paraId="66F60846" w14:textId="77777777" w:rsidR="00320800" w:rsidRPr="00C7404E" w:rsidRDefault="00320800" w:rsidP="00F84CA4">
            <w:pPr>
              <w:spacing w:before="240" w:after="240"/>
              <w:jc w:val="center"/>
              <w:rPr>
                <w:color w:val="000000" w:themeColor="text1"/>
              </w:rPr>
            </w:pPr>
            <w:r w:rsidRPr="00C7404E">
              <w:rPr>
                <w:color w:val="000000" w:themeColor="text1"/>
              </w:rPr>
              <w:t>Reciprocity</w:t>
            </w:r>
          </w:p>
        </w:tc>
        <w:tc>
          <w:tcPr>
            <w:tcW w:w="2074" w:type="dxa"/>
            <w:shd w:val="clear" w:color="auto" w:fill="auto"/>
            <w:noWrap/>
            <w:vAlign w:val="center"/>
          </w:tcPr>
          <w:p w14:paraId="07A84EC8" w14:textId="77777777" w:rsidR="00320800" w:rsidRPr="00C7404E" w:rsidRDefault="00320800" w:rsidP="00F84CA4">
            <w:pPr>
              <w:jc w:val="center"/>
              <w:rPr>
                <w:color w:val="000000" w:themeColor="text1"/>
                <w:sz w:val="20"/>
                <w:szCs w:val="20"/>
              </w:rPr>
            </w:pPr>
            <w:r w:rsidRPr="00C7404E">
              <w:rPr>
                <w:sz w:val="20"/>
                <w:szCs w:val="20"/>
              </w:rPr>
              <w:sym w:font="Symbol" w:char="F0D6"/>
            </w:r>
          </w:p>
          <w:p w14:paraId="5EE310F7" w14:textId="77777777" w:rsidR="00320800" w:rsidRPr="00C7404E" w:rsidRDefault="00320800" w:rsidP="00F84CA4">
            <w:pPr>
              <w:jc w:val="center"/>
              <w:rPr>
                <w:color w:val="000000" w:themeColor="text1"/>
                <w:sz w:val="20"/>
                <w:szCs w:val="20"/>
              </w:rPr>
            </w:pPr>
            <w:r w:rsidRPr="00C7404E">
              <w:rPr>
                <w:color w:val="000000" w:themeColor="text1"/>
                <w:sz w:val="20"/>
                <w:szCs w:val="20"/>
              </w:rPr>
              <w:t>(Duration)</w:t>
            </w:r>
          </w:p>
        </w:tc>
        <w:tc>
          <w:tcPr>
            <w:tcW w:w="1260" w:type="dxa"/>
            <w:shd w:val="clear" w:color="auto" w:fill="auto"/>
            <w:noWrap/>
            <w:vAlign w:val="center"/>
          </w:tcPr>
          <w:p w14:paraId="480ECA6B" w14:textId="77777777" w:rsidR="00320800" w:rsidRPr="00C7404E" w:rsidRDefault="00320800" w:rsidP="00F84CA4">
            <w:pPr>
              <w:spacing w:before="240" w:after="240"/>
              <w:jc w:val="center"/>
              <w:rPr>
                <w:color w:val="000000" w:themeColor="text1"/>
                <w:sz w:val="20"/>
                <w:szCs w:val="20"/>
              </w:rPr>
            </w:pPr>
            <w:r w:rsidRPr="00C7404E">
              <w:rPr>
                <w:sz w:val="20"/>
                <w:szCs w:val="20"/>
              </w:rPr>
              <w:sym w:font="Symbol" w:char="F0D6"/>
            </w:r>
          </w:p>
        </w:tc>
        <w:tc>
          <w:tcPr>
            <w:tcW w:w="1440" w:type="dxa"/>
            <w:shd w:val="clear" w:color="auto" w:fill="auto"/>
            <w:noWrap/>
            <w:vAlign w:val="center"/>
          </w:tcPr>
          <w:p w14:paraId="7A7839EB"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t>--</w:t>
            </w:r>
          </w:p>
        </w:tc>
        <w:tc>
          <w:tcPr>
            <w:tcW w:w="1555" w:type="dxa"/>
            <w:vAlign w:val="center"/>
          </w:tcPr>
          <w:p w14:paraId="7152DE69" w14:textId="77777777" w:rsidR="00320800" w:rsidRPr="00C7404E" w:rsidRDefault="00320800" w:rsidP="00F84CA4">
            <w:pPr>
              <w:jc w:val="center"/>
              <w:rPr>
                <w:color w:val="000000" w:themeColor="text1"/>
                <w:sz w:val="20"/>
                <w:szCs w:val="20"/>
              </w:rPr>
            </w:pPr>
            <w:r w:rsidRPr="00C7404E">
              <w:rPr>
                <w:sz w:val="20"/>
                <w:szCs w:val="20"/>
              </w:rPr>
              <w:sym w:font="Symbol" w:char="F0D6"/>
            </w:r>
          </w:p>
          <w:p w14:paraId="132B4DAB" w14:textId="77777777" w:rsidR="00320800" w:rsidRPr="00C7404E" w:rsidRDefault="00320800" w:rsidP="00F84CA4">
            <w:pPr>
              <w:jc w:val="center"/>
              <w:rPr>
                <w:color w:val="000000" w:themeColor="text1"/>
                <w:sz w:val="20"/>
                <w:szCs w:val="20"/>
              </w:rPr>
            </w:pPr>
            <w:r w:rsidRPr="00C7404E">
              <w:rPr>
                <w:color w:val="000000" w:themeColor="text1"/>
                <w:sz w:val="20"/>
                <w:szCs w:val="20"/>
              </w:rPr>
              <w:t>(Duration)</w:t>
            </w:r>
          </w:p>
        </w:tc>
      </w:tr>
      <w:tr w:rsidR="00320800" w:rsidRPr="00312CBC" w14:paraId="7FD604E5" w14:textId="77777777" w:rsidTr="00F84CA4">
        <w:trPr>
          <w:trHeight w:val="340"/>
        </w:trPr>
        <w:tc>
          <w:tcPr>
            <w:tcW w:w="1403" w:type="dxa"/>
            <w:tcBorders>
              <w:bottom w:val="single" w:sz="4" w:space="0" w:color="auto"/>
            </w:tcBorders>
            <w:vAlign w:val="center"/>
          </w:tcPr>
          <w:p w14:paraId="24002FCD" w14:textId="77777777" w:rsidR="00320800" w:rsidRPr="00C7404E" w:rsidRDefault="00320800" w:rsidP="00F84CA4">
            <w:pPr>
              <w:spacing w:before="240" w:after="240"/>
              <w:jc w:val="center"/>
              <w:rPr>
                <w:color w:val="000000" w:themeColor="text1"/>
              </w:rPr>
            </w:pPr>
            <w:r w:rsidRPr="00C7404E">
              <w:rPr>
                <w:color w:val="000000" w:themeColor="text1"/>
              </w:rPr>
              <w:t>CT</w:t>
            </w:r>
          </w:p>
        </w:tc>
        <w:tc>
          <w:tcPr>
            <w:tcW w:w="2074" w:type="dxa"/>
            <w:tcBorders>
              <w:bottom w:val="single" w:sz="4" w:space="0" w:color="auto"/>
            </w:tcBorders>
            <w:shd w:val="clear" w:color="auto" w:fill="auto"/>
            <w:noWrap/>
            <w:vAlign w:val="center"/>
          </w:tcPr>
          <w:p w14:paraId="3636A16B" w14:textId="77777777" w:rsidR="00320800" w:rsidRPr="00C7404E" w:rsidRDefault="00320800" w:rsidP="00F84CA4">
            <w:pPr>
              <w:jc w:val="center"/>
              <w:rPr>
                <w:color w:val="000000" w:themeColor="text1"/>
                <w:sz w:val="20"/>
                <w:szCs w:val="20"/>
              </w:rPr>
            </w:pPr>
            <w:r w:rsidRPr="00C7404E">
              <w:rPr>
                <w:sz w:val="20"/>
                <w:szCs w:val="20"/>
              </w:rPr>
              <w:sym w:font="Symbol" w:char="F0D6"/>
            </w:r>
          </w:p>
          <w:p w14:paraId="68DB4675" w14:textId="77777777" w:rsidR="00320800" w:rsidRPr="00C7404E" w:rsidRDefault="00320800" w:rsidP="00F84CA4">
            <w:pPr>
              <w:jc w:val="center"/>
              <w:rPr>
                <w:color w:val="000000" w:themeColor="text1"/>
                <w:sz w:val="20"/>
                <w:szCs w:val="20"/>
              </w:rPr>
            </w:pPr>
            <w:r w:rsidRPr="00C7404E">
              <w:rPr>
                <w:color w:val="000000" w:themeColor="text1"/>
                <w:sz w:val="20"/>
                <w:szCs w:val="20"/>
              </w:rPr>
              <w:t>(0.5s match)</w:t>
            </w:r>
          </w:p>
        </w:tc>
        <w:tc>
          <w:tcPr>
            <w:tcW w:w="1260" w:type="dxa"/>
            <w:tcBorders>
              <w:bottom w:val="single" w:sz="4" w:space="0" w:color="auto"/>
            </w:tcBorders>
            <w:shd w:val="clear" w:color="auto" w:fill="auto"/>
            <w:noWrap/>
            <w:vAlign w:val="center"/>
          </w:tcPr>
          <w:p w14:paraId="3F2AE65F" w14:textId="77777777" w:rsidR="00320800" w:rsidRPr="00C7404E" w:rsidRDefault="00320800" w:rsidP="00F84CA4">
            <w:pPr>
              <w:spacing w:before="240" w:after="240"/>
              <w:jc w:val="center"/>
              <w:rPr>
                <w:color w:val="000000" w:themeColor="text1"/>
                <w:sz w:val="20"/>
                <w:szCs w:val="20"/>
              </w:rPr>
            </w:pPr>
            <w:r w:rsidRPr="00C7404E">
              <w:rPr>
                <w:sz w:val="20"/>
                <w:szCs w:val="20"/>
              </w:rPr>
              <w:sym w:font="Symbol" w:char="F0D6"/>
            </w:r>
          </w:p>
        </w:tc>
        <w:tc>
          <w:tcPr>
            <w:tcW w:w="1440" w:type="dxa"/>
            <w:tcBorders>
              <w:bottom w:val="single" w:sz="4" w:space="0" w:color="auto"/>
            </w:tcBorders>
            <w:shd w:val="clear" w:color="auto" w:fill="auto"/>
            <w:noWrap/>
            <w:vAlign w:val="center"/>
          </w:tcPr>
          <w:p w14:paraId="6BD4AB9E" w14:textId="77777777" w:rsidR="00320800" w:rsidRPr="00C7404E" w:rsidRDefault="00320800" w:rsidP="00F84CA4">
            <w:pPr>
              <w:spacing w:before="240" w:after="240"/>
              <w:jc w:val="center"/>
              <w:rPr>
                <w:color w:val="000000" w:themeColor="text1"/>
                <w:sz w:val="20"/>
                <w:szCs w:val="20"/>
              </w:rPr>
            </w:pPr>
            <w:r w:rsidRPr="00C7404E">
              <w:rPr>
                <w:color w:val="000000" w:themeColor="text1"/>
                <w:sz w:val="20"/>
                <w:szCs w:val="20"/>
              </w:rPr>
              <w:t>--</w:t>
            </w:r>
          </w:p>
        </w:tc>
        <w:tc>
          <w:tcPr>
            <w:tcW w:w="1555" w:type="dxa"/>
            <w:tcBorders>
              <w:bottom w:val="single" w:sz="4" w:space="0" w:color="auto"/>
            </w:tcBorders>
            <w:vAlign w:val="center"/>
          </w:tcPr>
          <w:p w14:paraId="58C8B5D2" w14:textId="77777777" w:rsidR="00320800" w:rsidRPr="00C7404E" w:rsidRDefault="00320800" w:rsidP="00F84CA4">
            <w:pPr>
              <w:jc w:val="center"/>
              <w:rPr>
                <w:color w:val="000000" w:themeColor="text1"/>
                <w:sz w:val="20"/>
                <w:szCs w:val="20"/>
              </w:rPr>
            </w:pPr>
            <w:r w:rsidRPr="00C7404E">
              <w:rPr>
                <w:sz w:val="20"/>
                <w:szCs w:val="20"/>
              </w:rPr>
              <w:sym w:font="Symbol" w:char="F0D6"/>
            </w:r>
          </w:p>
          <w:p w14:paraId="26F42902" w14:textId="77777777" w:rsidR="00320800" w:rsidRPr="00C7404E" w:rsidRDefault="00320800" w:rsidP="00F84CA4">
            <w:pPr>
              <w:jc w:val="center"/>
              <w:rPr>
                <w:color w:val="000000" w:themeColor="text1"/>
                <w:sz w:val="20"/>
                <w:szCs w:val="20"/>
              </w:rPr>
            </w:pPr>
            <w:r w:rsidRPr="00C7404E">
              <w:rPr>
                <w:color w:val="000000" w:themeColor="text1"/>
                <w:sz w:val="20"/>
                <w:szCs w:val="20"/>
              </w:rPr>
              <w:t>(Duration)</w:t>
            </w:r>
          </w:p>
        </w:tc>
      </w:tr>
    </w:tbl>
    <w:p w14:paraId="5086B6DB" w14:textId="77777777" w:rsidR="00320800" w:rsidRPr="00671591" w:rsidRDefault="00320800" w:rsidP="00320800">
      <w:pPr>
        <w:pBdr>
          <w:top w:val="nil"/>
          <w:left w:val="nil"/>
          <w:bottom w:val="nil"/>
          <w:right w:val="nil"/>
          <w:between w:val="nil"/>
        </w:pBdr>
        <w:ind w:right="1620"/>
        <w:jc w:val="both"/>
        <w:rPr>
          <w:color w:val="000000" w:themeColor="text1"/>
          <w:sz w:val="20"/>
          <w:szCs w:val="20"/>
        </w:rPr>
      </w:pPr>
      <w:r>
        <w:rPr>
          <w:i/>
          <w:iCs/>
          <w:color w:val="000000" w:themeColor="text1"/>
          <w:sz w:val="20"/>
          <w:szCs w:val="20"/>
        </w:rPr>
        <w:t>Note:</w:t>
      </w:r>
      <w:r>
        <w:rPr>
          <w:color w:val="000000" w:themeColor="text1"/>
          <w:sz w:val="20"/>
          <w:szCs w:val="20"/>
        </w:rPr>
        <w:t xml:space="preserve"> Reliability indices were selected based on the type of data coded using each instrument. The Simple Interactions subscales utilized duration-based agreement and CT reliability was calculated by analyzing coder agreement at 0.5 second intervals throughout coded film. </w:t>
      </w:r>
    </w:p>
    <w:p w14:paraId="5B21DE87" w14:textId="77777777" w:rsidR="00320800" w:rsidRDefault="00320800" w:rsidP="00320800">
      <w:pPr>
        <w:spacing w:line="276" w:lineRule="auto"/>
        <w:rPr>
          <w:color w:val="000000" w:themeColor="text1"/>
        </w:rPr>
      </w:pPr>
      <w:r>
        <w:rPr>
          <w:color w:val="000000" w:themeColor="text1"/>
        </w:rPr>
        <w:br w:type="page"/>
      </w:r>
    </w:p>
    <w:p w14:paraId="3D62BB42" w14:textId="77777777" w:rsidR="00320800" w:rsidRDefault="00320800" w:rsidP="00320800">
      <w:pPr>
        <w:pBdr>
          <w:top w:val="nil"/>
          <w:left w:val="nil"/>
          <w:bottom w:val="nil"/>
          <w:right w:val="nil"/>
          <w:between w:val="nil"/>
        </w:pBdr>
        <w:spacing w:line="480" w:lineRule="auto"/>
        <w:rPr>
          <w:color w:val="000000" w:themeColor="text1"/>
        </w:rPr>
      </w:pPr>
      <w:r>
        <w:rPr>
          <w:color w:val="000000" w:themeColor="text1"/>
        </w:rPr>
        <w:lastRenderedPageBreak/>
        <w:t>Table 2</w:t>
      </w:r>
    </w:p>
    <w:p w14:paraId="0FB6A121" w14:textId="77777777" w:rsidR="00320800" w:rsidRPr="00C7404E" w:rsidRDefault="00320800" w:rsidP="00320800">
      <w:pPr>
        <w:pBdr>
          <w:top w:val="nil"/>
          <w:left w:val="nil"/>
          <w:bottom w:val="nil"/>
          <w:right w:val="nil"/>
          <w:between w:val="nil"/>
        </w:pBdr>
        <w:spacing w:line="480" w:lineRule="auto"/>
        <w:rPr>
          <w:i/>
          <w:iCs/>
          <w:color w:val="000000" w:themeColor="text1"/>
        </w:rPr>
      </w:pPr>
      <w:r>
        <w:rPr>
          <w:i/>
          <w:iCs/>
          <w:color w:val="000000" w:themeColor="text1"/>
        </w:rPr>
        <w:t>SRS Inter-Rater Reliability Across Coders During Training Week 9</w:t>
      </w:r>
    </w:p>
    <w:tbl>
      <w:tblPr>
        <w:tblpPr w:leftFromText="180" w:rightFromText="180" w:vertAnchor="text" w:tblpY="1"/>
        <w:tblOverlap w:val="never"/>
        <w:tblW w:w="6650" w:type="dxa"/>
        <w:tblLook w:val="04A0" w:firstRow="1" w:lastRow="0" w:firstColumn="1" w:lastColumn="0" w:noHBand="0" w:noVBand="1"/>
      </w:tblPr>
      <w:tblGrid>
        <w:gridCol w:w="1288"/>
        <w:gridCol w:w="1672"/>
        <w:gridCol w:w="1980"/>
        <w:gridCol w:w="1710"/>
      </w:tblGrid>
      <w:tr w:rsidR="00320800" w:rsidRPr="00312CBC" w14:paraId="676712FA" w14:textId="77777777" w:rsidTr="00F84CA4">
        <w:trPr>
          <w:trHeight w:val="320"/>
        </w:trPr>
        <w:tc>
          <w:tcPr>
            <w:tcW w:w="1288" w:type="dxa"/>
            <w:tcBorders>
              <w:top w:val="single" w:sz="4" w:space="0" w:color="auto"/>
              <w:bottom w:val="single" w:sz="4" w:space="0" w:color="auto"/>
            </w:tcBorders>
            <w:shd w:val="clear" w:color="auto" w:fill="auto"/>
            <w:noWrap/>
            <w:vAlign w:val="bottom"/>
            <w:hideMark/>
          </w:tcPr>
          <w:p w14:paraId="6C5033C5" w14:textId="77777777" w:rsidR="00320800" w:rsidRPr="00C7404E" w:rsidRDefault="00320800" w:rsidP="00F84CA4">
            <w:pPr>
              <w:spacing w:line="480" w:lineRule="auto"/>
              <w:jc w:val="center"/>
              <w:rPr>
                <w:color w:val="000000" w:themeColor="text1"/>
              </w:rPr>
            </w:pPr>
            <w:r w:rsidRPr="00C7404E">
              <w:rPr>
                <w:color w:val="000000" w:themeColor="text1"/>
              </w:rPr>
              <w:t> Coder</w:t>
            </w:r>
          </w:p>
        </w:tc>
        <w:tc>
          <w:tcPr>
            <w:tcW w:w="1672" w:type="dxa"/>
            <w:tcBorders>
              <w:top w:val="single" w:sz="4" w:space="0" w:color="auto"/>
              <w:bottom w:val="single" w:sz="4" w:space="0" w:color="auto"/>
            </w:tcBorders>
            <w:shd w:val="clear" w:color="auto" w:fill="auto"/>
            <w:noWrap/>
            <w:vAlign w:val="bottom"/>
            <w:hideMark/>
          </w:tcPr>
          <w:p w14:paraId="5BDF0307" w14:textId="77777777" w:rsidR="00320800" w:rsidRPr="00C7404E" w:rsidRDefault="00320800" w:rsidP="00F84CA4">
            <w:pPr>
              <w:spacing w:line="480" w:lineRule="auto"/>
              <w:jc w:val="center"/>
              <w:rPr>
                <w:color w:val="000000" w:themeColor="text1"/>
              </w:rPr>
            </w:pPr>
            <w:r w:rsidRPr="00C7404E">
              <w:rPr>
                <w:color w:val="000000" w:themeColor="text1"/>
              </w:rPr>
              <w:t>% Agree</w:t>
            </w:r>
          </w:p>
        </w:tc>
        <w:tc>
          <w:tcPr>
            <w:tcW w:w="1980" w:type="dxa"/>
            <w:tcBorders>
              <w:top w:val="single" w:sz="4" w:space="0" w:color="auto"/>
              <w:bottom w:val="single" w:sz="4" w:space="0" w:color="auto"/>
            </w:tcBorders>
            <w:shd w:val="clear" w:color="auto" w:fill="auto"/>
            <w:noWrap/>
            <w:vAlign w:val="bottom"/>
            <w:hideMark/>
          </w:tcPr>
          <w:p w14:paraId="15840421" w14:textId="77777777" w:rsidR="00320800" w:rsidRPr="00C7404E" w:rsidRDefault="00320800" w:rsidP="00F84CA4">
            <w:pPr>
              <w:spacing w:line="480" w:lineRule="auto"/>
              <w:jc w:val="center"/>
              <w:rPr>
                <w:color w:val="000000" w:themeColor="text1"/>
              </w:rPr>
            </w:pPr>
            <w:r w:rsidRPr="00C7404E">
              <w:rPr>
                <w:color w:val="000000" w:themeColor="text1"/>
              </w:rPr>
              <w:t>Kappa</w:t>
            </w:r>
          </w:p>
        </w:tc>
        <w:tc>
          <w:tcPr>
            <w:tcW w:w="1710" w:type="dxa"/>
            <w:tcBorders>
              <w:top w:val="single" w:sz="4" w:space="0" w:color="auto"/>
              <w:bottom w:val="single" w:sz="4" w:space="0" w:color="auto"/>
            </w:tcBorders>
          </w:tcPr>
          <w:p w14:paraId="049F1EA3" w14:textId="77777777" w:rsidR="00320800" w:rsidRPr="00C7404E" w:rsidRDefault="00320800" w:rsidP="00F84CA4">
            <w:pPr>
              <w:spacing w:line="480" w:lineRule="auto"/>
              <w:jc w:val="center"/>
              <w:rPr>
                <w:color w:val="000000" w:themeColor="text1"/>
              </w:rPr>
            </w:pPr>
            <w:r w:rsidRPr="00C7404E">
              <w:rPr>
                <w:color w:val="000000" w:themeColor="text1"/>
              </w:rPr>
              <w:t>ICC</w:t>
            </w:r>
          </w:p>
        </w:tc>
      </w:tr>
      <w:tr w:rsidR="00320800" w:rsidRPr="00312CBC" w14:paraId="02A46F3A" w14:textId="77777777" w:rsidTr="00F84CA4">
        <w:trPr>
          <w:trHeight w:val="320"/>
        </w:trPr>
        <w:tc>
          <w:tcPr>
            <w:tcW w:w="1288" w:type="dxa"/>
            <w:tcBorders>
              <w:top w:val="single" w:sz="4" w:space="0" w:color="auto"/>
            </w:tcBorders>
            <w:shd w:val="clear" w:color="auto" w:fill="auto"/>
            <w:noWrap/>
            <w:vAlign w:val="center"/>
            <w:hideMark/>
          </w:tcPr>
          <w:p w14:paraId="784FF0C3"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1</w:t>
            </w:r>
          </w:p>
        </w:tc>
        <w:tc>
          <w:tcPr>
            <w:tcW w:w="1672" w:type="dxa"/>
            <w:tcBorders>
              <w:top w:val="single" w:sz="4" w:space="0" w:color="auto"/>
            </w:tcBorders>
            <w:shd w:val="clear" w:color="auto" w:fill="auto"/>
            <w:noWrap/>
            <w:vAlign w:val="center"/>
            <w:hideMark/>
          </w:tcPr>
          <w:p w14:paraId="2DD450EB" w14:textId="77777777" w:rsidR="00320800" w:rsidRPr="00312CBC" w:rsidRDefault="00320800" w:rsidP="00F84CA4">
            <w:pPr>
              <w:jc w:val="center"/>
              <w:rPr>
                <w:color w:val="000000" w:themeColor="text1"/>
              </w:rPr>
            </w:pPr>
            <w:r w:rsidRPr="007A32E1">
              <w:rPr>
                <w:color w:val="000000" w:themeColor="text1"/>
              </w:rPr>
              <w:t>83.13%</w:t>
            </w:r>
          </w:p>
          <w:p w14:paraId="45310663" w14:textId="77777777" w:rsidR="00320800" w:rsidRPr="00312CBC" w:rsidRDefault="00320800" w:rsidP="00F84CA4">
            <w:pPr>
              <w:jc w:val="center"/>
              <w:rPr>
                <w:color w:val="000000" w:themeColor="text1"/>
              </w:rPr>
            </w:pPr>
            <w:r w:rsidRPr="00312CBC">
              <w:rPr>
                <w:color w:val="000000" w:themeColor="text1"/>
                <w:sz w:val="20"/>
                <w:szCs w:val="20"/>
              </w:rPr>
              <w:t>(SD = +/- 0.10)</w:t>
            </w:r>
          </w:p>
          <w:p w14:paraId="04CED497" w14:textId="77777777" w:rsidR="00320800" w:rsidRPr="007A32E1" w:rsidRDefault="00320800" w:rsidP="00F84CA4">
            <w:pPr>
              <w:spacing w:before="240" w:after="240"/>
              <w:jc w:val="center"/>
              <w:rPr>
                <w:color w:val="000000" w:themeColor="text1"/>
              </w:rPr>
            </w:pPr>
          </w:p>
        </w:tc>
        <w:tc>
          <w:tcPr>
            <w:tcW w:w="1980" w:type="dxa"/>
            <w:tcBorders>
              <w:top w:val="single" w:sz="4" w:space="0" w:color="auto"/>
            </w:tcBorders>
            <w:shd w:val="clear" w:color="auto" w:fill="auto"/>
            <w:noWrap/>
            <w:vAlign w:val="center"/>
            <w:hideMark/>
          </w:tcPr>
          <w:p w14:paraId="0DBE696B" w14:textId="77777777" w:rsidR="00320800" w:rsidRPr="00312CBC" w:rsidRDefault="00320800" w:rsidP="00F84CA4">
            <w:pPr>
              <w:jc w:val="center"/>
              <w:rPr>
                <w:color w:val="000000" w:themeColor="text1"/>
              </w:rPr>
            </w:pPr>
            <w:r w:rsidRPr="007A32E1">
              <w:rPr>
                <w:color w:val="000000" w:themeColor="text1"/>
              </w:rPr>
              <w:t>0.752</w:t>
            </w:r>
          </w:p>
          <w:p w14:paraId="5CDEE910" w14:textId="77777777" w:rsidR="00320800" w:rsidRPr="00C7404E" w:rsidRDefault="00320800" w:rsidP="00F84CA4">
            <w:pPr>
              <w:jc w:val="center"/>
              <w:rPr>
                <w:color w:val="000000" w:themeColor="text1"/>
                <w:sz w:val="20"/>
                <w:szCs w:val="20"/>
              </w:rPr>
            </w:pPr>
            <w:r w:rsidRPr="00C7404E">
              <w:rPr>
                <w:color w:val="000000" w:themeColor="text1"/>
                <w:sz w:val="20"/>
                <w:szCs w:val="20"/>
              </w:rPr>
              <w:t>(SD = +/- 0.14)</w:t>
            </w:r>
          </w:p>
        </w:tc>
        <w:tc>
          <w:tcPr>
            <w:tcW w:w="1710" w:type="dxa"/>
            <w:tcBorders>
              <w:top w:val="single" w:sz="4" w:space="0" w:color="auto"/>
            </w:tcBorders>
            <w:vAlign w:val="center"/>
          </w:tcPr>
          <w:p w14:paraId="6E9FF7AE" w14:textId="77777777" w:rsidR="00320800" w:rsidRPr="00312CBC" w:rsidRDefault="00320800" w:rsidP="00F84CA4">
            <w:pPr>
              <w:jc w:val="center"/>
              <w:rPr>
                <w:color w:val="000000" w:themeColor="text1"/>
              </w:rPr>
            </w:pPr>
            <w:r w:rsidRPr="00312CBC">
              <w:rPr>
                <w:color w:val="000000" w:themeColor="text1"/>
              </w:rPr>
              <w:t>0.826</w:t>
            </w:r>
          </w:p>
          <w:p w14:paraId="09EDCB7F" w14:textId="77777777" w:rsidR="00320800" w:rsidRPr="00C7404E" w:rsidRDefault="00320800" w:rsidP="00F84CA4">
            <w:pPr>
              <w:jc w:val="center"/>
              <w:rPr>
                <w:color w:val="000000" w:themeColor="text1"/>
                <w:sz w:val="20"/>
                <w:szCs w:val="20"/>
              </w:rPr>
            </w:pPr>
            <w:r w:rsidRPr="00C7404E">
              <w:rPr>
                <w:color w:val="000000" w:themeColor="text1"/>
                <w:sz w:val="20"/>
                <w:szCs w:val="20"/>
              </w:rPr>
              <w:t>(SD = +/- 0.14)</w:t>
            </w:r>
          </w:p>
        </w:tc>
      </w:tr>
      <w:tr w:rsidR="00320800" w:rsidRPr="00312CBC" w14:paraId="5DFF242B" w14:textId="77777777" w:rsidTr="00F84CA4">
        <w:trPr>
          <w:trHeight w:val="340"/>
        </w:trPr>
        <w:tc>
          <w:tcPr>
            <w:tcW w:w="1288" w:type="dxa"/>
            <w:shd w:val="clear" w:color="auto" w:fill="auto"/>
            <w:noWrap/>
            <w:vAlign w:val="center"/>
            <w:hideMark/>
          </w:tcPr>
          <w:p w14:paraId="794BBE5D"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2</w:t>
            </w:r>
          </w:p>
        </w:tc>
        <w:tc>
          <w:tcPr>
            <w:tcW w:w="1672" w:type="dxa"/>
            <w:shd w:val="clear" w:color="auto" w:fill="auto"/>
            <w:noWrap/>
            <w:vAlign w:val="center"/>
            <w:hideMark/>
          </w:tcPr>
          <w:p w14:paraId="69D2DBC3" w14:textId="77777777" w:rsidR="00320800" w:rsidRPr="00312CBC" w:rsidRDefault="00320800" w:rsidP="00F84CA4">
            <w:pPr>
              <w:jc w:val="center"/>
              <w:rPr>
                <w:color w:val="000000" w:themeColor="text1"/>
              </w:rPr>
            </w:pPr>
            <w:r w:rsidRPr="007A32E1">
              <w:rPr>
                <w:color w:val="000000" w:themeColor="text1"/>
              </w:rPr>
              <w:t>80.63%</w:t>
            </w:r>
          </w:p>
          <w:p w14:paraId="5945C0D9" w14:textId="77777777" w:rsidR="00320800" w:rsidRPr="00C7404E" w:rsidRDefault="00320800" w:rsidP="00F84CA4">
            <w:pPr>
              <w:jc w:val="center"/>
              <w:rPr>
                <w:color w:val="000000" w:themeColor="text1"/>
                <w:sz w:val="20"/>
                <w:szCs w:val="20"/>
              </w:rPr>
            </w:pPr>
            <w:r w:rsidRPr="00C7404E">
              <w:rPr>
                <w:color w:val="000000" w:themeColor="text1"/>
                <w:sz w:val="20"/>
                <w:szCs w:val="20"/>
              </w:rPr>
              <w:t>(SD = +/- 0.14)</w:t>
            </w:r>
          </w:p>
        </w:tc>
        <w:tc>
          <w:tcPr>
            <w:tcW w:w="1980" w:type="dxa"/>
            <w:shd w:val="clear" w:color="auto" w:fill="auto"/>
            <w:noWrap/>
            <w:vAlign w:val="center"/>
            <w:hideMark/>
          </w:tcPr>
          <w:p w14:paraId="64042C15" w14:textId="77777777" w:rsidR="00320800" w:rsidRPr="00312CBC" w:rsidRDefault="00320800" w:rsidP="00F84CA4">
            <w:pPr>
              <w:jc w:val="center"/>
              <w:rPr>
                <w:color w:val="000000" w:themeColor="text1"/>
              </w:rPr>
            </w:pPr>
            <w:r w:rsidRPr="007A32E1">
              <w:rPr>
                <w:color w:val="000000" w:themeColor="text1"/>
              </w:rPr>
              <w:t>0.700</w:t>
            </w:r>
          </w:p>
          <w:p w14:paraId="0F1C0703" w14:textId="77777777" w:rsidR="00320800" w:rsidRPr="007A32E1" w:rsidRDefault="00320800" w:rsidP="00F84CA4">
            <w:pPr>
              <w:jc w:val="center"/>
              <w:rPr>
                <w:color w:val="000000" w:themeColor="text1"/>
              </w:rPr>
            </w:pPr>
            <w:r w:rsidRPr="00312CBC">
              <w:rPr>
                <w:color w:val="000000" w:themeColor="text1"/>
                <w:sz w:val="20"/>
                <w:szCs w:val="20"/>
              </w:rPr>
              <w:t>(SD = +/- 0.15)</w:t>
            </w:r>
          </w:p>
        </w:tc>
        <w:tc>
          <w:tcPr>
            <w:tcW w:w="1710" w:type="dxa"/>
            <w:vAlign w:val="center"/>
          </w:tcPr>
          <w:p w14:paraId="4145A85A" w14:textId="77777777" w:rsidR="00320800" w:rsidRPr="00312CBC" w:rsidRDefault="00320800" w:rsidP="00F84CA4">
            <w:pPr>
              <w:jc w:val="center"/>
              <w:rPr>
                <w:color w:val="000000" w:themeColor="text1"/>
              </w:rPr>
            </w:pPr>
            <w:r w:rsidRPr="00312CBC">
              <w:rPr>
                <w:color w:val="000000" w:themeColor="text1"/>
              </w:rPr>
              <w:t>0.836</w:t>
            </w:r>
          </w:p>
          <w:p w14:paraId="28584942" w14:textId="77777777" w:rsidR="00320800" w:rsidRPr="00312CBC" w:rsidRDefault="00320800" w:rsidP="00F84CA4">
            <w:pPr>
              <w:jc w:val="center"/>
              <w:rPr>
                <w:color w:val="000000" w:themeColor="text1"/>
              </w:rPr>
            </w:pPr>
            <w:r w:rsidRPr="00312CBC">
              <w:rPr>
                <w:color w:val="000000" w:themeColor="text1"/>
                <w:sz w:val="20"/>
                <w:szCs w:val="20"/>
              </w:rPr>
              <w:t>(SD = +/- 0.12)</w:t>
            </w:r>
          </w:p>
        </w:tc>
      </w:tr>
      <w:tr w:rsidR="00320800" w:rsidRPr="00312CBC" w14:paraId="0931FE8F" w14:textId="77777777" w:rsidTr="00F84CA4">
        <w:trPr>
          <w:trHeight w:val="320"/>
        </w:trPr>
        <w:tc>
          <w:tcPr>
            <w:tcW w:w="1288" w:type="dxa"/>
            <w:shd w:val="clear" w:color="auto" w:fill="auto"/>
            <w:noWrap/>
            <w:vAlign w:val="center"/>
            <w:hideMark/>
          </w:tcPr>
          <w:p w14:paraId="201B727F"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3</w:t>
            </w:r>
          </w:p>
        </w:tc>
        <w:tc>
          <w:tcPr>
            <w:tcW w:w="1672" w:type="dxa"/>
            <w:shd w:val="clear" w:color="auto" w:fill="auto"/>
            <w:noWrap/>
            <w:vAlign w:val="center"/>
            <w:hideMark/>
          </w:tcPr>
          <w:p w14:paraId="580422B0" w14:textId="77777777" w:rsidR="00320800" w:rsidRPr="00312CBC" w:rsidRDefault="00320800" w:rsidP="00F84CA4">
            <w:pPr>
              <w:jc w:val="center"/>
              <w:rPr>
                <w:color w:val="000000" w:themeColor="text1"/>
              </w:rPr>
            </w:pPr>
            <w:r w:rsidRPr="007A32E1">
              <w:rPr>
                <w:color w:val="000000" w:themeColor="text1"/>
              </w:rPr>
              <w:t>87.50%</w:t>
            </w:r>
          </w:p>
          <w:p w14:paraId="31B3AEC0" w14:textId="77777777" w:rsidR="00320800" w:rsidRPr="007A32E1" w:rsidRDefault="00320800" w:rsidP="00F84CA4">
            <w:pPr>
              <w:jc w:val="center"/>
              <w:rPr>
                <w:color w:val="000000" w:themeColor="text1"/>
              </w:rPr>
            </w:pPr>
            <w:r w:rsidRPr="00312CBC">
              <w:rPr>
                <w:color w:val="000000" w:themeColor="text1"/>
                <w:sz w:val="20"/>
                <w:szCs w:val="20"/>
              </w:rPr>
              <w:t>(SD = +/- 0.07)</w:t>
            </w:r>
          </w:p>
        </w:tc>
        <w:tc>
          <w:tcPr>
            <w:tcW w:w="1980" w:type="dxa"/>
            <w:shd w:val="clear" w:color="auto" w:fill="auto"/>
            <w:noWrap/>
            <w:vAlign w:val="center"/>
            <w:hideMark/>
          </w:tcPr>
          <w:p w14:paraId="5543DC68" w14:textId="77777777" w:rsidR="00320800" w:rsidRPr="00312CBC" w:rsidRDefault="00320800" w:rsidP="00F84CA4">
            <w:pPr>
              <w:jc w:val="center"/>
              <w:rPr>
                <w:color w:val="000000" w:themeColor="text1"/>
              </w:rPr>
            </w:pPr>
            <w:r w:rsidRPr="007A32E1">
              <w:rPr>
                <w:color w:val="000000" w:themeColor="text1"/>
              </w:rPr>
              <w:t>0.834</w:t>
            </w:r>
          </w:p>
          <w:p w14:paraId="276B67C3" w14:textId="77777777" w:rsidR="00320800" w:rsidRPr="007A32E1" w:rsidRDefault="00320800" w:rsidP="00F84CA4">
            <w:pPr>
              <w:jc w:val="center"/>
              <w:rPr>
                <w:color w:val="000000" w:themeColor="text1"/>
              </w:rPr>
            </w:pPr>
            <w:r w:rsidRPr="00312CBC">
              <w:rPr>
                <w:color w:val="000000" w:themeColor="text1"/>
                <w:sz w:val="20"/>
                <w:szCs w:val="20"/>
              </w:rPr>
              <w:t>(SD = +/- 0.12)</w:t>
            </w:r>
          </w:p>
        </w:tc>
        <w:tc>
          <w:tcPr>
            <w:tcW w:w="1710" w:type="dxa"/>
            <w:vAlign w:val="center"/>
          </w:tcPr>
          <w:p w14:paraId="5E785F7B" w14:textId="77777777" w:rsidR="00320800" w:rsidRPr="00312CBC" w:rsidRDefault="00320800" w:rsidP="00F84CA4">
            <w:pPr>
              <w:jc w:val="center"/>
              <w:rPr>
                <w:color w:val="000000" w:themeColor="text1"/>
              </w:rPr>
            </w:pPr>
            <w:r w:rsidRPr="00312CBC">
              <w:rPr>
                <w:color w:val="000000" w:themeColor="text1"/>
              </w:rPr>
              <w:t>0.834</w:t>
            </w:r>
          </w:p>
          <w:p w14:paraId="4AF3E200" w14:textId="77777777" w:rsidR="00320800" w:rsidRPr="00312CBC" w:rsidRDefault="00320800" w:rsidP="00F84CA4">
            <w:pPr>
              <w:jc w:val="center"/>
              <w:rPr>
                <w:color w:val="000000" w:themeColor="text1"/>
              </w:rPr>
            </w:pPr>
            <w:r w:rsidRPr="00312CBC">
              <w:rPr>
                <w:color w:val="000000" w:themeColor="text1"/>
                <w:sz w:val="20"/>
                <w:szCs w:val="20"/>
              </w:rPr>
              <w:t>(SD = +/- 0.09)</w:t>
            </w:r>
          </w:p>
        </w:tc>
      </w:tr>
      <w:tr w:rsidR="00320800" w:rsidRPr="00312CBC" w14:paraId="3BB4EE2D" w14:textId="77777777" w:rsidTr="00F84CA4">
        <w:trPr>
          <w:trHeight w:val="320"/>
        </w:trPr>
        <w:tc>
          <w:tcPr>
            <w:tcW w:w="1288" w:type="dxa"/>
            <w:shd w:val="clear" w:color="auto" w:fill="auto"/>
            <w:noWrap/>
            <w:vAlign w:val="center"/>
            <w:hideMark/>
          </w:tcPr>
          <w:p w14:paraId="5DFF5E48"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4</w:t>
            </w:r>
          </w:p>
        </w:tc>
        <w:tc>
          <w:tcPr>
            <w:tcW w:w="1672" w:type="dxa"/>
            <w:shd w:val="clear" w:color="auto" w:fill="auto"/>
            <w:noWrap/>
            <w:vAlign w:val="center"/>
            <w:hideMark/>
          </w:tcPr>
          <w:p w14:paraId="28D0E20D" w14:textId="77777777" w:rsidR="00320800" w:rsidRPr="00312CBC" w:rsidRDefault="00320800" w:rsidP="00F84CA4">
            <w:pPr>
              <w:jc w:val="center"/>
              <w:rPr>
                <w:color w:val="000000" w:themeColor="text1"/>
              </w:rPr>
            </w:pPr>
            <w:r w:rsidRPr="007A32E1">
              <w:rPr>
                <w:color w:val="000000" w:themeColor="text1"/>
              </w:rPr>
              <w:t>81.25%</w:t>
            </w:r>
          </w:p>
          <w:p w14:paraId="707CC3CB" w14:textId="77777777" w:rsidR="00320800" w:rsidRPr="007A32E1" w:rsidRDefault="00320800" w:rsidP="00F84CA4">
            <w:pPr>
              <w:jc w:val="center"/>
              <w:rPr>
                <w:color w:val="000000" w:themeColor="text1"/>
              </w:rPr>
            </w:pPr>
            <w:r w:rsidRPr="00312CBC">
              <w:rPr>
                <w:color w:val="000000" w:themeColor="text1"/>
                <w:sz w:val="20"/>
                <w:szCs w:val="20"/>
              </w:rPr>
              <w:t>(SD = +/- 0.11)</w:t>
            </w:r>
          </w:p>
        </w:tc>
        <w:tc>
          <w:tcPr>
            <w:tcW w:w="1980" w:type="dxa"/>
            <w:shd w:val="clear" w:color="auto" w:fill="auto"/>
            <w:noWrap/>
            <w:vAlign w:val="center"/>
            <w:hideMark/>
          </w:tcPr>
          <w:p w14:paraId="7D702FFD" w14:textId="77777777" w:rsidR="00320800" w:rsidRPr="00312CBC" w:rsidRDefault="00320800" w:rsidP="00F84CA4">
            <w:pPr>
              <w:jc w:val="center"/>
              <w:rPr>
                <w:color w:val="000000" w:themeColor="text1"/>
              </w:rPr>
            </w:pPr>
            <w:r w:rsidRPr="007A32E1">
              <w:rPr>
                <w:color w:val="000000" w:themeColor="text1"/>
              </w:rPr>
              <w:t>0.73</w:t>
            </w:r>
            <w:r w:rsidRPr="00312CBC">
              <w:rPr>
                <w:color w:val="000000" w:themeColor="text1"/>
              </w:rPr>
              <w:t>0</w:t>
            </w:r>
          </w:p>
          <w:p w14:paraId="53EDF6D1" w14:textId="77777777" w:rsidR="00320800" w:rsidRPr="007A32E1" w:rsidRDefault="00320800" w:rsidP="00F84CA4">
            <w:pPr>
              <w:jc w:val="center"/>
              <w:rPr>
                <w:color w:val="000000" w:themeColor="text1"/>
              </w:rPr>
            </w:pPr>
            <w:r w:rsidRPr="00312CBC">
              <w:rPr>
                <w:color w:val="000000" w:themeColor="text1"/>
                <w:sz w:val="20"/>
                <w:szCs w:val="20"/>
              </w:rPr>
              <w:t>(SD = +/- 0.14)</w:t>
            </w:r>
          </w:p>
        </w:tc>
        <w:tc>
          <w:tcPr>
            <w:tcW w:w="1710" w:type="dxa"/>
            <w:vAlign w:val="center"/>
          </w:tcPr>
          <w:p w14:paraId="6B229E25" w14:textId="77777777" w:rsidR="00320800" w:rsidRPr="00312CBC" w:rsidRDefault="00320800" w:rsidP="00F84CA4">
            <w:pPr>
              <w:jc w:val="center"/>
              <w:rPr>
                <w:color w:val="000000" w:themeColor="text1"/>
              </w:rPr>
            </w:pPr>
            <w:r w:rsidRPr="00312CBC">
              <w:rPr>
                <w:color w:val="000000" w:themeColor="text1"/>
              </w:rPr>
              <w:t>0.817</w:t>
            </w:r>
          </w:p>
          <w:p w14:paraId="2A19D2B3" w14:textId="77777777" w:rsidR="00320800" w:rsidRPr="00312CBC" w:rsidRDefault="00320800" w:rsidP="00F84CA4">
            <w:pPr>
              <w:jc w:val="center"/>
              <w:rPr>
                <w:color w:val="000000" w:themeColor="text1"/>
              </w:rPr>
            </w:pPr>
            <w:r w:rsidRPr="00312CBC">
              <w:rPr>
                <w:color w:val="000000" w:themeColor="text1"/>
                <w:sz w:val="20"/>
                <w:szCs w:val="20"/>
              </w:rPr>
              <w:t>(SD = +/- 0.11)</w:t>
            </w:r>
          </w:p>
        </w:tc>
      </w:tr>
      <w:tr w:rsidR="00320800" w:rsidRPr="00312CBC" w14:paraId="563B357E" w14:textId="77777777" w:rsidTr="00F84CA4">
        <w:trPr>
          <w:trHeight w:val="320"/>
        </w:trPr>
        <w:tc>
          <w:tcPr>
            <w:tcW w:w="1288" w:type="dxa"/>
            <w:shd w:val="clear" w:color="auto" w:fill="auto"/>
            <w:noWrap/>
            <w:vAlign w:val="center"/>
            <w:hideMark/>
          </w:tcPr>
          <w:p w14:paraId="27220353"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5</w:t>
            </w:r>
          </w:p>
        </w:tc>
        <w:tc>
          <w:tcPr>
            <w:tcW w:w="1672" w:type="dxa"/>
            <w:shd w:val="clear" w:color="auto" w:fill="auto"/>
            <w:noWrap/>
            <w:vAlign w:val="center"/>
            <w:hideMark/>
          </w:tcPr>
          <w:p w14:paraId="5EE64BDC" w14:textId="77777777" w:rsidR="00320800" w:rsidRPr="00312CBC" w:rsidRDefault="00320800" w:rsidP="00F84CA4">
            <w:pPr>
              <w:jc w:val="center"/>
              <w:rPr>
                <w:color w:val="000000" w:themeColor="text1"/>
              </w:rPr>
            </w:pPr>
            <w:r w:rsidRPr="007A32E1">
              <w:rPr>
                <w:color w:val="000000" w:themeColor="text1"/>
              </w:rPr>
              <w:t>86.25%</w:t>
            </w:r>
          </w:p>
          <w:p w14:paraId="43F9266A" w14:textId="77777777" w:rsidR="00320800" w:rsidRPr="007A32E1" w:rsidRDefault="00320800" w:rsidP="00F84CA4">
            <w:pPr>
              <w:jc w:val="center"/>
              <w:rPr>
                <w:color w:val="000000" w:themeColor="text1"/>
              </w:rPr>
            </w:pPr>
            <w:r w:rsidRPr="00312CBC">
              <w:rPr>
                <w:color w:val="000000" w:themeColor="text1"/>
                <w:sz w:val="20"/>
                <w:szCs w:val="20"/>
              </w:rPr>
              <w:t>(SD = +/- 0.07)</w:t>
            </w:r>
          </w:p>
        </w:tc>
        <w:tc>
          <w:tcPr>
            <w:tcW w:w="1980" w:type="dxa"/>
            <w:shd w:val="clear" w:color="auto" w:fill="auto"/>
            <w:noWrap/>
            <w:vAlign w:val="center"/>
            <w:hideMark/>
          </w:tcPr>
          <w:p w14:paraId="48439523" w14:textId="77777777" w:rsidR="00320800" w:rsidRPr="00312CBC" w:rsidRDefault="00320800" w:rsidP="00F84CA4">
            <w:pPr>
              <w:jc w:val="center"/>
              <w:rPr>
                <w:color w:val="000000" w:themeColor="text1"/>
              </w:rPr>
            </w:pPr>
            <w:r w:rsidRPr="007A32E1">
              <w:rPr>
                <w:color w:val="000000" w:themeColor="text1"/>
              </w:rPr>
              <w:t>0.818</w:t>
            </w:r>
          </w:p>
          <w:p w14:paraId="63BD3761" w14:textId="77777777" w:rsidR="00320800" w:rsidRPr="007A32E1" w:rsidRDefault="00320800" w:rsidP="00F84CA4">
            <w:pPr>
              <w:jc w:val="center"/>
              <w:rPr>
                <w:color w:val="000000" w:themeColor="text1"/>
              </w:rPr>
            </w:pPr>
            <w:r w:rsidRPr="00312CBC">
              <w:rPr>
                <w:color w:val="000000" w:themeColor="text1"/>
                <w:sz w:val="20"/>
                <w:szCs w:val="20"/>
              </w:rPr>
              <w:t>(SD = +/- 0.10)</w:t>
            </w:r>
          </w:p>
        </w:tc>
        <w:tc>
          <w:tcPr>
            <w:tcW w:w="1710" w:type="dxa"/>
            <w:vAlign w:val="center"/>
          </w:tcPr>
          <w:p w14:paraId="6D027201" w14:textId="77777777" w:rsidR="00320800" w:rsidRPr="00312CBC" w:rsidRDefault="00320800" w:rsidP="00F84CA4">
            <w:pPr>
              <w:jc w:val="center"/>
              <w:rPr>
                <w:color w:val="000000" w:themeColor="text1"/>
              </w:rPr>
            </w:pPr>
            <w:r w:rsidRPr="00312CBC">
              <w:rPr>
                <w:color w:val="000000" w:themeColor="text1"/>
              </w:rPr>
              <w:t>0.876</w:t>
            </w:r>
          </w:p>
          <w:p w14:paraId="11DC948A" w14:textId="77777777" w:rsidR="00320800" w:rsidRPr="00312CBC" w:rsidRDefault="00320800" w:rsidP="00F84CA4">
            <w:pPr>
              <w:jc w:val="center"/>
              <w:rPr>
                <w:color w:val="000000" w:themeColor="text1"/>
              </w:rPr>
            </w:pPr>
            <w:r w:rsidRPr="00312CBC">
              <w:rPr>
                <w:color w:val="000000" w:themeColor="text1"/>
                <w:sz w:val="20"/>
                <w:szCs w:val="20"/>
              </w:rPr>
              <w:t>(SD = +/- 0.08)</w:t>
            </w:r>
          </w:p>
        </w:tc>
      </w:tr>
      <w:tr w:rsidR="00320800" w:rsidRPr="00312CBC" w14:paraId="11B02C9C" w14:textId="77777777" w:rsidTr="00F84CA4">
        <w:trPr>
          <w:trHeight w:val="320"/>
        </w:trPr>
        <w:tc>
          <w:tcPr>
            <w:tcW w:w="1288" w:type="dxa"/>
            <w:tcBorders>
              <w:bottom w:val="single" w:sz="4" w:space="0" w:color="auto"/>
            </w:tcBorders>
            <w:shd w:val="clear" w:color="auto" w:fill="auto"/>
            <w:noWrap/>
            <w:vAlign w:val="center"/>
            <w:hideMark/>
          </w:tcPr>
          <w:p w14:paraId="388007ED" w14:textId="77777777" w:rsidR="00320800" w:rsidRPr="00E263C1" w:rsidRDefault="00320800" w:rsidP="00F84CA4">
            <w:pPr>
              <w:spacing w:before="240" w:after="240" w:line="480" w:lineRule="auto"/>
              <w:jc w:val="center"/>
              <w:rPr>
                <w:color w:val="000000" w:themeColor="text1"/>
              </w:rPr>
            </w:pPr>
            <w:r w:rsidRPr="00E263C1">
              <w:rPr>
                <w:color w:val="000000" w:themeColor="text1"/>
              </w:rPr>
              <w:t>Coder 6</w:t>
            </w:r>
          </w:p>
        </w:tc>
        <w:tc>
          <w:tcPr>
            <w:tcW w:w="1672" w:type="dxa"/>
            <w:tcBorders>
              <w:bottom w:val="single" w:sz="4" w:space="0" w:color="auto"/>
            </w:tcBorders>
            <w:shd w:val="clear" w:color="auto" w:fill="auto"/>
            <w:noWrap/>
            <w:vAlign w:val="center"/>
            <w:hideMark/>
          </w:tcPr>
          <w:p w14:paraId="22BCF12E" w14:textId="77777777" w:rsidR="00320800" w:rsidRPr="00312CBC" w:rsidRDefault="00320800" w:rsidP="00F84CA4">
            <w:pPr>
              <w:jc w:val="center"/>
              <w:rPr>
                <w:color w:val="000000" w:themeColor="text1"/>
              </w:rPr>
            </w:pPr>
            <w:r w:rsidRPr="007A32E1">
              <w:rPr>
                <w:color w:val="000000" w:themeColor="text1"/>
              </w:rPr>
              <w:t>88.75%</w:t>
            </w:r>
          </w:p>
          <w:p w14:paraId="457D42A2" w14:textId="77777777" w:rsidR="00320800" w:rsidRPr="007A32E1" w:rsidRDefault="00320800" w:rsidP="00F84CA4">
            <w:pPr>
              <w:jc w:val="center"/>
              <w:rPr>
                <w:color w:val="000000" w:themeColor="text1"/>
              </w:rPr>
            </w:pPr>
            <w:r w:rsidRPr="00312CBC">
              <w:rPr>
                <w:color w:val="000000" w:themeColor="text1"/>
                <w:sz w:val="20"/>
                <w:szCs w:val="20"/>
              </w:rPr>
              <w:t>(SD = +/- 0.11)</w:t>
            </w:r>
          </w:p>
        </w:tc>
        <w:tc>
          <w:tcPr>
            <w:tcW w:w="1980" w:type="dxa"/>
            <w:tcBorders>
              <w:bottom w:val="single" w:sz="4" w:space="0" w:color="auto"/>
            </w:tcBorders>
            <w:shd w:val="clear" w:color="auto" w:fill="auto"/>
            <w:noWrap/>
            <w:vAlign w:val="center"/>
            <w:hideMark/>
          </w:tcPr>
          <w:p w14:paraId="71722148" w14:textId="77777777" w:rsidR="00320800" w:rsidRPr="00312CBC" w:rsidRDefault="00320800" w:rsidP="00F84CA4">
            <w:pPr>
              <w:jc w:val="center"/>
              <w:rPr>
                <w:color w:val="000000" w:themeColor="text1"/>
              </w:rPr>
            </w:pPr>
            <w:r w:rsidRPr="007A32E1">
              <w:rPr>
                <w:color w:val="000000" w:themeColor="text1"/>
              </w:rPr>
              <w:t>0.835</w:t>
            </w:r>
          </w:p>
          <w:p w14:paraId="4273BE98" w14:textId="77777777" w:rsidR="00320800" w:rsidRPr="007A32E1" w:rsidRDefault="00320800" w:rsidP="00F84CA4">
            <w:pPr>
              <w:jc w:val="center"/>
              <w:rPr>
                <w:color w:val="000000" w:themeColor="text1"/>
              </w:rPr>
            </w:pPr>
            <w:r w:rsidRPr="00312CBC">
              <w:rPr>
                <w:color w:val="000000" w:themeColor="text1"/>
                <w:sz w:val="20"/>
                <w:szCs w:val="20"/>
              </w:rPr>
              <w:t>(SD = +/- 0.15)</w:t>
            </w:r>
          </w:p>
        </w:tc>
        <w:tc>
          <w:tcPr>
            <w:tcW w:w="1710" w:type="dxa"/>
            <w:tcBorders>
              <w:bottom w:val="single" w:sz="4" w:space="0" w:color="auto"/>
            </w:tcBorders>
            <w:vAlign w:val="center"/>
          </w:tcPr>
          <w:p w14:paraId="6D63955F" w14:textId="77777777" w:rsidR="00320800" w:rsidRPr="00312CBC" w:rsidRDefault="00320800" w:rsidP="00F84CA4">
            <w:pPr>
              <w:jc w:val="center"/>
              <w:rPr>
                <w:color w:val="000000" w:themeColor="text1"/>
              </w:rPr>
            </w:pPr>
            <w:r w:rsidRPr="00312CBC">
              <w:rPr>
                <w:color w:val="000000" w:themeColor="text1"/>
              </w:rPr>
              <w:t>0.917</w:t>
            </w:r>
          </w:p>
          <w:p w14:paraId="20665AA5" w14:textId="77777777" w:rsidR="00320800" w:rsidRPr="00312CBC" w:rsidRDefault="00320800" w:rsidP="00F84CA4">
            <w:pPr>
              <w:jc w:val="center"/>
              <w:rPr>
                <w:color w:val="000000" w:themeColor="text1"/>
              </w:rPr>
            </w:pPr>
            <w:r w:rsidRPr="00312CBC">
              <w:rPr>
                <w:color w:val="000000" w:themeColor="text1"/>
                <w:sz w:val="20"/>
                <w:szCs w:val="20"/>
              </w:rPr>
              <w:t>(SD = +/- 0.06)</w:t>
            </w:r>
          </w:p>
        </w:tc>
      </w:tr>
      <w:tr w:rsidR="00320800" w:rsidRPr="00312CBC" w14:paraId="4CAE1B56" w14:textId="77777777" w:rsidTr="00F84CA4">
        <w:trPr>
          <w:trHeight w:val="400"/>
        </w:trPr>
        <w:tc>
          <w:tcPr>
            <w:tcW w:w="1288" w:type="dxa"/>
            <w:tcBorders>
              <w:top w:val="single" w:sz="4" w:space="0" w:color="auto"/>
              <w:bottom w:val="single" w:sz="4" w:space="0" w:color="auto"/>
            </w:tcBorders>
            <w:shd w:val="clear" w:color="auto" w:fill="auto"/>
            <w:noWrap/>
            <w:vAlign w:val="center"/>
            <w:hideMark/>
          </w:tcPr>
          <w:p w14:paraId="2EAC06C8" w14:textId="77777777" w:rsidR="00320800" w:rsidRPr="00E263C1" w:rsidRDefault="00320800" w:rsidP="00F84CA4">
            <w:pPr>
              <w:spacing w:before="240" w:after="240" w:line="480" w:lineRule="auto"/>
              <w:jc w:val="center"/>
              <w:rPr>
                <w:color w:val="000000" w:themeColor="text1"/>
              </w:rPr>
            </w:pPr>
            <w:r w:rsidRPr="00E263C1">
              <w:rPr>
                <w:color w:val="000000" w:themeColor="text1"/>
              </w:rPr>
              <w:t>Mean</w:t>
            </w:r>
          </w:p>
        </w:tc>
        <w:tc>
          <w:tcPr>
            <w:tcW w:w="1672" w:type="dxa"/>
            <w:tcBorders>
              <w:top w:val="single" w:sz="4" w:space="0" w:color="auto"/>
              <w:bottom w:val="single" w:sz="4" w:space="0" w:color="auto"/>
            </w:tcBorders>
            <w:shd w:val="clear" w:color="auto" w:fill="auto"/>
            <w:noWrap/>
            <w:vAlign w:val="center"/>
            <w:hideMark/>
          </w:tcPr>
          <w:p w14:paraId="188D03A5" w14:textId="77777777" w:rsidR="00320800" w:rsidRPr="00E263C1" w:rsidRDefault="00320800" w:rsidP="00F84CA4">
            <w:pPr>
              <w:jc w:val="center"/>
              <w:rPr>
                <w:b/>
                <w:bCs/>
                <w:color w:val="000000" w:themeColor="text1"/>
              </w:rPr>
            </w:pPr>
            <w:r w:rsidRPr="00E263C1">
              <w:rPr>
                <w:b/>
                <w:bCs/>
                <w:color w:val="000000" w:themeColor="text1"/>
              </w:rPr>
              <w:t>84.59%</w:t>
            </w:r>
          </w:p>
          <w:p w14:paraId="74D19460" w14:textId="77777777" w:rsidR="00320800" w:rsidRPr="00E263C1" w:rsidRDefault="00320800" w:rsidP="00F84CA4">
            <w:pPr>
              <w:jc w:val="center"/>
              <w:rPr>
                <w:color w:val="000000" w:themeColor="text1"/>
                <w:sz w:val="20"/>
                <w:szCs w:val="20"/>
              </w:rPr>
            </w:pPr>
            <w:r w:rsidRPr="00E263C1">
              <w:rPr>
                <w:color w:val="000000" w:themeColor="text1"/>
                <w:sz w:val="20"/>
                <w:szCs w:val="20"/>
              </w:rPr>
              <w:t>(SD = +/- 0.03)</w:t>
            </w:r>
          </w:p>
        </w:tc>
        <w:tc>
          <w:tcPr>
            <w:tcW w:w="1980" w:type="dxa"/>
            <w:tcBorders>
              <w:top w:val="single" w:sz="4" w:space="0" w:color="auto"/>
              <w:bottom w:val="single" w:sz="4" w:space="0" w:color="auto"/>
            </w:tcBorders>
            <w:shd w:val="clear" w:color="auto" w:fill="auto"/>
            <w:noWrap/>
            <w:vAlign w:val="center"/>
            <w:hideMark/>
          </w:tcPr>
          <w:p w14:paraId="27361300" w14:textId="77777777" w:rsidR="00320800" w:rsidRPr="00E263C1" w:rsidRDefault="00320800" w:rsidP="00F84CA4">
            <w:pPr>
              <w:jc w:val="center"/>
              <w:rPr>
                <w:b/>
                <w:bCs/>
                <w:color w:val="000000" w:themeColor="text1"/>
              </w:rPr>
            </w:pPr>
            <w:r w:rsidRPr="00E263C1">
              <w:rPr>
                <w:b/>
                <w:bCs/>
                <w:color w:val="000000" w:themeColor="text1"/>
              </w:rPr>
              <w:t>0.778</w:t>
            </w:r>
          </w:p>
          <w:p w14:paraId="60839EAC" w14:textId="77777777" w:rsidR="00320800" w:rsidRPr="00E263C1" w:rsidRDefault="00320800" w:rsidP="00F84CA4">
            <w:pPr>
              <w:jc w:val="center"/>
              <w:rPr>
                <w:color w:val="000000" w:themeColor="text1"/>
                <w:sz w:val="20"/>
                <w:szCs w:val="20"/>
              </w:rPr>
            </w:pPr>
            <w:r w:rsidRPr="00E263C1">
              <w:rPr>
                <w:color w:val="000000" w:themeColor="text1"/>
                <w:sz w:val="20"/>
                <w:szCs w:val="20"/>
              </w:rPr>
              <w:t>(SD = +/- 0.06)</w:t>
            </w:r>
          </w:p>
        </w:tc>
        <w:tc>
          <w:tcPr>
            <w:tcW w:w="1710" w:type="dxa"/>
            <w:tcBorders>
              <w:top w:val="single" w:sz="4" w:space="0" w:color="auto"/>
              <w:bottom w:val="single" w:sz="4" w:space="0" w:color="auto"/>
            </w:tcBorders>
            <w:vAlign w:val="center"/>
          </w:tcPr>
          <w:p w14:paraId="346B04C0" w14:textId="77777777" w:rsidR="00320800" w:rsidRPr="00E263C1" w:rsidRDefault="00320800" w:rsidP="00F84CA4">
            <w:pPr>
              <w:jc w:val="center"/>
              <w:rPr>
                <w:b/>
                <w:bCs/>
                <w:color w:val="000000" w:themeColor="text1"/>
              </w:rPr>
            </w:pPr>
            <w:r w:rsidRPr="00E263C1">
              <w:rPr>
                <w:b/>
                <w:bCs/>
                <w:color w:val="000000" w:themeColor="text1"/>
              </w:rPr>
              <w:t>0.858</w:t>
            </w:r>
          </w:p>
          <w:p w14:paraId="08A2128B" w14:textId="77777777" w:rsidR="00320800" w:rsidRPr="00E263C1" w:rsidRDefault="00320800" w:rsidP="00F84CA4">
            <w:pPr>
              <w:jc w:val="center"/>
              <w:rPr>
                <w:color w:val="000000" w:themeColor="text1"/>
                <w:sz w:val="20"/>
                <w:szCs w:val="20"/>
              </w:rPr>
            </w:pPr>
            <w:r w:rsidRPr="00E263C1">
              <w:rPr>
                <w:color w:val="000000" w:themeColor="text1"/>
                <w:sz w:val="20"/>
                <w:szCs w:val="20"/>
              </w:rPr>
              <w:t>(SD = +/- 0.04)</w:t>
            </w:r>
          </w:p>
        </w:tc>
      </w:tr>
    </w:tbl>
    <w:p w14:paraId="4E5B9EF6" w14:textId="77777777" w:rsidR="00320800" w:rsidRDefault="00320800" w:rsidP="00320800">
      <w:pPr>
        <w:pBdr>
          <w:top w:val="nil"/>
          <w:left w:val="nil"/>
          <w:bottom w:val="nil"/>
          <w:right w:val="nil"/>
          <w:between w:val="nil"/>
        </w:pBdr>
        <w:ind w:right="2430"/>
        <w:rPr>
          <w:color w:val="000000" w:themeColor="text1"/>
          <w:sz w:val="20"/>
          <w:szCs w:val="20"/>
        </w:rPr>
      </w:pPr>
      <w:r>
        <w:rPr>
          <w:color w:val="000000" w:themeColor="text1"/>
          <w:sz w:val="20"/>
          <w:szCs w:val="20"/>
        </w:rPr>
        <w:br w:type="textWrapping" w:clear="all"/>
      </w:r>
      <w:r w:rsidRPr="00E263C1">
        <w:rPr>
          <w:i/>
          <w:iCs/>
          <w:color w:val="000000" w:themeColor="text1"/>
          <w:sz w:val="20"/>
          <w:szCs w:val="20"/>
        </w:rPr>
        <w:t>Note</w:t>
      </w:r>
      <w:r>
        <w:rPr>
          <w:color w:val="000000" w:themeColor="text1"/>
          <w:sz w:val="20"/>
          <w:szCs w:val="20"/>
        </w:rPr>
        <w:t>: Means are reported from pairwise comparisons of coder ratings to an expert coder. Scores are averaged across SRS training films from Week 9 of training (n=8).</w:t>
      </w:r>
    </w:p>
    <w:p w14:paraId="2BEE32B6" w14:textId="77777777" w:rsidR="00320800" w:rsidRDefault="00320800" w:rsidP="00320800">
      <w:pPr>
        <w:spacing w:line="276" w:lineRule="auto"/>
        <w:rPr>
          <w:color w:val="000000" w:themeColor="text1"/>
          <w:sz w:val="20"/>
          <w:szCs w:val="20"/>
        </w:rPr>
      </w:pPr>
      <w:r>
        <w:rPr>
          <w:color w:val="000000" w:themeColor="text1"/>
          <w:sz w:val="20"/>
          <w:szCs w:val="20"/>
        </w:rPr>
        <w:br w:type="page"/>
      </w:r>
    </w:p>
    <w:p w14:paraId="6C1C46CF" w14:textId="77777777" w:rsidR="00320800" w:rsidRDefault="00320800" w:rsidP="00320800">
      <w:pPr>
        <w:spacing w:line="276" w:lineRule="auto"/>
        <w:rPr>
          <w:color w:val="000000" w:themeColor="text1"/>
        </w:rPr>
      </w:pPr>
      <w:r>
        <w:rPr>
          <w:color w:val="000000" w:themeColor="text1"/>
        </w:rPr>
        <w:lastRenderedPageBreak/>
        <w:t>Table 3</w:t>
      </w:r>
    </w:p>
    <w:p w14:paraId="13D5531C" w14:textId="77777777" w:rsidR="00320800" w:rsidRDefault="00320800" w:rsidP="00320800">
      <w:pPr>
        <w:spacing w:line="276" w:lineRule="auto"/>
        <w:rPr>
          <w:color w:val="000000" w:themeColor="text1"/>
        </w:rPr>
      </w:pPr>
    </w:p>
    <w:p w14:paraId="79E21FD3" w14:textId="77777777" w:rsidR="00320800" w:rsidRDefault="00320800" w:rsidP="00320800">
      <w:pPr>
        <w:spacing w:line="276" w:lineRule="auto"/>
        <w:rPr>
          <w:i/>
          <w:iCs/>
          <w:color w:val="000000" w:themeColor="text1"/>
        </w:rPr>
      </w:pPr>
      <w:r>
        <w:rPr>
          <w:i/>
          <w:iCs/>
          <w:color w:val="000000" w:themeColor="text1"/>
        </w:rPr>
        <w:t>Average SRS Reliability Across FIND ACF Films</w:t>
      </w:r>
    </w:p>
    <w:p w14:paraId="72EBECDE" w14:textId="77777777" w:rsidR="00320800" w:rsidRPr="00E263C1" w:rsidRDefault="00320800" w:rsidP="00320800">
      <w:pPr>
        <w:spacing w:line="276" w:lineRule="auto"/>
        <w:rPr>
          <w:i/>
          <w:iCs/>
          <w:color w:val="000000" w:themeColor="text1"/>
          <w:sz w:val="16"/>
          <w:szCs w:val="16"/>
        </w:rPr>
      </w:pPr>
    </w:p>
    <w:tbl>
      <w:tblPr>
        <w:tblW w:w="6835" w:type="dxa"/>
        <w:tblLook w:val="04A0" w:firstRow="1" w:lastRow="0" w:firstColumn="1" w:lastColumn="0" w:noHBand="0" w:noVBand="1"/>
      </w:tblPr>
      <w:tblGrid>
        <w:gridCol w:w="1069"/>
        <w:gridCol w:w="1936"/>
        <w:gridCol w:w="1890"/>
        <w:gridCol w:w="1940"/>
      </w:tblGrid>
      <w:tr w:rsidR="00320800" w:rsidRPr="00312CBC" w14:paraId="3CB94AF0" w14:textId="77777777" w:rsidTr="00F84CA4">
        <w:trPr>
          <w:trHeight w:val="320"/>
        </w:trPr>
        <w:tc>
          <w:tcPr>
            <w:tcW w:w="1069" w:type="dxa"/>
            <w:tcBorders>
              <w:top w:val="single" w:sz="4" w:space="0" w:color="auto"/>
              <w:bottom w:val="single" w:sz="4" w:space="0" w:color="auto"/>
            </w:tcBorders>
          </w:tcPr>
          <w:p w14:paraId="5FEAED5E" w14:textId="77777777" w:rsidR="00320800" w:rsidRPr="00E263C1" w:rsidRDefault="00320800" w:rsidP="00F84CA4">
            <w:pPr>
              <w:spacing w:line="480" w:lineRule="auto"/>
              <w:jc w:val="center"/>
              <w:rPr>
                <w:color w:val="000000" w:themeColor="text1"/>
              </w:rPr>
            </w:pPr>
          </w:p>
        </w:tc>
        <w:tc>
          <w:tcPr>
            <w:tcW w:w="1936" w:type="dxa"/>
            <w:tcBorders>
              <w:top w:val="single" w:sz="4" w:space="0" w:color="auto"/>
              <w:bottom w:val="single" w:sz="4" w:space="0" w:color="auto"/>
            </w:tcBorders>
            <w:shd w:val="clear" w:color="auto" w:fill="auto"/>
            <w:noWrap/>
            <w:vAlign w:val="bottom"/>
            <w:hideMark/>
          </w:tcPr>
          <w:p w14:paraId="52A11E91" w14:textId="77777777" w:rsidR="00320800" w:rsidRPr="00E263C1" w:rsidRDefault="00320800" w:rsidP="00F84CA4">
            <w:pPr>
              <w:spacing w:line="480" w:lineRule="auto"/>
              <w:jc w:val="center"/>
              <w:rPr>
                <w:color w:val="000000" w:themeColor="text1"/>
              </w:rPr>
            </w:pPr>
            <w:r w:rsidRPr="00E263C1">
              <w:rPr>
                <w:color w:val="000000" w:themeColor="text1"/>
              </w:rPr>
              <w:t>% Agree</w:t>
            </w:r>
          </w:p>
        </w:tc>
        <w:tc>
          <w:tcPr>
            <w:tcW w:w="1890" w:type="dxa"/>
            <w:tcBorders>
              <w:top w:val="single" w:sz="4" w:space="0" w:color="auto"/>
              <w:bottom w:val="single" w:sz="4" w:space="0" w:color="auto"/>
            </w:tcBorders>
            <w:shd w:val="clear" w:color="auto" w:fill="auto"/>
            <w:noWrap/>
            <w:vAlign w:val="bottom"/>
            <w:hideMark/>
          </w:tcPr>
          <w:p w14:paraId="0A1E7E57" w14:textId="77777777" w:rsidR="00320800" w:rsidRPr="00E263C1" w:rsidRDefault="00320800" w:rsidP="00F84CA4">
            <w:pPr>
              <w:spacing w:line="480" w:lineRule="auto"/>
              <w:jc w:val="center"/>
              <w:rPr>
                <w:color w:val="000000" w:themeColor="text1"/>
              </w:rPr>
            </w:pPr>
            <w:r w:rsidRPr="00E263C1">
              <w:rPr>
                <w:color w:val="000000" w:themeColor="text1"/>
              </w:rPr>
              <w:t>Kappa</w:t>
            </w:r>
          </w:p>
        </w:tc>
        <w:tc>
          <w:tcPr>
            <w:tcW w:w="1940" w:type="dxa"/>
            <w:tcBorders>
              <w:top w:val="single" w:sz="4" w:space="0" w:color="auto"/>
              <w:bottom w:val="single" w:sz="4" w:space="0" w:color="auto"/>
            </w:tcBorders>
            <w:shd w:val="clear" w:color="auto" w:fill="auto"/>
            <w:noWrap/>
            <w:vAlign w:val="bottom"/>
            <w:hideMark/>
          </w:tcPr>
          <w:p w14:paraId="4EE18507" w14:textId="77777777" w:rsidR="00320800" w:rsidRPr="00E263C1" w:rsidRDefault="00320800" w:rsidP="00F84CA4">
            <w:pPr>
              <w:spacing w:line="480" w:lineRule="auto"/>
              <w:jc w:val="center"/>
              <w:rPr>
                <w:color w:val="000000" w:themeColor="text1"/>
              </w:rPr>
            </w:pPr>
            <w:r w:rsidRPr="00E263C1">
              <w:rPr>
                <w:color w:val="000000" w:themeColor="text1"/>
              </w:rPr>
              <w:t>ICC</w:t>
            </w:r>
          </w:p>
        </w:tc>
      </w:tr>
      <w:tr w:rsidR="00320800" w:rsidRPr="00312CBC" w14:paraId="61AD4987" w14:textId="77777777" w:rsidTr="00F84CA4">
        <w:trPr>
          <w:trHeight w:val="320"/>
        </w:trPr>
        <w:tc>
          <w:tcPr>
            <w:tcW w:w="1069" w:type="dxa"/>
            <w:tcBorders>
              <w:top w:val="single" w:sz="4" w:space="0" w:color="auto"/>
            </w:tcBorders>
            <w:vAlign w:val="center"/>
          </w:tcPr>
          <w:p w14:paraId="2B7CBA85" w14:textId="77777777" w:rsidR="00320800" w:rsidRPr="00E263C1" w:rsidRDefault="00320800" w:rsidP="00F84CA4">
            <w:pPr>
              <w:spacing w:before="240" w:after="240" w:line="480" w:lineRule="auto"/>
              <w:jc w:val="center"/>
              <w:rPr>
                <w:color w:val="000000" w:themeColor="text1"/>
              </w:rPr>
            </w:pPr>
            <w:r w:rsidRPr="00E263C1">
              <w:rPr>
                <w:color w:val="000000" w:themeColor="text1"/>
              </w:rPr>
              <w:t>Mean</w:t>
            </w:r>
          </w:p>
        </w:tc>
        <w:tc>
          <w:tcPr>
            <w:tcW w:w="1936" w:type="dxa"/>
            <w:tcBorders>
              <w:top w:val="single" w:sz="4" w:space="0" w:color="auto"/>
            </w:tcBorders>
            <w:shd w:val="clear" w:color="auto" w:fill="auto"/>
            <w:noWrap/>
            <w:vAlign w:val="center"/>
            <w:hideMark/>
          </w:tcPr>
          <w:p w14:paraId="6B0C5848" w14:textId="77777777" w:rsidR="00320800" w:rsidRPr="00312CBC" w:rsidRDefault="00320800" w:rsidP="00F84CA4">
            <w:pPr>
              <w:jc w:val="center"/>
              <w:rPr>
                <w:color w:val="000000" w:themeColor="text1"/>
              </w:rPr>
            </w:pPr>
            <w:r w:rsidRPr="00306EE6">
              <w:rPr>
                <w:color w:val="000000" w:themeColor="text1"/>
              </w:rPr>
              <w:t>69.82%</w:t>
            </w:r>
          </w:p>
          <w:p w14:paraId="53A3A56F" w14:textId="77777777" w:rsidR="00320800" w:rsidRPr="00306EE6" w:rsidRDefault="00320800" w:rsidP="00F84CA4">
            <w:pPr>
              <w:jc w:val="center"/>
              <w:rPr>
                <w:color w:val="000000" w:themeColor="text1"/>
                <w:sz w:val="20"/>
                <w:szCs w:val="20"/>
              </w:rPr>
            </w:pPr>
            <w:r w:rsidRPr="00312CBC">
              <w:rPr>
                <w:color w:val="000000" w:themeColor="text1"/>
                <w:sz w:val="20"/>
                <w:szCs w:val="20"/>
              </w:rPr>
              <w:t>SD = +/- 0.129</w:t>
            </w:r>
          </w:p>
        </w:tc>
        <w:tc>
          <w:tcPr>
            <w:tcW w:w="1890" w:type="dxa"/>
            <w:tcBorders>
              <w:top w:val="single" w:sz="4" w:space="0" w:color="auto"/>
            </w:tcBorders>
            <w:shd w:val="clear" w:color="auto" w:fill="auto"/>
            <w:noWrap/>
            <w:vAlign w:val="center"/>
            <w:hideMark/>
          </w:tcPr>
          <w:p w14:paraId="480E8717" w14:textId="77777777" w:rsidR="00320800" w:rsidRPr="00312CBC" w:rsidRDefault="00320800" w:rsidP="00F84CA4">
            <w:pPr>
              <w:jc w:val="center"/>
              <w:rPr>
                <w:color w:val="000000" w:themeColor="text1"/>
              </w:rPr>
            </w:pPr>
            <w:r w:rsidRPr="00306EE6">
              <w:rPr>
                <w:color w:val="000000" w:themeColor="text1"/>
              </w:rPr>
              <w:t>0.557</w:t>
            </w:r>
          </w:p>
          <w:p w14:paraId="7061492E" w14:textId="77777777" w:rsidR="00320800" w:rsidRPr="00306EE6" w:rsidRDefault="00320800" w:rsidP="00F84CA4">
            <w:pPr>
              <w:jc w:val="center"/>
              <w:rPr>
                <w:color w:val="000000" w:themeColor="text1"/>
                <w:sz w:val="20"/>
                <w:szCs w:val="20"/>
              </w:rPr>
            </w:pPr>
            <w:r w:rsidRPr="00312CBC">
              <w:rPr>
                <w:color w:val="000000" w:themeColor="text1"/>
                <w:sz w:val="20"/>
                <w:szCs w:val="20"/>
              </w:rPr>
              <w:t>SD = +/- 0.189</w:t>
            </w:r>
          </w:p>
        </w:tc>
        <w:tc>
          <w:tcPr>
            <w:tcW w:w="1940" w:type="dxa"/>
            <w:tcBorders>
              <w:top w:val="single" w:sz="4" w:space="0" w:color="auto"/>
            </w:tcBorders>
            <w:shd w:val="clear" w:color="auto" w:fill="auto"/>
            <w:noWrap/>
            <w:vAlign w:val="center"/>
            <w:hideMark/>
          </w:tcPr>
          <w:p w14:paraId="5F416305" w14:textId="77777777" w:rsidR="00320800" w:rsidRPr="00312CBC" w:rsidRDefault="00320800" w:rsidP="00F84CA4">
            <w:pPr>
              <w:jc w:val="center"/>
              <w:rPr>
                <w:color w:val="000000" w:themeColor="text1"/>
              </w:rPr>
            </w:pPr>
            <w:r w:rsidRPr="00306EE6">
              <w:rPr>
                <w:color w:val="000000" w:themeColor="text1"/>
              </w:rPr>
              <w:t>0.779</w:t>
            </w:r>
          </w:p>
          <w:p w14:paraId="6A8093A6" w14:textId="77777777" w:rsidR="00320800" w:rsidRPr="00306EE6" w:rsidRDefault="00320800" w:rsidP="00F84CA4">
            <w:pPr>
              <w:jc w:val="center"/>
              <w:rPr>
                <w:color w:val="000000" w:themeColor="text1"/>
                <w:sz w:val="20"/>
                <w:szCs w:val="20"/>
              </w:rPr>
            </w:pPr>
            <w:r w:rsidRPr="00312CBC">
              <w:rPr>
                <w:color w:val="000000" w:themeColor="text1"/>
                <w:sz w:val="20"/>
                <w:szCs w:val="20"/>
              </w:rPr>
              <w:t>SD = +/- 0.158</w:t>
            </w:r>
          </w:p>
        </w:tc>
      </w:tr>
      <w:tr w:rsidR="00320800" w:rsidRPr="00312CBC" w14:paraId="4A728EC6" w14:textId="77777777" w:rsidTr="00F84CA4">
        <w:trPr>
          <w:trHeight w:val="320"/>
        </w:trPr>
        <w:tc>
          <w:tcPr>
            <w:tcW w:w="1069" w:type="dxa"/>
            <w:tcBorders>
              <w:bottom w:val="single" w:sz="4" w:space="0" w:color="auto"/>
            </w:tcBorders>
            <w:vAlign w:val="center"/>
          </w:tcPr>
          <w:p w14:paraId="4FEAB468" w14:textId="77777777" w:rsidR="00320800" w:rsidRPr="00E263C1" w:rsidRDefault="00320800" w:rsidP="00F84CA4">
            <w:pPr>
              <w:spacing w:before="240" w:after="240" w:line="480" w:lineRule="auto"/>
              <w:jc w:val="center"/>
              <w:rPr>
                <w:color w:val="000000" w:themeColor="text1"/>
              </w:rPr>
            </w:pPr>
            <w:r w:rsidRPr="00E263C1">
              <w:rPr>
                <w:color w:val="000000" w:themeColor="text1"/>
              </w:rPr>
              <w:t>Range</w:t>
            </w:r>
          </w:p>
        </w:tc>
        <w:tc>
          <w:tcPr>
            <w:tcW w:w="1936" w:type="dxa"/>
            <w:tcBorders>
              <w:bottom w:val="single" w:sz="4" w:space="0" w:color="auto"/>
            </w:tcBorders>
            <w:shd w:val="clear" w:color="auto" w:fill="auto"/>
            <w:noWrap/>
            <w:vAlign w:val="center"/>
          </w:tcPr>
          <w:p w14:paraId="7A17D6FD" w14:textId="77777777" w:rsidR="00320800" w:rsidRPr="00312CBC" w:rsidRDefault="00320800" w:rsidP="00F84CA4">
            <w:pPr>
              <w:jc w:val="center"/>
              <w:rPr>
                <w:color w:val="000000" w:themeColor="text1"/>
              </w:rPr>
            </w:pPr>
            <w:r w:rsidRPr="00312CBC">
              <w:rPr>
                <w:color w:val="000000" w:themeColor="text1"/>
              </w:rPr>
              <w:t>43.75% - 93.75%</w:t>
            </w:r>
          </w:p>
        </w:tc>
        <w:tc>
          <w:tcPr>
            <w:tcW w:w="1890" w:type="dxa"/>
            <w:tcBorders>
              <w:bottom w:val="single" w:sz="4" w:space="0" w:color="auto"/>
            </w:tcBorders>
            <w:shd w:val="clear" w:color="auto" w:fill="auto"/>
            <w:noWrap/>
            <w:vAlign w:val="center"/>
          </w:tcPr>
          <w:p w14:paraId="7F9FA69C" w14:textId="77777777" w:rsidR="00320800" w:rsidRPr="00312CBC" w:rsidRDefault="00320800" w:rsidP="00F84CA4">
            <w:pPr>
              <w:jc w:val="center"/>
              <w:rPr>
                <w:color w:val="000000" w:themeColor="text1"/>
              </w:rPr>
            </w:pPr>
            <w:r w:rsidRPr="00312CBC">
              <w:rPr>
                <w:color w:val="000000" w:themeColor="text1"/>
              </w:rPr>
              <w:t>0.172 – 0.913</w:t>
            </w:r>
          </w:p>
        </w:tc>
        <w:tc>
          <w:tcPr>
            <w:tcW w:w="1940" w:type="dxa"/>
            <w:tcBorders>
              <w:bottom w:val="single" w:sz="4" w:space="0" w:color="auto"/>
            </w:tcBorders>
            <w:shd w:val="clear" w:color="auto" w:fill="auto"/>
            <w:noWrap/>
            <w:vAlign w:val="center"/>
          </w:tcPr>
          <w:p w14:paraId="2AC7B4DF" w14:textId="77777777" w:rsidR="00320800" w:rsidRPr="00312CBC" w:rsidRDefault="00320800" w:rsidP="00F84CA4">
            <w:pPr>
              <w:jc w:val="center"/>
              <w:rPr>
                <w:color w:val="000000" w:themeColor="text1"/>
              </w:rPr>
            </w:pPr>
            <w:r w:rsidRPr="00312CBC">
              <w:rPr>
                <w:color w:val="000000" w:themeColor="text1"/>
              </w:rPr>
              <w:t>0.247 – 0.95</w:t>
            </w:r>
          </w:p>
        </w:tc>
      </w:tr>
    </w:tbl>
    <w:p w14:paraId="27DC31E0" w14:textId="77777777" w:rsidR="00320800" w:rsidRDefault="00320800" w:rsidP="00320800">
      <w:pPr>
        <w:pBdr>
          <w:top w:val="nil"/>
          <w:left w:val="nil"/>
          <w:bottom w:val="nil"/>
          <w:right w:val="nil"/>
          <w:between w:val="nil"/>
        </w:pBdr>
        <w:ind w:right="1890"/>
        <w:rPr>
          <w:color w:val="000000" w:themeColor="text1"/>
          <w:sz w:val="20"/>
          <w:szCs w:val="20"/>
        </w:rPr>
      </w:pPr>
      <w:r>
        <w:rPr>
          <w:i/>
          <w:iCs/>
          <w:color w:val="000000" w:themeColor="text1"/>
          <w:sz w:val="20"/>
          <w:szCs w:val="20"/>
        </w:rPr>
        <w:t>Note:</w:t>
      </w:r>
      <w:r>
        <w:rPr>
          <w:color w:val="000000" w:themeColor="text1"/>
          <w:sz w:val="20"/>
          <w:szCs w:val="20"/>
        </w:rPr>
        <w:t xml:space="preserve"> Average code reliability is based on pairwise agreement scored across all double-coded films (n=35). Large standard deviations and wide ranges across each index highlight significant variability in agreement score across films. </w:t>
      </w:r>
    </w:p>
    <w:p w14:paraId="45722016" w14:textId="77777777" w:rsidR="00320800" w:rsidRDefault="00320800" w:rsidP="00320800">
      <w:pPr>
        <w:pBdr>
          <w:top w:val="nil"/>
          <w:left w:val="nil"/>
          <w:bottom w:val="nil"/>
          <w:right w:val="nil"/>
          <w:between w:val="nil"/>
        </w:pBdr>
        <w:spacing w:line="480" w:lineRule="auto"/>
        <w:jc w:val="center"/>
        <w:rPr>
          <w:color w:val="000000" w:themeColor="text1"/>
          <w:sz w:val="20"/>
          <w:szCs w:val="20"/>
        </w:rPr>
      </w:pPr>
    </w:p>
    <w:p w14:paraId="4645D14C" w14:textId="77777777" w:rsidR="00320800" w:rsidRDefault="00320800" w:rsidP="00320800">
      <w:pPr>
        <w:spacing w:line="276" w:lineRule="auto"/>
        <w:rPr>
          <w:color w:val="000000" w:themeColor="text1"/>
        </w:rPr>
      </w:pPr>
      <w:r>
        <w:rPr>
          <w:color w:val="000000" w:themeColor="text1"/>
        </w:rPr>
        <w:br w:type="page"/>
      </w:r>
    </w:p>
    <w:p w14:paraId="7F7B1A43" w14:textId="77777777" w:rsidR="00320800" w:rsidRDefault="00320800" w:rsidP="00320800">
      <w:pPr>
        <w:spacing w:line="480" w:lineRule="auto"/>
        <w:rPr>
          <w:color w:val="000000" w:themeColor="text1"/>
        </w:rPr>
      </w:pPr>
      <w:r>
        <w:rPr>
          <w:color w:val="000000" w:themeColor="text1"/>
        </w:rPr>
        <w:lastRenderedPageBreak/>
        <w:t>Table 4</w:t>
      </w:r>
    </w:p>
    <w:p w14:paraId="30AB6B63" w14:textId="77777777" w:rsidR="00320800" w:rsidRPr="00671591" w:rsidRDefault="00320800" w:rsidP="00320800">
      <w:pPr>
        <w:pBdr>
          <w:top w:val="nil"/>
          <w:left w:val="nil"/>
          <w:bottom w:val="nil"/>
          <w:right w:val="nil"/>
          <w:between w:val="nil"/>
        </w:pBdr>
        <w:spacing w:line="480" w:lineRule="auto"/>
        <w:rPr>
          <w:i/>
          <w:iCs/>
          <w:color w:val="000000" w:themeColor="text1"/>
        </w:rPr>
      </w:pPr>
      <w:r>
        <w:rPr>
          <w:i/>
          <w:iCs/>
          <w:color w:val="000000" w:themeColor="text1"/>
        </w:rPr>
        <w:t>Connection Inter-Rater Reliability Across Coders During Training Week 8</w:t>
      </w:r>
    </w:p>
    <w:tbl>
      <w:tblPr>
        <w:tblW w:w="6876" w:type="dxa"/>
        <w:tblLook w:val="04A0" w:firstRow="1" w:lastRow="0" w:firstColumn="1" w:lastColumn="0" w:noHBand="0" w:noVBand="1"/>
      </w:tblPr>
      <w:tblGrid>
        <w:gridCol w:w="2177"/>
        <w:gridCol w:w="1459"/>
        <w:gridCol w:w="1530"/>
        <w:gridCol w:w="1710"/>
      </w:tblGrid>
      <w:tr w:rsidR="00320800" w:rsidRPr="00312CBC" w14:paraId="16D62ADB" w14:textId="77777777" w:rsidTr="00F84CA4">
        <w:trPr>
          <w:trHeight w:val="359"/>
        </w:trPr>
        <w:tc>
          <w:tcPr>
            <w:tcW w:w="2177" w:type="dxa"/>
            <w:tcBorders>
              <w:top w:val="single" w:sz="4" w:space="0" w:color="auto"/>
              <w:bottom w:val="single" w:sz="4" w:space="0" w:color="auto"/>
            </w:tcBorders>
            <w:vAlign w:val="center"/>
          </w:tcPr>
          <w:p w14:paraId="3B436FEF" w14:textId="77777777" w:rsidR="00320800" w:rsidRPr="00671591" w:rsidRDefault="00320800" w:rsidP="00F84CA4">
            <w:pPr>
              <w:spacing w:before="120" w:line="480" w:lineRule="auto"/>
              <w:jc w:val="center"/>
              <w:rPr>
                <w:color w:val="000000" w:themeColor="text1"/>
              </w:rPr>
            </w:pPr>
            <w:r w:rsidRPr="00671591">
              <w:rPr>
                <w:color w:val="000000" w:themeColor="text1"/>
              </w:rPr>
              <w:t>Method</w:t>
            </w:r>
          </w:p>
        </w:tc>
        <w:tc>
          <w:tcPr>
            <w:tcW w:w="1459" w:type="dxa"/>
            <w:tcBorders>
              <w:top w:val="single" w:sz="4" w:space="0" w:color="auto"/>
              <w:bottom w:val="single" w:sz="4" w:space="0" w:color="auto"/>
            </w:tcBorders>
            <w:shd w:val="clear" w:color="auto" w:fill="auto"/>
            <w:vAlign w:val="center"/>
          </w:tcPr>
          <w:p w14:paraId="2529FBCB" w14:textId="77777777" w:rsidR="00320800" w:rsidRPr="00671591" w:rsidRDefault="00320800" w:rsidP="00F84CA4">
            <w:pPr>
              <w:spacing w:before="120" w:line="480" w:lineRule="auto"/>
              <w:jc w:val="center"/>
              <w:rPr>
                <w:color w:val="000000" w:themeColor="text1"/>
              </w:rPr>
            </w:pPr>
            <w:r w:rsidRPr="00671591">
              <w:rPr>
                <w:color w:val="000000" w:themeColor="text1"/>
              </w:rPr>
              <w:t>% Agree</w:t>
            </w:r>
          </w:p>
        </w:tc>
        <w:tc>
          <w:tcPr>
            <w:tcW w:w="1530" w:type="dxa"/>
            <w:tcBorders>
              <w:top w:val="single" w:sz="4" w:space="0" w:color="auto"/>
              <w:bottom w:val="single" w:sz="4" w:space="0" w:color="auto"/>
            </w:tcBorders>
            <w:shd w:val="clear" w:color="auto" w:fill="auto"/>
            <w:vAlign w:val="center"/>
          </w:tcPr>
          <w:p w14:paraId="56AD57A9" w14:textId="77777777" w:rsidR="00320800" w:rsidRPr="00671591" w:rsidRDefault="00320800" w:rsidP="00F84CA4">
            <w:pPr>
              <w:spacing w:before="120" w:line="480" w:lineRule="auto"/>
              <w:jc w:val="center"/>
              <w:rPr>
                <w:color w:val="000000" w:themeColor="text1"/>
              </w:rPr>
            </w:pPr>
            <w:r w:rsidRPr="00671591">
              <w:rPr>
                <w:color w:val="000000" w:themeColor="text1"/>
              </w:rPr>
              <w:t xml:space="preserve">Pearson’s </w:t>
            </w:r>
            <w:r w:rsidRPr="00671591">
              <w:rPr>
                <w:i/>
                <w:iCs/>
                <w:color w:val="000000" w:themeColor="text1"/>
              </w:rPr>
              <w:t>r</w:t>
            </w:r>
          </w:p>
        </w:tc>
        <w:tc>
          <w:tcPr>
            <w:tcW w:w="1710" w:type="dxa"/>
            <w:tcBorders>
              <w:top w:val="single" w:sz="4" w:space="0" w:color="auto"/>
              <w:bottom w:val="single" w:sz="4" w:space="0" w:color="auto"/>
            </w:tcBorders>
            <w:shd w:val="clear" w:color="auto" w:fill="auto"/>
            <w:vAlign w:val="center"/>
          </w:tcPr>
          <w:p w14:paraId="5308E215" w14:textId="77777777" w:rsidR="00320800" w:rsidRPr="00671591" w:rsidRDefault="00320800" w:rsidP="00F84CA4">
            <w:pPr>
              <w:spacing w:before="120" w:line="480" w:lineRule="auto"/>
              <w:jc w:val="center"/>
              <w:rPr>
                <w:color w:val="000000" w:themeColor="text1"/>
              </w:rPr>
            </w:pPr>
            <w:r w:rsidRPr="00671591">
              <w:rPr>
                <w:color w:val="000000" w:themeColor="text1"/>
              </w:rPr>
              <w:t>Kappa</w:t>
            </w:r>
          </w:p>
        </w:tc>
      </w:tr>
      <w:tr w:rsidR="00320800" w:rsidRPr="00312CBC" w14:paraId="671649FD" w14:textId="77777777" w:rsidTr="00F84CA4">
        <w:trPr>
          <w:trHeight w:val="340"/>
        </w:trPr>
        <w:tc>
          <w:tcPr>
            <w:tcW w:w="2177" w:type="dxa"/>
            <w:tcBorders>
              <w:top w:val="single" w:sz="4" w:space="0" w:color="auto"/>
            </w:tcBorders>
            <w:vAlign w:val="center"/>
          </w:tcPr>
          <w:p w14:paraId="3136C443" w14:textId="77777777" w:rsidR="00320800" w:rsidRPr="00671591" w:rsidRDefault="00320800" w:rsidP="00F84CA4">
            <w:pPr>
              <w:spacing w:before="240" w:after="240" w:line="480" w:lineRule="auto"/>
              <w:jc w:val="center"/>
              <w:rPr>
                <w:color w:val="000000" w:themeColor="text1"/>
              </w:rPr>
            </w:pPr>
            <w:r w:rsidRPr="00671591">
              <w:rPr>
                <w:color w:val="000000" w:themeColor="text1"/>
              </w:rPr>
              <w:t>Duration/Sequence</w:t>
            </w:r>
          </w:p>
        </w:tc>
        <w:tc>
          <w:tcPr>
            <w:tcW w:w="1459" w:type="dxa"/>
            <w:tcBorders>
              <w:top w:val="single" w:sz="4" w:space="0" w:color="auto"/>
            </w:tcBorders>
            <w:shd w:val="clear" w:color="auto" w:fill="auto"/>
            <w:noWrap/>
            <w:vAlign w:val="center"/>
            <w:hideMark/>
          </w:tcPr>
          <w:p w14:paraId="1D141ABB" w14:textId="77777777" w:rsidR="00320800" w:rsidRPr="00312CBC" w:rsidRDefault="00320800" w:rsidP="00F84CA4">
            <w:pPr>
              <w:jc w:val="center"/>
              <w:rPr>
                <w:color w:val="000000" w:themeColor="text1"/>
              </w:rPr>
            </w:pPr>
            <w:r w:rsidRPr="00B6480C">
              <w:rPr>
                <w:color w:val="000000" w:themeColor="text1"/>
              </w:rPr>
              <w:t>76.88%</w:t>
            </w:r>
          </w:p>
          <w:p w14:paraId="275229FD" w14:textId="77777777" w:rsidR="00320800" w:rsidRPr="00B6480C" w:rsidRDefault="00320800" w:rsidP="00F84CA4">
            <w:pPr>
              <w:jc w:val="center"/>
              <w:rPr>
                <w:color w:val="000000" w:themeColor="text1"/>
                <w:sz w:val="20"/>
                <w:szCs w:val="20"/>
              </w:rPr>
            </w:pPr>
            <w:r w:rsidRPr="00312CBC">
              <w:rPr>
                <w:color w:val="000000" w:themeColor="text1"/>
                <w:sz w:val="20"/>
                <w:szCs w:val="20"/>
              </w:rPr>
              <w:t>SD = +/- .10</w:t>
            </w:r>
          </w:p>
        </w:tc>
        <w:tc>
          <w:tcPr>
            <w:tcW w:w="1530" w:type="dxa"/>
            <w:tcBorders>
              <w:top w:val="single" w:sz="4" w:space="0" w:color="auto"/>
            </w:tcBorders>
            <w:shd w:val="clear" w:color="auto" w:fill="auto"/>
            <w:noWrap/>
            <w:vAlign w:val="center"/>
            <w:hideMark/>
          </w:tcPr>
          <w:p w14:paraId="16218F47" w14:textId="77777777" w:rsidR="00320800" w:rsidRPr="00312CBC" w:rsidRDefault="00320800" w:rsidP="00F84CA4">
            <w:pPr>
              <w:jc w:val="center"/>
              <w:rPr>
                <w:color w:val="000000" w:themeColor="text1"/>
              </w:rPr>
            </w:pPr>
            <w:r w:rsidRPr="00B6480C">
              <w:rPr>
                <w:color w:val="000000" w:themeColor="text1"/>
              </w:rPr>
              <w:t>0.965</w:t>
            </w:r>
          </w:p>
          <w:p w14:paraId="20824B65" w14:textId="77777777" w:rsidR="00320800" w:rsidRPr="00B6480C" w:rsidRDefault="00320800" w:rsidP="00F84CA4">
            <w:pPr>
              <w:jc w:val="center"/>
              <w:rPr>
                <w:color w:val="000000" w:themeColor="text1"/>
              </w:rPr>
            </w:pPr>
            <w:r w:rsidRPr="00312CBC">
              <w:rPr>
                <w:color w:val="000000" w:themeColor="text1"/>
                <w:sz w:val="20"/>
                <w:szCs w:val="20"/>
              </w:rPr>
              <w:t>SD = +/- .05</w:t>
            </w:r>
          </w:p>
        </w:tc>
        <w:tc>
          <w:tcPr>
            <w:tcW w:w="1710" w:type="dxa"/>
            <w:tcBorders>
              <w:top w:val="single" w:sz="4" w:space="0" w:color="auto"/>
            </w:tcBorders>
            <w:shd w:val="clear" w:color="auto" w:fill="auto"/>
            <w:noWrap/>
            <w:vAlign w:val="center"/>
            <w:hideMark/>
          </w:tcPr>
          <w:p w14:paraId="419328CC" w14:textId="77777777" w:rsidR="00320800" w:rsidRPr="00312CBC" w:rsidRDefault="00320800" w:rsidP="00F84CA4">
            <w:pPr>
              <w:jc w:val="center"/>
              <w:rPr>
                <w:color w:val="000000" w:themeColor="text1"/>
              </w:rPr>
            </w:pPr>
            <w:r w:rsidRPr="00B6480C">
              <w:rPr>
                <w:color w:val="000000" w:themeColor="text1"/>
              </w:rPr>
              <w:t>0.589</w:t>
            </w:r>
          </w:p>
          <w:p w14:paraId="45910269" w14:textId="77777777" w:rsidR="00320800" w:rsidRPr="00B6480C" w:rsidRDefault="00320800" w:rsidP="00F84CA4">
            <w:pPr>
              <w:jc w:val="center"/>
              <w:rPr>
                <w:color w:val="000000" w:themeColor="text1"/>
              </w:rPr>
            </w:pPr>
            <w:r w:rsidRPr="00312CBC">
              <w:rPr>
                <w:color w:val="000000" w:themeColor="text1"/>
                <w:sz w:val="20"/>
                <w:szCs w:val="20"/>
              </w:rPr>
              <w:t>SD = +/- .12</w:t>
            </w:r>
          </w:p>
        </w:tc>
      </w:tr>
      <w:tr w:rsidR="00320800" w:rsidRPr="00312CBC" w14:paraId="4F703249" w14:textId="77777777" w:rsidTr="00F84CA4">
        <w:trPr>
          <w:trHeight w:val="340"/>
        </w:trPr>
        <w:tc>
          <w:tcPr>
            <w:tcW w:w="2177" w:type="dxa"/>
            <w:tcBorders>
              <w:bottom w:val="single" w:sz="4" w:space="0" w:color="auto"/>
            </w:tcBorders>
            <w:vAlign w:val="center"/>
          </w:tcPr>
          <w:p w14:paraId="5D215290" w14:textId="77777777" w:rsidR="00320800" w:rsidRPr="00671591" w:rsidRDefault="00320800" w:rsidP="00F84CA4">
            <w:pPr>
              <w:spacing w:before="240" w:after="240" w:line="480" w:lineRule="auto"/>
              <w:jc w:val="center"/>
              <w:rPr>
                <w:color w:val="000000" w:themeColor="text1"/>
              </w:rPr>
            </w:pPr>
            <w:r w:rsidRPr="00671591">
              <w:rPr>
                <w:color w:val="000000" w:themeColor="text1"/>
              </w:rPr>
              <w:t>Duration</w:t>
            </w:r>
          </w:p>
        </w:tc>
        <w:tc>
          <w:tcPr>
            <w:tcW w:w="1459" w:type="dxa"/>
            <w:tcBorders>
              <w:bottom w:val="single" w:sz="4" w:space="0" w:color="auto"/>
            </w:tcBorders>
            <w:shd w:val="clear" w:color="auto" w:fill="auto"/>
            <w:noWrap/>
            <w:vAlign w:val="center"/>
          </w:tcPr>
          <w:p w14:paraId="62694E7A" w14:textId="77777777" w:rsidR="00320800" w:rsidRPr="00312CBC" w:rsidRDefault="00320800" w:rsidP="00F84CA4">
            <w:pPr>
              <w:jc w:val="center"/>
              <w:rPr>
                <w:color w:val="000000" w:themeColor="text1"/>
              </w:rPr>
            </w:pPr>
            <w:r w:rsidRPr="00312CBC">
              <w:rPr>
                <w:color w:val="000000" w:themeColor="text1"/>
              </w:rPr>
              <w:t>82.95%</w:t>
            </w:r>
          </w:p>
          <w:p w14:paraId="7CF49B4C" w14:textId="77777777" w:rsidR="00320800" w:rsidRPr="00312CBC" w:rsidRDefault="00320800" w:rsidP="00F84CA4">
            <w:pPr>
              <w:jc w:val="center"/>
              <w:rPr>
                <w:color w:val="000000" w:themeColor="text1"/>
              </w:rPr>
            </w:pPr>
            <w:r w:rsidRPr="00312CBC">
              <w:rPr>
                <w:color w:val="000000" w:themeColor="text1"/>
                <w:sz w:val="20"/>
                <w:szCs w:val="20"/>
              </w:rPr>
              <w:t>SD = +/- .12</w:t>
            </w:r>
          </w:p>
        </w:tc>
        <w:tc>
          <w:tcPr>
            <w:tcW w:w="1530" w:type="dxa"/>
            <w:tcBorders>
              <w:bottom w:val="single" w:sz="4" w:space="0" w:color="auto"/>
            </w:tcBorders>
            <w:shd w:val="clear" w:color="auto" w:fill="auto"/>
            <w:noWrap/>
            <w:vAlign w:val="center"/>
          </w:tcPr>
          <w:p w14:paraId="4EF6B1E9" w14:textId="77777777" w:rsidR="00320800" w:rsidRPr="00312CBC" w:rsidRDefault="00320800" w:rsidP="00F84CA4">
            <w:pPr>
              <w:jc w:val="center"/>
              <w:rPr>
                <w:color w:val="000000" w:themeColor="text1"/>
              </w:rPr>
            </w:pPr>
            <w:r w:rsidRPr="00312CBC">
              <w:rPr>
                <w:color w:val="000000" w:themeColor="text1"/>
              </w:rPr>
              <w:t>0.97</w:t>
            </w:r>
          </w:p>
          <w:p w14:paraId="691428DC" w14:textId="77777777" w:rsidR="00320800" w:rsidRPr="00312CBC" w:rsidRDefault="00320800" w:rsidP="00F84CA4">
            <w:pPr>
              <w:jc w:val="center"/>
              <w:rPr>
                <w:color w:val="000000" w:themeColor="text1"/>
              </w:rPr>
            </w:pPr>
            <w:r w:rsidRPr="00312CBC">
              <w:rPr>
                <w:color w:val="000000" w:themeColor="text1"/>
                <w:sz w:val="20"/>
                <w:szCs w:val="20"/>
              </w:rPr>
              <w:t>SD = +/- .04</w:t>
            </w:r>
          </w:p>
        </w:tc>
        <w:tc>
          <w:tcPr>
            <w:tcW w:w="1710" w:type="dxa"/>
            <w:tcBorders>
              <w:bottom w:val="single" w:sz="4" w:space="0" w:color="auto"/>
            </w:tcBorders>
            <w:shd w:val="clear" w:color="auto" w:fill="auto"/>
            <w:noWrap/>
            <w:vAlign w:val="center"/>
          </w:tcPr>
          <w:p w14:paraId="45706B5E" w14:textId="77777777" w:rsidR="00320800" w:rsidRPr="00312CBC" w:rsidRDefault="00320800" w:rsidP="00F84CA4">
            <w:pPr>
              <w:jc w:val="center"/>
              <w:rPr>
                <w:color w:val="000000" w:themeColor="text1"/>
              </w:rPr>
            </w:pPr>
            <w:r w:rsidRPr="00312CBC">
              <w:rPr>
                <w:color w:val="000000" w:themeColor="text1"/>
              </w:rPr>
              <w:t>0.732</w:t>
            </w:r>
          </w:p>
          <w:p w14:paraId="04D3E120" w14:textId="77777777" w:rsidR="00320800" w:rsidRPr="00312CBC" w:rsidRDefault="00320800" w:rsidP="00F84CA4">
            <w:pPr>
              <w:jc w:val="center"/>
              <w:rPr>
                <w:color w:val="000000" w:themeColor="text1"/>
              </w:rPr>
            </w:pPr>
            <w:r w:rsidRPr="00312CBC">
              <w:rPr>
                <w:color w:val="000000" w:themeColor="text1"/>
                <w:sz w:val="20"/>
                <w:szCs w:val="20"/>
              </w:rPr>
              <w:t>SD = +/- .16</w:t>
            </w:r>
          </w:p>
        </w:tc>
      </w:tr>
    </w:tbl>
    <w:p w14:paraId="1E45F410" w14:textId="77777777" w:rsidR="00320800" w:rsidRDefault="00320800" w:rsidP="00320800">
      <w:pPr>
        <w:ind w:right="1710"/>
        <w:rPr>
          <w:color w:val="000000" w:themeColor="text1"/>
          <w:sz w:val="20"/>
          <w:szCs w:val="20"/>
        </w:rPr>
      </w:pPr>
      <w:r>
        <w:rPr>
          <w:i/>
          <w:iCs/>
          <w:color w:val="000000" w:themeColor="text1"/>
          <w:sz w:val="20"/>
          <w:szCs w:val="20"/>
        </w:rPr>
        <w:t>Note:</w:t>
      </w:r>
      <w:r>
        <w:rPr>
          <w:color w:val="000000" w:themeColor="text1"/>
          <w:sz w:val="20"/>
          <w:szCs w:val="20"/>
        </w:rPr>
        <w:t xml:space="preserve"> Averages are reported from three coder ratings across each training film (n=8) and represent pairwise comparisons with the other two coders for each film. All reliability analyses were conducted using Noldus Observer XT coding software. </w:t>
      </w:r>
    </w:p>
    <w:p w14:paraId="7CB0BF9C" w14:textId="77777777" w:rsidR="00320800" w:rsidRDefault="00320800" w:rsidP="00320800">
      <w:pPr>
        <w:spacing w:line="480" w:lineRule="auto"/>
        <w:ind w:right="2430"/>
        <w:jc w:val="center"/>
        <w:rPr>
          <w:color w:val="000000" w:themeColor="text1"/>
          <w:sz w:val="20"/>
          <w:szCs w:val="20"/>
        </w:rPr>
      </w:pPr>
    </w:p>
    <w:p w14:paraId="23B3AD8C" w14:textId="77777777" w:rsidR="00320800" w:rsidRDefault="00320800" w:rsidP="00320800">
      <w:pPr>
        <w:spacing w:line="276" w:lineRule="auto"/>
        <w:rPr>
          <w:color w:val="000000" w:themeColor="text1"/>
        </w:rPr>
      </w:pPr>
      <w:r>
        <w:rPr>
          <w:color w:val="000000" w:themeColor="text1"/>
        </w:rPr>
        <w:br w:type="page"/>
      </w:r>
    </w:p>
    <w:p w14:paraId="3F15A0A9" w14:textId="77777777" w:rsidR="00320800" w:rsidRDefault="00320800" w:rsidP="00320800">
      <w:pPr>
        <w:pBdr>
          <w:top w:val="nil"/>
          <w:left w:val="nil"/>
          <w:bottom w:val="nil"/>
          <w:right w:val="nil"/>
          <w:between w:val="nil"/>
        </w:pBdr>
        <w:spacing w:line="480" w:lineRule="auto"/>
        <w:rPr>
          <w:color w:val="000000" w:themeColor="text1"/>
        </w:rPr>
      </w:pPr>
      <w:r>
        <w:rPr>
          <w:color w:val="000000" w:themeColor="text1"/>
        </w:rPr>
        <w:lastRenderedPageBreak/>
        <w:t>Table 5</w:t>
      </w:r>
    </w:p>
    <w:p w14:paraId="3BC15434" w14:textId="77777777" w:rsidR="00320800" w:rsidRPr="00671591" w:rsidRDefault="00320800" w:rsidP="00320800">
      <w:pPr>
        <w:spacing w:line="480" w:lineRule="auto"/>
        <w:rPr>
          <w:i/>
          <w:iCs/>
          <w:color w:val="000000" w:themeColor="text1"/>
        </w:rPr>
      </w:pPr>
      <w:r>
        <w:rPr>
          <w:i/>
          <w:iCs/>
          <w:color w:val="000000" w:themeColor="text1"/>
        </w:rPr>
        <w:t>Average Connection Reliability Across FIND ACF Films</w:t>
      </w:r>
    </w:p>
    <w:tbl>
      <w:tblPr>
        <w:tblW w:w="6876" w:type="dxa"/>
        <w:tblInd w:w="-5" w:type="dxa"/>
        <w:tblLook w:val="04A0" w:firstRow="1" w:lastRow="0" w:firstColumn="1" w:lastColumn="0" w:noHBand="0" w:noVBand="1"/>
      </w:tblPr>
      <w:tblGrid>
        <w:gridCol w:w="2177"/>
        <w:gridCol w:w="1459"/>
        <w:gridCol w:w="1530"/>
        <w:gridCol w:w="1710"/>
      </w:tblGrid>
      <w:tr w:rsidR="00320800" w:rsidRPr="00312CBC" w14:paraId="2F694C26" w14:textId="77777777" w:rsidTr="00F84CA4">
        <w:trPr>
          <w:trHeight w:val="359"/>
        </w:trPr>
        <w:tc>
          <w:tcPr>
            <w:tcW w:w="2177" w:type="dxa"/>
            <w:tcBorders>
              <w:top w:val="single" w:sz="4" w:space="0" w:color="auto"/>
              <w:bottom w:val="single" w:sz="4" w:space="0" w:color="auto"/>
            </w:tcBorders>
            <w:vAlign w:val="center"/>
          </w:tcPr>
          <w:p w14:paraId="02C81C72" w14:textId="77777777" w:rsidR="00320800" w:rsidRPr="00671591" w:rsidRDefault="00320800" w:rsidP="00F84CA4">
            <w:pPr>
              <w:spacing w:before="240" w:line="480" w:lineRule="auto"/>
              <w:jc w:val="center"/>
              <w:rPr>
                <w:color w:val="000000" w:themeColor="text1"/>
              </w:rPr>
            </w:pPr>
            <w:r w:rsidRPr="00671591">
              <w:rPr>
                <w:color w:val="000000" w:themeColor="text1"/>
              </w:rPr>
              <w:t>Method</w:t>
            </w:r>
          </w:p>
        </w:tc>
        <w:tc>
          <w:tcPr>
            <w:tcW w:w="1459" w:type="dxa"/>
            <w:tcBorders>
              <w:top w:val="single" w:sz="4" w:space="0" w:color="auto"/>
              <w:bottom w:val="single" w:sz="4" w:space="0" w:color="auto"/>
            </w:tcBorders>
            <w:shd w:val="clear" w:color="auto" w:fill="auto"/>
            <w:vAlign w:val="center"/>
          </w:tcPr>
          <w:p w14:paraId="51F7F4D0" w14:textId="77777777" w:rsidR="00320800" w:rsidRPr="00671591" w:rsidRDefault="00320800" w:rsidP="00F84CA4">
            <w:pPr>
              <w:spacing w:before="240" w:line="480" w:lineRule="auto"/>
              <w:jc w:val="center"/>
              <w:rPr>
                <w:color w:val="000000" w:themeColor="text1"/>
              </w:rPr>
            </w:pPr>
            <w:r w:rsidRPr="00671591">
              <w:rPr>
                <w:color w:val="000000" w:themeColor="text1"/>
              </w:rPr>
              <w:t>% Agree</w:t>
            </w:r>
          </w:p>
        </w:tc>
        <w:tc>
          <w:tcPr>
            <w:tcW w:w="1530" w:type="dxa"/>
            <w:tcBorders>
              <w:top w:val="single" w:sz="4" w:space="0" w:color="auto"/>
              <w:bottom w:val="single" w:sz="4" w:space="0" w:color="auto"/>
            </w:tcBorders>
            <w:shd w:val="clear" w:color="auto" w:fill="auto"/>
            <w:vAlign w:val="center"/>
          </w:tcPr>
          <w:p w14:paraId="3077C0A2" w14:textId="77777777" w:rsidR="00320800" w:rsidRPr="00671591" w:rsidRDefault="00320800" w:rsidP="00F84CA4">
            <w:pPr>
              <w:spacing w:before="240" w:line="480" w:lineRule="auto"/>
              <w:jc w:val="center"/>
              <w:rPr>
                <w:color w:val="000000" w:themeColor="text1"/>
              </w:rPr>
            </w:pPr>
            <w:r w:rsidRPr="00671591">
              <w:rPr>
                <w:color w:val="000000" w:themeColor="text1"/>
              </w:rPr>
              <w:t xml:space="preserve">Pearson’s </w:t>
            </w:r>
            <w:r w:rsidRPr="00671591">
              <w:rPr>
                <w:i/>
                <w:iCs/>
                <w:color w:val="000000" w:themeColor="text1"/>
              </w:rPr>
              <w:t>r</w:t>
            </w:r>
          </w:p>
        </w:tc>
        <w:tc>
          <w:tcPr>
            <w:tcW w:w="1710" w:type="dxa"/>
            <w:tcBorders>
              <w:top w:val="single" w:sz="4" w:space="0" w:color="auto"/>
              <w:bottom w:val="single" w:sz="4" w:space="0" w:color="auto"/>
            </w:tcBorders>
            <w:shd w:val="clear" w:color="auto" w:fill="auto"/>
            <w:vAlign w:val="center"/>
          </w:tcPr>
          <w:p w14:paraId="7D25D500" w14:textId="77777777" w:rsidR="00320800" w:rsidRPr="00671591" w:rsidRDefault="00320800" w:rsidP="00F84CA4">
            <w:pPr>
              <w:spacing w:before="240" w:line="480" w:lineRule="auto"/>
              <w:jc w:val="center"/>
              <w:rPr>
                <w:color w:val="000000" w:themeColor="text1"/>
              </w:rPr>
            </w:pPr>
            <w:r w:rsidRPr="00671591">
              <w:rPr>
                <w:color w:val="000000" w:themeColor="text1"/>
              </w:rPr>
              <w:t>Kappa</w:t>
            </w:r>
          </w:p>
        </w:tc>
      </w:tr>
      <w:tr w:rsidR="00320800" w:rsidRPr="00312CBC" w14:paraId="295C6899" w14:textId="77777777" w:rsidTr="00F84CA4">
        <w:trPr>
          <w:trHeight w:val="340"/>
        </w:trPr>
        <w:tc>
          <w:tcPr>
            <w:tcW w:w="2177" w:type="dxa"/>
            <w:tcBorders>
              <w:top w:val="single" w:sz="4" w:space="0" w:color="auto"/>
            </w:tcBorders>
            <w:vAlign w:val="center"/>
          </w:tcPr>
          <w:p w14:paraId="759B1E0D" w14:textId="77777777" w:rsidR="00320800" w:rsidRPr="00671591" w:rsidRDefault="00320800" w:rsidP="00F84CA4">
            <w:pPr>
              <w:spacing w:before="240" w:after="240" w:line="480" w:lineRule="auto"/>
              <w:jc w:val="center"/>
              <w:rPr>
                <w:color w:val="000000" w:themeColor="text1"/>
              </w:rPr>
            </w:pPr>
            <w:r w:rsidRPr="00671591">
              <w:rPr>
                <w:color w:val="000000" w:themeColor="text1"/>
              </w:rPr>
              <w:t>Duration/Sequence</w:t>
            </w:r>
          </w:p>
        </w:tc>
        <w:tc>
          <w:tcPr>
            <w:tcW w:w="1459" w:type="dxa"/>
            <w:tcBorders>
              <w:top w:val="single" w:sz="4" w:space="0" w:color="auto"/>
            </w:tcBorders>
            <w:shd w:val="clear" w:color="auto" w:fill="auto"/>
            <w:noWrap/>
            <w:vAlign w:val="center"/>
            <w:hideMark/>
          </w:tcPr>
          <w:p w14:paraId="5ADCC72A" w14:textId="77777777" w:rsidR="00320800" w:rsidRPr="00312CBC" w:rsidRDefault="00320800" w:rsidP="00F84CA4">
            <w:pPr>
              <w:jc w:val="center"/>
              <w:rPr>
                <w:color w:val="000000" w:themeColor="text1"/>
              </w:rPr>
            </w:pPr>
            <w:r w:rsidRPr="00B6480C">
              <w:rPr>
                <w:color w:val="000000" w:themeColor="text1"/>
              </w:rPr>
              <w:t>7</w:t>
            </w:r>
            <w:r w:rsidRPr="00312CBC">
              <w:rPr>
                <w:color w:val="000000" w:themeColor="text1"/>
              </w:rPr>
              <w:t>9.41</w:t>
            </w:r>
            <w:r w:rsidRPr="00B6480C">
              <w:rPr>
                <w:color w:val="000000" w:themeColor="text1"/>
              </w:rPr>
              <w:t>%</w:t>
            </w:r>
          </w:p>
          <w:p w14:paraId="62D18C91" w14:textId="77777777" w:rsidR="00320800" w:rsidRPr="00B6480C" w:rsidRDefault="00320800" w:rsidP="00F84CA4">
            <w:pPr>
              <w:jc w:val="center"/>
              <w:rPr>
                <w:color w:val="000000" w:themeColor="text1"/>
                <w:sz w:val="20"/>
                <w:szCs w:val="20"/>
              </w:rPr>
            </w:pPr>
            <w:r w:rsidRPr="00312CBC">
              <w:rPr>
                <w:color w:val="000000" w:themeColor="text1"/>
                <w:sz w:val="20"/>
                <w:szCs w:val="20"/>
              </w:rPr>
              <w:t>SD = +/- .09</w:t>
            </w:r>
          </w:p>
        </w:tc>
        <w:tc>
          <w:tcPr>
            <w:tcW w:w="1530" w:type="dxa"/>
            <w:tcBorders>
              <w:top w:val="single" w:sz="4" w:space="0" w:color="auto"/>
            </w:tcBorders>
            <w:shd w:val="clear" w:color="auto" w:fill="auto"/>
            <w:noWrap/>
            <w:vAlign w:val="center"/>
            <w:hideMark/>
          </w:tcPr>
          <w:p w14:paraId="1C0A8F9D" w14:textId="77777777" w:rsidR="00320800" w:rsidRPr="00312CBC" w:rsidRDefault="00320800" w:rsidP="00F84CA4">
            <w:pPr>
              <w:jc w:val="center"/>
              <w:rPr>
                <w:color w:val="000000" w:themeColor="text1"/>
              </w:rPr>
            </w:pPr>
            <w:r w:rsidRPr="00B6480C">
              <w:rPr>
                <w:color w:val="000000" w:themeColor="text1"/>
              </w:rPr>
              <w:t>0.96</w:t>
            </w:r>
            <w:r w:rsidRPr="00312CBC">
              <w:rPr>
                <w:color w:val="000000" w:themeColor="text1"/>
              </w:rPr>
              <w:t>6</w:t>
            </w:r>
          </w:p>
          <w:p w14:paraId="5C3433F4" w14:textId="77777777" w:rsidR="00320800" w:rsidRPr="00B6480C" w:rsidRDefault="00320800" w:rsidP="00F84CA4">
            <w:pPr>
              <w:jc w:val="center"/>
              <w:rPr>
                <w:color w:val="000000" w:themeColor="text1"/>
              </w:rPr>
            </w:pPr>
            <w:r w:rsidRPr="00312CBC">
              <w:rPr>
                <w:color w:val="000000" w:themeColor="text1"/>
                <w:sz w:val="20"/>
                <w:szCs w:val="20"/>
              </w:rPr>
              <w:t>SD = +/- .06</w:t>
            </w:r>
          </w:p>
        </w:tc>
        <w:tc>
          <w:tcPr>
            <w:tcW w:w="1710" w:type="dxa"/>
            <w:tcBorders>
              <w:top w:val="single" w:sz="4" w:space="0" w:color="auto"/>
            </w:tcBorders>
            <w:shd w:val="clear" w:color="auto" w:fill="auto"/>
            <w:noWrap/>
            <w:vAlign w:val="center"/>
            <w:hideMark/>
          </w:tcPr>
          <w:p w14:paraId="59BA0123" w14:textId="77777777" w:rsidR="00320800" w:rsidRPr="00312CBC" w:rsidRDefault="00320800" w:rsidP="00F84CA4">
            <w:pPr>
              <w:jc w:val="center"/>
              <w:rPr>
                <w:color w:val="000000" w:themeColor="text1"/>
              </w:rPr>
            </w:pPr>
            <w:r w:rsidRPr="00B6480C">
              <w:rPr>
                <w:color w:val="000000" w:themeColor="text1"/>
              </w:rPr>
              <w:t>0.5</w:t>
            </w:r>
            <w:r w:rsidRPr="00312CBC">
              <w:rPr>
                <w:color w:val="000000" w:themeColor="text1"/>
              </w:rPr>
              <w:t>46</w:t>
            </w:r>
          </w:p>
          <w:p w14:paraId="4FCA9253" w14:textId="77777777" w:rsidR="00320800" w:rsidRPr="00B6480C" w:rsidRDefault="00320800" w:rsidP="00F84CA4">
            <w:pPr>
              <w:jc w:val="center"/>
              <w:rPr>
                <w:color w:val="000000" w:themeColor="text1"/>
              </w:rPr>
            </w:pPr>
            <w:r w:rsidRPr="00312CBC">
              <w:rPr>
                <w:color w:val="000000" w:themeColor="text1"/>
                <w:sz w:val="20"/>
                <w:szCs w:val="20"/>
              </w:rPr>
              <w:t>SD = +/- .15</w:t>
            </w:r>
          </w:p>
        </w:tc>
      </w:tr>
      <w:tr w:rsidR="00320800" w:rsidRPr="00312CBC" w14:paraId="6DF1CC03" w14:textId="77777777" w:rsidTr="00F84CA4">
        <w:trPr>
          <w:trHeight w:val="340"/>
        </w:trPr>
        <w:tc>
          <w:tcPr>
            <w:tcW w:w="2177" w:type="dxa"/>
            <w:tcBorders>
              <w:bottom w:val="single" w:sz="4" w:space="0" w:color="auto"/>
            </w:tcBorders>
            <w:vAlign w:val="center"/>
          </w:tcPr>
          <w:p w14:paraId="59258561" w14:textId="77777777" w:rsidR="00320800" w:rsidRPr="00671591" w:rsidRDefault="00320800" w:rsidP="00F84CA4">
            <w:pPr>
              <w:spacing w:before="240" w:after="240" w:line="480" w:lineRule="auto"/>
              <w:jc w:val="center"/>
              <w:rPr>
                <w:color w:val="000000" w:themeColor="text1"/>
              </w:rPr>
            </w:pPr>
            <w:r w:rsidRPr="00671591">
              <w:rPr>
                <w:color w:val="000000" w:themeColor="text1"/>
              </w:rPr>
              <w:t>Duration</w:t>
            </w:r>
          </w:p>
        </w:tc>
        <w:tc>
          <w:tcPr>
            <w:tcW w:w="1459" w:type="dxa"/>
            <w:tcBorders>
              <w:bottom w:val="single" w:sz="4" w:space="0" w:color="auto"/>
            </w:tcBorders>
            <w:shd w:val="clear" w:color="auto" w:fill="auto"/>
            <w:noWrap/>
            <w:vAlign w:val="center"/>
          </w:tcPr>
          <w:p w14:paraId="0F7AC53D" w14:textId="77777777" w:rsidR="00320800" w:rsidRPr="00312CBC" w:rsidRDefault="00320800" w:rsidP="00F84CA4">
            <w:pPr>
              <w:jc w:val="center"/>
              <w:rPr>
                <w:color w:val="000000" w:themeColor="text1"/>
              </w:rPr>
            </w:pPr>
            <w:r w:rsidRPr="00312CBC">
              <w:rPr>
                <w:color w:val="000000" w:themeColor="text1"/>
              </w:rPr>
              <w:t>83.20%</w:t>
            </w:r>
          </w:p>
          <w:p w14:paraId="73ED7752" w14:textId="77777777" w:rsidR="00320800" w:rsidRPr="00312CBC" w:rsidRDefault="00320800" w:rsidP="00F84CA4">
            <w:pPr>
              <w:jc w:val="center"/>
              <w:rPr>
                <w:color w:val="000000" w:themeColor="text1"/>
              </w:rPr>
            </w:pPr>
            <w:r w:rsidRPr="00312CBC">
              <w:rPr>
                <w:color w:val="000000" w:themeColor="text1"/>
                <w:sz w:val="20"/>
                <w:szCs w:val="20"/>
              </w:rPr>
              <w:t>SD = +/- .10</w:t>
            </w:r>
          </w:p>
        </w:tc>
        <w:tc>
          <w:tcPr>
            <w:tcW w:w="1530" w:type="dxa"/>
            <w:tcBorders>
              <w:bottom w:val="single" w:sz="4" w:space="0" w:color="auto"/>
            </w:tcBorders>
            <w:shd w:val="clear" w:color="auto" w:fill="auto"/>
            <w:noWrap/>
            <w:vAlign w:val="center"/>
          </w:tcPr>
          <w:p w14:paraId="78076D89" w14:textId="77777777" w:rsidR="00320800" w:rsidRPr="00312CBC" w:rsidRDefault="00320800" w:rsidP="00F84CA4">
            <w:pPr>
              <w:jc w:val="center"/>
              <w:rPr>
                <w:color w:val="000000" w:themeColor="text1"/>
              </w:rPr>
            </w:pPr>
            <w:r w:rsidRPr="00312CBC">
              <w:rPr>
                <w:color w:val="000000" w:themeColor="text1"/>
              </w:rPr>
              <w:t>0.96</w:t>
            </w:r>
          </w:p>
          <w:p w14:paraId="50021E93" w14:textId="77777777" w:rsidR="00320800" w:rsidRPr="00312CBC" w:rsidRDefault="00320800" w:rsidP="00F84CA4">
            <w:pPr>
              <w:jc w:val="center"/>
              <w:rPr>
                <w:color w:val="000000" w:themeColor="text1"/>
              </w:rPr>
            </w:pPr>
            <w:r w:rsidRPr="00312CBC">
              <w:rPr>
                <w:color w:val="000000" w:themeColor="text1"/>
                <w:sz w:val="20"/>
                <w:szCs w:val="20"/>
              </w:rPr>
              <w:t>SD = +/- .07</w:t>
            </w:r>
          </w:p>
        </w:tc>
        <w:tc>
          <w:tcPr>
            <w:tcW w:w="1710" w:type="dxa"/>
            <w:tcBorders>
              <w:bottom w:val="single" w:sz="4" w:space="0" w:color="auto"/>
            </w:tcBorders>
            <w:shd w:val="clear" w:color="auto" w:fill="auto"/>
            <w:noWrap/>
            <w:vAlign w:val="center"/>
          </w:tcPr>
          <w:p w14:paraId="7C5BC657" w14:textId="77777777" w:rsidR="00320800" w:rsidRPr="00312CBC" w:rsidRDefault="00320800" w:rsidP="00F84CA4">
            <w:pPr>
              <w:jc w:val="center"/>
              <w:rPr>
                <w:color w:val="000000" w:themeColor="text1"/>
              </w:rPr>
            </w:pPr>
            <w:r w:rsidRPr="00312CBC">
              <w:rPr>
                <w:color w:val="000000" w:themeColor="text1"/>
              </w:rPr>
              <w:t>0.685</w:t>
            </w:r>
          </w:p>
          <w:p w14:paraId="67D4E8BF" w14:textId="77777777" w:rsidR="00320800" w:rsidRPr="00312CBC" w:rsidRDefault="00320800" w:rsidP="00F84CA4">
            <w:pPr>
              <w:jc w:val="center"/>
              <w:rPr>
                <w:color w:val="000000" w:themeColor="text1"/>
              </w:rPr>
            </w:pPr>
            <w:r w:rsidRPr="00312CBC">
              <w:rPr>
                <w:color w:val="000000" w:themeColor="text1"/>
                <w:sz w:val="20"/>
                <w:szCs w:val="20"/>
              </w:rPr>
              <w:t>SD = +/- .16</w:t>
            </w:r>
          </w:p>
        </w:tc>
      </w:tr>
    </w:tbl>
    <w:p w14:paraId="702C8D1E" w14:textId="71E3E875" w:rsidR="00320800" w:rsidRPr="00312CBC" w:rsidRDefault="00320800" w:rsidP="00320800">
      <w:pPr>
        <w:ind w:right="1800"/>
        <w:rPr>
          <w:color w:val="000000" w:themeColor="text1"/>
          <w:sz w:val="20"/>
          <w:szCs w:val="20"/>
        </w:rPr>
      </w:pPr>
      <w:r>
        <w:rPr>
          <w:i/>
          <w:iCs/>
          <w:color w:val="000000" w:themeColor="text1"/>
          <w:sz w:val="20"/>
          <w:szCs w:val="20"/>
        </w:rPr>
        <w:t xml:space="preserve">Note: </w:t>
      </w:r>
      <w:r>
        <w:rPr>
          <w:color w:val="000000" w:themeColor="text1"/>
          <w:sz w:val="20"/>
          <w:szCs w:val="20"/>
        </w:rPr>
        <w:t>Averages are reported for pairwise comparisons across each of the double-coded films (n=33)</w:t>
      </w:r>
      <w:r w:rsidRPr="00312CBC">
        <w:rPr>
          <w:color w:val="000000" w:themeColor="text1"/>
          <w:sz w:val="20"/>
          <w:szCs w:val="20"/>
        </w:rPr>
        <w:t>. All reliability analyses were conducted using Noldus Observer XT coding software.</w:t>
      </w:r>
    </w:p>
    <w:p w14:paraId="782EA5D1" w14:textId="77777777" w:rsidR="00320800" w:rsidRPr="00312CBC" w:rsidRDefault="00320800" w:rsidP="00320800">
      <w:pPr>
        <w:spacing w:line="480" w:lineRule="auto"/>
        <w:ind w:firstLine="720"/>
        <w:rPr>
          <w:color w:val="000000" w:themeColor="text1"/>
        </w:rPr>
      </w:pPr>
    </w:p>
    <w:p w14:paraId="309C2EC0" w14:textId="77777777" w:rsidR="00320800" w:rsidRDefault="00320800" w:rsidP="00320800">
      <w:pPr>
        <w:spacing w:line="276" w:lineRule="auto"/>
        <w:rPr>
          <w:color w:val="000000" w:themeColor="text1"/>
        </w:rPr>
      </w:pPr>
      <w:r>
        <w:rPr>
          <w:color w:val="000000" w:themeColor="text1"/>
        </w:rPr>
        <w:br w:type="page"/>
      </w:r>
    </w:p>
    <w:p w14:paraId="72BA3DE9" w14:textId="77777777" w:rsidR="00320800" w:rsidRDefault="00320800" w:rsidP="00320800">
      <w:pPr>
        <w:spacing w:line="480" w:lineRule="auto"/>
        <w:rPr>
          <w:color w:val="000000" w:themeColor="text1"/>
        </w:rPr>
      </w:pPr>
      <w:r>
        <w:rPr>
          <w:color w:val="000000" w:themeColor="text1"/>
        </w:rPr>
        <w:lastRenderedPageBreak/>
        <w:t>Table 6</w:t>
      </w:r>
    </w:p>
    <w:p w14:paraId="6DE5FC64" w14:textId="77777777" w:rsidR="00320800" w:rsidRPr="00671591" w:rsidRDefault="00320800" w:rsidP="00320800">
      <w:pPr>
        <w:pBdr>
          <w:top w:val="nil"/>
          <w:left w:val="nil"/>
          <w:bottom w:val="nil"/>
          <w:right w:val="nil"/>
          <w:between w:val="nil"/>
        </w:pBdr>
        <w:spacing w:line="480" w:lineRule="auto"/>
        <w:rPr>
          <w:i/>
          <w:iCs/>
          <w:color w:val="000000" w:themeColor="text1"/>
        </w:rPr>
      </w:pPr>
      <w:r>
        <w:rPr>
          <w:i/>
          <w:iCs/>
          <w:color w:val="000000" w:themeColor="text1"/>
        </w:rPr>
        <w:t>Reciprocity Inter-Rater Reliability Across Coders During Training</w:t>
      </w:r>
    </w:p>
    <w:tbl>
      <w:tblPr>
        <w:tblW w:w="6757" w:type="dxa"/>
        <w:tblInd w:w="-5" w:type="dxa"/>
        <w:tblLook w:val="04A0" w:firstRow="1" w:lastRow="0" w:firstColumn="1" w:lastColumn="0" w:noHBand="0" w:noVBand="1"/>
      </w:tblPr>
      <w:tblGrid>
        <w:gridCol w:w="2177"/>
        <w:gridCol w:w="1340"/>
        <w:gridCol w:w="1530"/>
        <w:gridCol w:w="1710"/>
      </w:tblGrid>
      <w:tr w:rsidR="00320800" w:rsidRPr="00312CBC" w14:paraId="33F3E220" w14:textId="77777777" w:rsidTr="00F84CA4">
        <w:trPr>
          <w:trHeight w:val="359"/>
        </w:trPr>
        <w:tc>
          <w:tcPr>
            <w:tcW w:w="2177" w:type="dxa"/>
            <w:tcBorders>
              <w:top w:val="single" w:sz="4" w:space="0" w:color="auto"/>
              <w:bottom w:val="single" w:sz="4" w:space="0" w:color="auto"/>
            </w:tcBorders>
            <w:vAlign w:val="center"/>
          </w:tcPr>
          <w:p w14:paraId="2B108622" w14:textId="77777777" w:rsidR="00320800" w:rsidRPr="00671591" w:rsidRDefault="00320800" w:rsidP="00F84CA4">
            <w:pPr>
              <w:spacing w:before="240" w:line="480" w:lineRule="auto"/>
              <w:jc w:val="center"/>
              <w:rPr>
                <w:color w:val="000000" w:themeColor="text1"/>
              </w:rPr>
            </w:pPr>
            <w:r w:rsidRPr="00671591">
              <w:rPr>
                <w:color w:val="000000" w:themeColor="text1"/>
              </w:rPr>
              <w:t>Method</w:t>
            </w:r>
          </w:p>
        </w:tc>
        <w:tc>
          <w:tcPr>
            <w:tcW w:w="1340" w:type="dxa"/>
            <w:tcBorders>
              <w:top w:val="single" w:sz="4" w:space="0" w:color="auto"/>
              <w:bottom w:val="single" w:sz="4" w:space="0" w:color="auto"/>
            </w:tcBorders>
            <w:shd w:val="clear" w:color="auto" w:fill="auto"/>
            <w:vAlign w:val="center"/>
          </w:tcPr>
          <w:p w14:paraId="33F69F4B" w14:textId="77777777" w:rsidR="00320800" w:rsidRPr="00671591" w:rsidRDefault="00320800" w:rsidP="00F84CA4">
            <w:pPr>
              <w:spacing w:before="240" w:line="480" w:lineRule="auto"/>
              <w:jc w:val="center"/>
              <w:rPr>
                <w:color w:val="000000" w:themeColor="text1"/>
              </w:rPr>
            </w:pPr>
            <w:r w:rsidRPr="00671591">
              <w:rPr>
                <w:color w:val="000000" w:themeColor="text1"/>
              </w:rPr>
              <w:t>% Agree</w:t>
            </w:r>
          </w:p>
        </w:tc>
        <w:tc>
          <w:tcPr>
            <w:tcW w:w="1530" w:type="dxa"/>
            <w:tcBorders>
              <w:top w:val="single" w:sz="4" w:space="0" w:color="auto"/>
              <w:bottom w:val="single" w:sz="4" w:space="0" w:color="auto"/>
            </w:tcBorders>
            <w:shd w:val="clear" w:color="auto" w:fill="auto"/>
            <w:vAlign w:val="center"/>
          </w:tcPr>
          <w:p w14:paraId="1749CB07" w14:textId="77777777" w:rsidR="00320800" w:rsidRPr="00671591" w:rsidRDefault="00320800" w:rsidP="00F84CA4">
            <w:pPr>
              <w:spacing w:before="240" w:line="480" w:lineRule="auto"/>
              <w:jc w:val="center"/>
              <w:rPr>
                <w:color w:val="000000" w:themeColor="text1"/>
              </w:rPr>
            </w:pPr>
            <w:r w:rsidRPr="00671591">
              <w:rPr>
                <w:color w:val="000000" w:themeColor="text1"/>
              </w:rPr>
              <w:t xml:space="preserve">Pearson’s </w:t>
            </w:r>
            <w:r w:rsidRPr="00671591">
              <w:rPr>
                <w:i/>
                <w:iCs/>
                <w:color w:val="000000" w:themeColor="text1"/>
              </w:rPr>
              <w:t>r</w:t>
            </w:r>
          </w:p>
        </w:tc>
        <w:tc>
          <w:tcPr>
            <w:tcW w:w="1710" w:type="dxa"/>
            <w:tcBorders>
              <w:top w:val="single" w:sz="4" w:space="0" w:color="auto"/>
              <w:bottom w:val="single" w:sz="4" w:space="0" w:color="auto"/>
            </w:tcBorders>
            <w:shd w:val="clear" w:color="auto" w:fill="auto"/>
            <w:vAlign w:val="center"/>
          </w:tcPr>
          <w:p w14:paraId="04FE89AA" w14:textId="77777777" w:rsidR="00320800" w:rsidRPr="00671591" w:rsidRDefault="00320800" w:rsidP="00F84CA4">
            <w:pPr>
              <w:spacing w:before="240" w:line="480" w:lineRule="auto"/>
              <w:jc w:val="center"/>
              <w:rPr>
                <w:color w:val="000000" w:themeColor="text1"/>
              </w:rPr>
            </w:pPr>
            <w:r w:rsidRPr="00671591">
              <w:rPr>
                <w:color w:val="000000" w:themeColor="text1"/>
              </w:rPr>
              <w:t>Kappa</w:t>
            </w:r>
          </w:p>
        </w:tc>
      </w:tr>
      <w:tr w:rsidR="00320800" w:rsidRPr="00312CBC" w14:paraId="73AFBD9F" w14:textId="77777777" w:rsidTr="00F84CA4">
        <w:trPr>
          <w:trHeight w:val="340"/>
        </w:trPr>
        <w:tc>
          <w:tcPr>
            <w:tcW w:w="2177" w:type="dxa"/>
            <w:tcBorders>
              <w:top w:val="single" w:sz="4" w:space="0" w:color="auto"/>
            </w:tcBorders>
            <w:vAlign w:val="center"/>
          </w:tcPr>
          <w:p w14:paraId="2E36B546" w14:textId="77777777" w:rsidR="00320800" w:rsidRPr="00312CBC" w:rsidRDefault="00320800" w:rsidP="00F84CA4">
            <w:pPr>
              <w:spacing w:before="240" w:after="240" w:line="480" w:lineRule="auto"/>
              <w:jc w:val="center"/>
              <w:rPr>
                <w:b/>
                <w:bCs/>
                <w:color w:val="000000" w:themeColor="text1"/>
              </w:rPr>
            </w:pPr>
            <w:r w:rsidRPr="00312CBC">
              <w:rPr>
                <w:b/>
                <w:bCs/>
                <w:color w:val="000000" w:themeColor="text1"/>
              </w:rPr>
              <w:t>Duration/Sequence</w:t>
            </w:r>
          </w:p>
        </w:tc>
        <w:tc>
          <w:tcPr>
            <w:tcW w:w="1340" w:type="dxa"/>
            <w:tcBorders>
              <w:top w:val="single" w:sz="4" w:space="0" w:color="auto"/>
            </w:tcBorders>
            <w:shd w:val="clear" w:color="auto" w:fill="auto"/>
            <w:noWrap/>
            <w:vAlign w:val="center"/>
            <w:hideMark/>
          </w:tcPr>
          <w:p w14:paraId="03D51B7F" w14:textId="77777777" w:rsidR="00320800" w:rsidRPr="00312CBC" w:rsidRDefault="00320800" w:rsidP="00F84CA4">
            <w:pPr>
              <w:jc w:val="center"/>
              <w:rPr>
                <w:color w:val="000000" w:themeColor="text1"/>
              </w:rPr>
            </w:pPr>
            <w:r w:rsidRPr="00312CBC">
              <w:rPr>
                <w:color w:val="000000" w:themeColor="text1"/>
              </w:rPr>
              <w:t>74.03</w:t>
            </w:r>
            <w:r w:rsidRPr="00B6480C">
              <w:rPr>
                <w:color w:val="000000" w:themeColor="text1"/>
              </w:rPr>
              <w:t>%</w:t>
            </w:r>
          </w:p>
          <w:p w14:paraId="218C7B2E" w14:textId="77777777" w:rsidR="00320800" w:rsidRPr="00B6480C" w:rsidRDefault="00320800" w:rsidP="00F84CA4">
            <w:pPr>
              <w:jc w:val="center"/>
              <w:rPr>
                <w:color w:val="000000" w:themeColor="text1"/>
                <w:sz w:val="20"/>
                <w:szCs w:val="20"/>
              </w:rPr>
            </w:pPr>
            <w:r w:rsidRPr="00312CBC">
              <w:rPr>
                <w:color w:val="000000" w:themeColor="text1"/>
                <w:sz w:val="20"/>
                <w:szCs w:val="20"/>
              </w:rPr>
              <w:t>SD = +/- .13</w:t>
            </w:r>
          </w:p>
        </w:tc>
        <w:tc>
          <w:tcPr>
            <w:tcW w:w="1530" w:type="dxa"/>
            <w:tcBorders>
              <w:top w:val="single" w:sz="4" w:space="0" w:color="auto"/>
            </w:tcBorders>
            <w:shd w:val="clear" w:color="auto" w:fill="auto"/>
            <w:noWrap/>
            <w:vAlign w:val="center"/>
            <w:hideMark/>
          </w:tcPr>
          <w:p w14:paraId="255E555A" w14:textId="77777777" w:rsidR="00320800" w:rsidRPr="00312CBC" w:rsidRDefault="00320800" w:rsidP="00F84CA4">
            <w:pPr>
              <w:jc w:val="center"/>
              <w:rPr>
                <w:color w:val="000000" w:themeColor="text1"/>
              </w:rPr>
            </w:pPr>
            <w:r w:rsidRPr="00B6480C">
              <w:rPr>
                <w:color w:val="000000" w:themeColor="text1"/>
              </w:rPr>
              <w:t>0.96</w:t>
            </w:r>
            <w:r w:rsidRPr="00312CBC">
              <w:rPr>
                <w:color w:val="000000" w:themeColor="text1"/>
              </w:rPr>
              <w:t>6</w:t>
            </w:r>
          </w:p>
          <w:p w14:paraId="2EFD15AB" w14:textId="77777777" w:rsidR="00320800" w:rsidRPr="00B6480C" w:rsidRDefault="00320800" w:rsidP="00F84CA4">
            <w:pPr>
              <w:jc w:val="center"/>
              <w:rPr>
                <w:color w:val="000000" w:themeColor="text1"/>
              </w:rPr>
            </w:pPr>
            <w:r w:rsidRPr="00312CBC">
              <w:rPr>
                <w:color w:val="000000" w:themeColor="text1"/>
                <w:sz w:val="20"/>
                <w:szCs w:val="20"/>
              </w:rPr>
              <w:t>SD = +/- .05</w:t>
            </w:r>
          </w:p>
        </w:tc>
        <w:tc>
          <w:tcPr>
            <w:tcW w:w="1710" w:type="dxa"/>
            <w:tcBorders>
              <w:top w:val="single" w:sz="4" w:space="0" w:color="auto"/>
            </w:tcBorders>
            <w:shd w:val="clear" w:color="auto" w:fill="auto"/>
            <w:noWrap/>
            <w:vAlign w:val="center"/>
            <w:hideMark/>
          </w:tcPr>
          <w:p w14:paraId="3E350EE6" w14:textId="77777777" w:rsidR="00320800" w:rsidRPr="00312CBC" w:rsidRDefault="00320800" w:rsidP="00F84CA4">
            <w:pPr>
              <w:jc w:val="center"/>
              <w:rPr>
                <w:color w:val="000000" w:themeColor="text1"/>
              </w:rPr>
            </w:pPr>
            <w:r w:rsidRPr="00B6480C">
              <w:rPr>
                <w:color w:val="000000" w:themeColor="text1"/>
              </w:rPr>
              <w:t>0.</w:t>
            </w:r>
            <w:r w:rsidRPr="00312CBC">
              <w:rPr>
                <w:color w:val="000000" w:themeColor="text1"/>
              </w:rPr>
              <w:t>414</w:t>
            </w:r>
          </w:p>
          <w:p w14:paraId="148955DD" w14:textId="77777777" w:rsidR="00320800" w:rsidRPr="00B6480C" w:rsidRDefault="00320800" w:rsidP="00F84CA4">
            <w:pPr>
              <w:jc w:val="center"/>
              <w:rPr>
                <w:color w:val="000000" w:themeColor="text1"/>
              </w:rPr>
            </w:pPr>
            <w:r w:rsidRPr="00312CBC">
              <w:rPr>
                <w:color w:val="000000" w:themeColor="text1"/>
                <w:sz w:val="20"/>
                <w:szCs w:val="20"/>
              </w:rPr>
              <w:t>SD = +/- .19</w:t>
            </w:r>
          </w:p>
        </w:tc>
      </w:tr>
      <w:tr w:rsidR="00320800" w:rsidRPr="00312CBC" w14:paraId="78DCA1E6" w14:textId="77777777" w:rsidTr="00F84CA4">
        <w:trPr>
          <w:trHeight w:val="340"/>
        </w:trPr>
        <w:tc>
          <w:tcPr>
            <w:tcW w:w="2177" w:type="dxa"/>
            <w:tcBorders>
              <w:bottom w:val="single" w:sz="4" w:space="0" w:color="auto"/>
            </w:tcBorders>
            <w:vAlign w:val="center"/>
          </w:tcPr>
          <w:p w14:paraId="380A81C3" w14:textId="77777777" w:rsidR="00320800" w:rsidRPr="00312CBC" w:rsidRDefault="00320800" w:rsidP="00F84CA4">
            <w:pPr>
              <w:spacing w:before="240" w:after="240" w:line="480" w:lineRule="auto"/>
              <w:jc w:val="center"/>
              <w:rPr>
                <w:b/>
                <w:bCs/>
                <w:color w:val="000000" w:themeColor="text1"/>
              </w:rPr>
            </w:pPr>
            <w:r w:rsidRPr="00312CBC">
              <w:rPr>
                <w:b/>
                <w:bCs/>
                <w:color w:val="000000" w:themeColor="text1"/>
              </w:rPr>
              <w:t>Duration</w:t>
            </w:r>
          </w:p>
        </w:tc>
        <w:tc>
          <w:tcPr>
            <w:tcW w:w="1340" w:type="dxa"/>
            <w:tcBorders>
              <w:bottom w:val="single" w:sz="4" w:space="0" w:color="auto"/>
            </w:tcBorders>
            <w:shd w:val="clear" w:color="auto" w:fill="auto"/>
            <w:noWrap/>
            <w:vAlign w:val="center"/>
          </w:tcPr>
          <w:p w14:paraId="0620D934" w14:textId="77777777" w:rsidR="00320800" w:rsidRPr="00312CBC" w:rsidRDefault="00320800" w:rsidP="00F84CA4">
            <w:pPr>
              <w:jc w:val="center"/>
              <w:rPr>
                <w:color w:val="000000" w:themeColor="text1"/>
              </w:rPr>
            </w:pPr>
            <w:r w:rsidRPr="00312CBC">
              <w:rPr>
                <w:color w:val="000000" w:themeColor="text1"/>
              </w:rPr>
              <w:t>80.99%</w:t>
            </w:r>
          </w:p>
          <w:p w14:paraId="35395EAE" w14:textId="77777777" w:rsidR="00320800" w:rsidRPr="00312CBC" w:rsidRDefault="00320800" w:rsidP="00F84CA4">
            <w:pPr>
              <w:jc w:val="center"/>
              <w:rPr>
                <w:color w:val="000000" w:themeColor="text1"/>
              </w:rPr>
            </w:pPr>
            <w:r w:rsidRPr="00312CBC">
              <w:rPr>
                <w:color w:val="000000" w:themeColor="text1"/>
                <w:sz w:val="20"/>
                <w:szCs w:val="20"/>
              </w:rPr>
              <w:t>SD = +/- .11</w:t>
            </w:r>
          </w:p>
        </w:tc>
        <w:tc>
          <w:tcPr>
            <w:tcW w:w="1530" w:type="dxa"/>
            <w:tcBorders>
              <w:bottom w:val="single" w:sz="4" w:space="0" w:color="auto"/>
            </w:tcBorders>
            <w:shd w:val="clear" w:color="auto" w:fill="auto"/>
            <w:noWrap/>
            <w:vAlign w:val="center"/>
          </w:tcPr>
          <w:p w14:paraId="74F21B4A" w14:textId="77777777" w:rsidR="00320800" w:rsidRPr="00312CBC" w:rsidRDefault="00320800" w:rsidP="00F84CA4">
            <w:pPr>
              <w:jc w:val="center"/>
              <w:rPr>
                <w:color w:val="000000" w:themeColor="text1"/>
              </w:rPr>
            </w:pPr>
            <w:r w:rsidRPr="00312CBC">
              <w:rPr>
                <w:color w:val="000000" w:themeColor="text1"/>
              </w:rPr>
              <w:t>0.963</w:t>
            </w:r>
          </w:p>
          <w:p w14:paraId="070DDD2C" w14:textId="77777777" w:rsidR="00320800" w:rsidRPr="00312CBC" w:rsidRDefault="00320800" w:rsidP="00F84CA4">
            <w:pPr>
              <w:jc w:val="center"/>
              <w:rPr>
                <w:color w:val="000000" w:themeColor="text1"/>
              </w:rPr>
            </w:pPr>
            <w:r w:rsidRPr="00312CBC">
              <w:rPr>
                <w:color w:val="000000" w:themeColor="text1"/>
                <w:sz w:val="20"/>
                <w:szCs w:val="20"/>
              </w:rPr>
              <w:t>SD = +/- .05</w:t>
            </w:r>
          </w:p>
        </w:tc>
        <w:tc>
          <w:tcPr>
            <w:tcW w:w="1710" w:type="dxa"/>
            <w:tcBorders>
              <w:bottom w:val="single" w:sz="4" w:space="0" w:color="auto"/>
            </w:tcBorders>
            <w:shd w:val="clear" w:color="auto" w:fill="auto"/>
            <w:noWrap/>
            <w:vAlign w:val="center"/>
          </w:tcPr>
          <w:p w14:paraId="39EA9B0E" w14:textId="77777777" w:rsidR="00320800" w:rsidRPr="00312CBC" w:rsidRDefault="00320800" w:rsidP="00F84CA4">
            <w:pPr>
              <w:jc w:val="center"/>
              <w:rPr>
                <w:color w:val="000000" w:themeColor="text1"/>
              </w:rPr>
            </w:pPr>
            <w:r w:rsidRPr="00312CBC">
              <w:rPr>
                <w:color w:val="000000" w:themeColor="text1"/>
              </w:rPr>
              <w:t>0.638</w:t>
            </w:r>
          </w:p>
          <w:p w14:paraId="784B3928" w14:textId="77777777" w:rsidR="00320800" w:rsidRPr="00312CBC" w:rsidRDefault="00320800" w:rsidP="00F84CA4">
            <w:pPr>
              <w:jc w:val="center"/>
              <w:rPr>
                <w:color w:val="000000" w:themeColor="text1"/>
              </w:rPr>
            </w:pPr>
            <w:r w:rsidRPr="00312CBC">
              <w:rPr>
                <w:color w:val="000000" w:themeColor="text1"/>
                <w:sz w:val="20"/>
                <w:szCs w:val="20"/>
              </w:rPr>
              <w:t>SD = +/- .18</w:t>
            </w:r>
          </w:p>
        </w:tc>
      </w:tr>
    </w:tbl>
    <w:p w14:paraId="433BE3D3" w14:textId="77777777" w:rsidR="00320800" w:rsidRPr="00312CBC" w:rsidRDefault="00320800" w:rsidP="00320800">
      <w:pPr>
        <w:ind w:right="2340"/>
        <w:rPr>
          <w:color w:val="000000" w:themeColor="text1"/>
          <w:sz w:val="20"/>
          <w:szCs w:val="20"/>
        </w:rPr>
      </w:pPr>
      <w:r>
        <w:rPr>
          <w:i/>
          <w:iCs/>
          <w:color w:val="000000" w:themeColor="text1"/>
          <w:sz w:val="20"/>
          <w:szCs w:val="20"/>
        </w:rPr>
        <w:t xml:space="preserve">Note: </w:t>
      </w:r>
      <w:r w:rsidRPr="00312CBC">
        <w:rPr>
          <w:color w:val="000000" w:themeColor="text1"/>
          <w:sz w:val="20"/>
          <w:szCs w:val="20"/>
        </w:rPr>
        <w:t>Averages are reported across five coders and are compared pair-wise against the other four coders for each film</w:t>
      </w:r>
      <w:r>
        <w:rPr>
          <w:color w:val="000000" w:themeColor="text1"/>
          <w:sz w:val="20"/>
          <w:szCs w:val="20"/>
        </w:rPr>
        <w:t xml:space="preserve"> (n=4)</w:t>
      </w:r>
      <w:r w:rsidRPr="00312CBC">
        <w:rPr>
          <w:color w:val="000000" w:themeColor="text1"/>
          <w:sz w:val="20"/>
          <w:szCs w:val="20"/>
        </w:rPr>
        <w:t>. All reliability analyses were conducted using Noldus Observer XT coding software.</w:t>
      </w:r>
    </w:p>
    <w:p w14:paraId="6B9FE573" w14:textId="77777777" w:rsidR="00320800" w:rsidRPr="00312CBC" w:rsidRDefault="00320800" w:rsidP="00320800">
      <w:pPr>
        <w:spacing w:line="480" w:lineRule="auto"/>
        <w:jc w:val="center"/>
        <w:rPr>
          <w:color w:val="000000" w:themeColor="text1"/>
          <w:sz w:val="20"/>
          <w:szCs w:val="20"/>
        </w:rPr>
      </w:pPr>
    </w:p>
    <w:p w14:paraId="703257C6" w14:textId="77777777" w:rsidR="00320800" w:rsidRDefault="00320800" w:rsidP="00320800">
      <w:pPr>
        <w:spacing w:line="276" w:lineRule="auto"/>
        <w:rPr>
          <w:color w:val="000000" w:themeColor="text1"/>
        </w:rPr>
      </w:pPr>
      <w:r>
        <w:rPr>
          <w:color w:val="000000" w:themeColor="text1"/>
        </w:rPr>
        <w:br w:type="page"/>
      </w:r>
    </w:p>
    <w:p w14:paraId="565E2F74" w14:textId="77777777" w:rsidR="00320800" w:rsidRDefault="00320800" w:rsidP="00320800">
      <w:pPr>
        <w:spacing w:line="480" w:lineRule="auto"/>
        <w:rPr>
          <w:color w:val="000000" w:themeColor="text1"/>
        </w:rPr>
      </w:pPr>
      <w:r>
        <w:rPr>
          <w:color w:val="000000" w:themeColor="text1"/>
        </w:rPr>
        <w:lastRenderedPageBreak/>
        <w:t>Table 7</w:t>
      </w:r>
    </w:p>
    <w:p w14:paraId="764F5DF6" w14:textId="77777777" w:rsidR="00320800" w:rsidRPr="00671591" w:rsidRDefault="00320800" w:rsidP="00320800">
      <w:pPr>
        <w:spacing w:line="480" w:lineRule="auto"/>
        <w:rPr>
          <w:i/>
          <w:iCs/>
          <w:color w:val="000000" w:themeColor="text1"/>
        </w:rPr>
      </w:pPr>
      <w:r>
        <w:rPr>
          <w:i/>
          <w:iCs/>
          <w:color w:val="000000" w:themeColor="text1"/>
        </w:rPr>
        <w:t>Average Reciprocity Reliability Across FIND ACF Films</w:t>
      </w:r>
    </w:p>
    <w:tbl>
      <w:tblPr>
        <w:tblW w:w="9350" w:type="dxa"/>
        <w:jc w:val="center"/>
        <w:tblLook w:val="04A0" w:firstRow="1" w:lastRow="0" w:firstColumn="1" w:lastColumn="0" w:noHBand="0" w:noVBand="1"/>
      </w:tblPr>
      <w:tblGrid>
        <w:gridCol w:w="1471"/>
        <w:gridCol w:w="2214"/>
        <w:gridCol w:w="2785"/>
        <w:gridCol w:w="1530"/>
        <w:gridCol w:w="1350"/>
      </w:tblGrid>
      <w:tr w:rsidR="00320800" w:rsidRPr="00312CBC" w14:paraId="6B9C7C62" w14:textId="77777777" w:rsidTr="00F84CA4">
        <w:trPr>
          <w:trHeight w:val="359"/>
          <w:jc w:val="center"/>
        </w:trPr>
        <w:tc>
          <w:tcPr>
            <w:tcW w:w="1471" w:type="dxa"/>
            <w:tcBorders>
              <w:top w:val="single" w:sz="4" w:space="0" w:color="auto"/>
              <w:bottom w:val="single" w:sz="4" w:space="0" w:color="auto"/>
            </w:tcBorders>
            <w:vAlign w:val="center"/>
          </w:tcPr>
          <w:p w14:paraId="5DD4AAFD" w14:textId="77777777" w:rsidR="00320800" w:rsidRPr="00671591" w:rsidRDefault="00320800" w:rsidP="00F84CA4">
            <w:pPr>
              <w:jc w:val="center"/>
              <w:rPr>
                <w:color w:val="000000" w:themeColor="text1"/>
              </w:rPr>
            </w:pPr>
            <w:r>
              <w:rPr>
                <w:color w:val="000000" w:themeColor="text1"/>
              </w:rPr>
              <w:t>Coding Method</w:t>
            </w:r>
          </w:p>
        </w:tc>
        <w:tc>
          <w:tcPr>
            <w:tcW w:w="2214" w:type="dxa"/>
            <w:tcBorders>
              <w:top w:val="single" w:sz="4" w:space="0" w:color="auto"/>
              <w:bottom w:val="single" w:sz="4" w:space="0" w:color="auto"/>
            </w:tcBorders>
            <w:vAlign w:val="center"/>
          </w:tcPr>
          <w:p w14:paraId="42B0993B" w14:textId="77777777" w:rsidR="00320800" w:rsidRPr="00671591" w:rsidRDefault="00320800" w:rsidP="00F84CA4">
            <w:pPr>
              <w:jc w:val="center"/>
              <w:rPr>
                <w:color w:val="000000" w:themeColor="text1"/>
              </w:rPr>
            </w:pPr>
            <w:r>
              <w:rPr>
                <w:color w:val="000000" w:themeColor="text1"/>
              </w:rPr>
              <w:t>Reliability Method</w:t>
            </w:r>
          </w:p>
        </w:tc>
        <w:tc>
          <w:tcPr>
            <w:tcW w:w="2785" w:type="dxa"/>
            <w:tcBorders>
              <w:top w:val="single" w:sz="4" w:space="0" w:color="auto"/>
              <w:bottom w:val="single" w:sz="4" w:space="0" w:color="auto"/>
            </w:tcBorders>
            <w:shd w:val="clear" w:color="auto" w:fill="auto"/>
            <w:vAlign w:val="center"/>
          </w:tcPr>
          <w:p w14:paraId="0BF346CD" w14:textId="77777777" w:rsidR="00320800" w:rsidRPr="00671591" w:rsidRDefault="00320800" w:rsidP="00F84CA4">
            <w:pPr>
              <w:jc w:val="center"/>
              <w:rPr>
                <w:color w:val="000000" w:themeColor="text1"/>
              </w:rPr>
            </w:pPr>
            <w:r w:rsidRPr="00671591">
              <w:rPr>
                <w:color w:val="000000" w:themeColor="text1"/>
              </w:rPr>
              <w:t>% Agree</w:t>
            </w:r>
          </w:p>
        </w:tc>
        <w:tc>
          <w:tcPr>
            <w:tcW w:w="1530" w:type="dxa"/>
            <w:tcBorders>
              <w:top w:val="single" w:sz="4" w:space="0" w:color="auto"/>
              <w:bottom w:val="single" w:sz="4" w:space="0" w:color="auto"/>
            </w:tcBorders>
            <w:shd w:val="clear" w:color="auto" w:fill="auto"/>
            <w:vAlign w:val="center"/>
          </w:tcPr>
          <w:p w14:paraId="0EEFDC33" w14:textId="77777777" w:rsidR="00320800" w:rsidRPr="00671591" w:rsidRDefault="00320800" w:rsidP="00F84CA4">
            <w:pPr>
              <w:jc w:val="center"/>
              <w:rPr>
                <w:color w:val="000000" w:themeColor="text1"/>
              </w:rPr>
            </w:pPr>
            <w:r w:rsidRPr="00671591">
              <w:rPr>
                <w:color w:val="000000" w:themeColor="text1"/>
              </w:rPr>
              <w:t xml:space="preserve">Pearson’s </w:t>
            </w:r>
            <w:r w:rsidRPr="00671591">
              <w:rPr>
                <w:i/>
                <w:iCs/>
                <w:color w:val="000000" w:themeColor="text1"/>
              </w:rPr>
              <w:t>r</w:t>
            </w:r>
          </w:p>
        </w:tc>
        <w:tc>
          <w:tcPr>
            <w:tcW w:w="1350" w:type="dxa"/>
            <w:tcBorders>
              <w:top w:val="single" w:sz="4" w:space="0" w:color="auto"/>
              <w:bottom w:val="single" w:sz="4" w:space="0" w:color="auto"/>
            </w:tcBorders>
            <w:shd w:val="clear" w:color="auto" w:fill="auto"/>
            <w:vAlign w:val="center"/>
          </w:tcPr>
          <w:p w14:paraId="22DF4D12" w14:textId="77777777" w:rsidR="00320800" w:rsidRPr="00671591" w:rsidRDefault="00320800" w:rsidP="00F84CA4">
            <w:pPr>
              <w:jc w:val="center"/>
              <w:rPr>
                <w:color w:val="000000" w:themeColor="text1"/>
              </w:rPr>
            </w:pPr>
            <w:r w:rsidRPr="00671591">
              <w:rPr>
                <w:color w:val="000000" w:themeColor="text1"/>
              </w:rPr>
              <w:t>Kappa</w:t>
            </w:r>
          </w:p>
        </w:tc>
      </w:tr>
      <w:tr w:rsidR="00320800" w:rsidRPr="00312CBC" w14:paraId="47D44DFE" w14:textId="77777777" w:rsidTr="00F84CA4">
        <w:trPr>
          <w:trHeight w:val="340"/>
          <w:jc w:val="center"/>
        </w:trPr>
        <w:tc>
          <w:tcPr>
            <w:tcW w:w="1471" w:type="dxa"/>
            <w:tcBorders>
              <w:top w:val="single" w:sz="4" w:space="0" w:color="auto"/>
            </w:tcBorders>
            <w:vAlign w:val="center"/>
          </w:tcPr>
          <w:p w14:paraId="6D5CBB6D" w14:textId="77777777" w:rsidR="00320800" w:rsidRPr="00671591" w:rsidRDefault="00320800" w:rsidP="00F84CA4">
            <w:pPr>
              <w:jc w:val="center"/>
              <w:rPr>
                <w:color w:val="000000" w:themeColor="text1"/>
              </w:rPr>
            </w:pPr>
            <w:r w:rsidRPr="00671591">
              <w:rPr>
                <w:color w:val="000000" w:themeColor="text1"/>
              </w:rPr>
              <w:t>Individual</w:t>
            </w:r>
          </w:p>
        </w:tc>
        <w:tc>
          <w:tcPr>
            <w:tcW w:w="2214" w:type="dxa"/>
            <w:tcBorders>
              <w:top w:val="single" w:sz="4" w:space="0" w:color="auto"/>
            </w:tcBorders>
            <w:vAlign w:val="center"/>
          </w:tcPr>
          <w:p w14:paraId="198F404F" w14:textId="77777777" w:rsidR="00320800" w:rsidRPr="00671591" w:rsidRDefault="00320800" w:rsidP="00F84CA4">
            <w:pPr>
              <w:spacing w:before="240" w:after="240"/>
              <w:jc w:val="center"/>
              <w:rPr>
                <w:color w:val="000000" w:themeColor="text1"/>
              </w:rPr>
            </w:pPr>
            <w:r w:rsidRPr="00671591">
              <w:rPr>
                <w:color w:val="000000" w:themeColor="text1"/>
              </w:rPr>
              <w:t>Duration/Sequence</w:t>
            </w:r>
          </w:p>
        </w:tc>
        <w:tc>
          <w:tcPr>
            <w:tcW w:w="2785" w:type="dxa"/>
            <w:tcBorders>
              <w:top w:val="single" w:sz="4" w:space="0" w:color="auto"/>
            </w:tcBorders>
            <w:shd w:val="clear" w:color="auto" w:fill="auto"/>
            <w:noWrap/>
            <w:vAlign w:val="center"/>
            <w:hideMark/>
          </w:tcPr>
          <w:p w14:paraId="27A2C5FB" w14:textId="77777777" w:rsidR="00320800" w:rsidRPr="00312CBC" w:rsidRDefault="00320800" w:rsidP="00F84CA4">
            <w:pPr>
              <w:jc w:val="center"/>
              <w:rPr>
                <w:color w:val="000000" w:themeColor="text1"/>
              </w:rPr>
            </w:pPr>
            <w:r w:rsidRPr="00312CBC">
              <w:rPr>
                <w:color w:val="000000" w:themeColor="text1"/>
              </w:rPr>
              <w:t>71.09</w:t>
            </w:r>
            <w:r w:rsidRPr="00B6480C">
              <w:rPr>
                <w:color w:val="000000" w:themeColor="text1"/>
              </w:rPr>
              <w:t>%</w:t>
            </w:r>
          </w:p>
          <w:p w14:paraId="2A91F943" w14:textId="77777777" w:rsidR="00320800" w:rsidRPr="00B6480C" w:rsidRDefault="00320800" w:rsidP="00F84CA4">
            <w:pPr>
              <w:jc w:val="center"/>
              <w:rPr>
                <w:color w:val="000000" w:themeColor="text1"/>
                <w:sz w:val="20"/>
                <w:szCs w:val="20"/>
              </w:rPr>
            </w:pPr>
            <w:r w:rsidRPr="00312CBC">
              <w:rPr>
                <w:color w:val="000000" w:themeColor="text1"/>
                <w:sz w:val="20"/>
                <w:szCs w:val="20"/>
              </w:rPr>
              <w:t>SD = +/- .12</w:t>
            </w:r>
          </w:p>
        </w:tc>
        <w:tc>
          <w:tcPr>
            <w:tcW w:w="1530" w:type="dxa"/>
            <w:tcBorders>
              <w:top w:val="single" w:sz="4" w:space="0" w:color="auto"/>
            </w:tcBorders>
            <w:shd w:val="clear" w:color="auto" w:fill="auto"/>
            <w:noWrap/>
            <w:vAlign w:val="center"/>
            <w:hideMark/>
          </w:tcPr>
          <w:p w14:paraId="3D145954" w14:textId="77777777" w:rsidR="00320800" w:rsidRPr="00312CBC" w:rsidRDefault="00320800" w:rsidP="00F84CA4">
            <w:pPr>
              <w:jc w:val="center"/>
              <w:rPr>
                <w:color w:val="000000" w:themeColor="text1"/>
              </w:rPr>
            </w:pPr>
            <w:r w:rsidRPr="00B6480C">
              <w:rPr>
                <w:color w:val="000000" w:themeColor="text1"/>
              </w:rPr>
              <w:t>0.9</w:t>
            </w:r>
            <w:r w:rsidRPr="00312CBC">
              <w:rPr>
                <w:color w:val="000000" w:themeColor="text1"/>
              </w:rPr>
              <w:t>03</w:t>
            </w:r>
          </w:p>
          <w:p w14:paraId="50B3CB20" w14:textId="77777777" w:rsidR="00320800" w:rsidRPr="00B6480C" w:rsidRDefault="00320800" w:rsidP="00F84CA4">
            <w:pPr>
              <w:jc w:val="center"/>
              <w:rPr>
                <w:color w:val="000000" w:themeColor="text1"/>
              </w:rPr>
            </w:pPr>
            <w:r w:rsidRPr="00312CBC">
              <w:rPr>
                <w:color w:val="000000" w:themeColor="text1"/>
                <w:sz w:val="20"/>
                <w:szCs w:val="20"/>
              </w:rPr>
              <w:t>SD = +/- .17</w:t>
            </w:r>
          </w:p>
        </w:tc>
        <w:tc>
          <w:tcPr>
            <w:tcW w:w="1350" w:type="dxa"/>
            <w:tcBorders>
              <w:top w:val="single" w:sz="4" w:space="0" w:color="auto"/>
            </w:tcBorders>
            <w:shd w:val="clear" w:color="auto" w:fill="auto"/>
            <w:noWrap/>
            <w:vAlign w:val="center"/>
            <w:hideMark/>
          </w:tcPr>
          <w:p w14:paraId="1C845BC6" w14:textId="77777777" w:rsidR="00320800" w:rsidRPr="00312CBC" w:rsidRDefault="00320800" w:rsidP="00F84CA4">
            <w:pPr>
              <w:jc w:val="center"/>
              <w:rPr>
                <w:color w:val="000000" w:themeColor="text1"/>
              </w:rPr>
            </w:pPr>
            <w:r w:rsidRPr="00B6480C">
              <w:rPr>
                <w:color w:val="000000" w:themeColor="text1"/>
              </w:rPr>
              <w:t>0.</w:t>
            </w:r>
            <w:r w:rsidRPr="00312CBC">
              <w:rPr>
                <w:color w:val="000000" w:themeColor="text1"/>
              </w:rPr>
              <w:t>427</w:t>
            </w:r>
          </w:p>
          <w:p w14:paraId="1CC189E8" w14:textId="77777777" w:rsidR="00320800" w:rsidRPr="00B6480C" w:rsidRDefault="00320800" w:rsidP="00F84CA4">
            <w:pPr>
              <w:jc w:val="center"/>
              <w:rPr>
                <w:color w:val="000000" w:themeColor="text1"/>
              </w:rPr>
            </w:pPr>
            <w:r w:rsidRPr="00312CBC">
              <w:rPr>
                <w:color w:val="000000" w:themeColor="text1"/>
                <w:sz w:val="20"/>
                <w:szCs w:val="20"/>
              </w:rPr>
              <w:t>SD = +/- .20</w:t>
            </w:r>
          </w:p>
        </w:tc>
      </w:tr>
      <w:tr w:rsidR="00320800" w:rsidRPr="00312CBC" w14:paraId="5C22E4BF" w14:textId="77777777" w:rsidTr="00F84CA4">
        <w:trPr>
          <w:trHeight w:val="340"/>
          <w:jc w:val="center"/>
        </w:trPr>
        <w:tc>
          <w:tcPr>
            <w:tcW w:w="1471" w:type="dxa"/>
            <w:vAlign w:val="center"/>
          </w:tcPr>
          <w:p w14:paraId="36C0D268" w14:textId="77777777" w:rsidR="00320800" w:rsidRPr="00671591" w:rsidRDefault="00320800" w:rsidP="00F84CA4">
            <w:pPr>
              <w:jc w:val="center"/>
              <w:rPr>
                <w:color w:val="000000" w:themeColor="text1"/>
              </w:rPr>
            </w:pPr>
            <w:r>
              <w:rPr>
                <w:color w:val="000000" w:themeColor="text1"/>
              </w:rPr>
              <w:t>Individual</w:t>
            </w:r>
          </w:p>
        </w:tc>
        <w:tc>
          <w:tcPr>
            <w:tcW w:w="2214" w:type="dxa"/>
            <w:vAlign w:val="center"/>
          </w:tcPr>
          <w:p w14:paraId="1E549E0D" w14:textId="77777777" w:rsidR="00320800" w:rsidRPr="00671591" w:rsidRDefault="00320800" w:rsidP="00F84CA4">
            <w:pPr>
              <w:spacing w:before="240" w:after="240"/>
              <w:jc w:val="center"/>
              <w:rPr>
                <w:color w:val="000000" w:themeColor="text1"/>
              </w:rPr>
            </w:pPr>
            <w:r w:rsidRPr="00671591">
              <w:rPr>
                <w:color w:val="000000" w:themeColor="text1"/>
              </w:rPr>
              <w:t>Duration</w:t>
            </w:r>
          </w:p>
        </w:tc>
        <w:tc>
          <w:tcPr>
            <w:tcW w:w="2785" w:type="dxa"/>
            <w:shd w:val="clear" w:color="auto" w:fill="auto"/>
            <w:noWrap/>
            <w:vAlign w:val="center"/>
          </w:tcPr>
          <w:p w14:paraId="2F400A07" w14:textId="77777777" w:rsidR="00320800" w:rsidRPr="00312CBC" w:rsidRDefault="00320800" w:rsidP="00F84CA4">
            <w:pPr>
              <w:jc w:val="center"/>
              <w:rPr>
                <w:color w:val="000000" w:themeColor="text1"/>
              </w:rPr>
            </w:pPr>
            <w:r w:rsidRPr="00312CBC">
              <w:rPr>
                <w:color w:val="000000" w:themeColor="text1"/>
              </w:rPr>
              <w:t>75.52%</w:t>
            </w:r>
          </w:p>
          <w:p w14:paraId="46CD75F3" w14:textId="77777777" w:rsidR="00320800" w:rsidRPr="00312CBC" w:rsidRDefault="00320800" w:rsidP="00F84CA4">
            <w:pPr>
              <w:jc w:val="center"/>
              <w:rPr>
                <w:color w:val="000000" w:themeColor="text1"/>
              </w:rPr>
            </w:pPr>
            <w:r w:rsidRPr="00312CBC">
              <w:rPr>
                <w:color w:val="000000" w:themeColor="text1"/>
                <w:sz w:val="20"/>
                <w:szCs w:val="20"/>
              </w:rPr>
              <w:t>SD = +/- .17</w:t>
            </w:r>
          </w:p>
        </w:tc>
        <w:tc>
          <w:tcPr>
            <w:tcW w:w="1530" w:type="dxa"/>
            <w:shd w:val="clear" w:color="auto" w:fill="auto"/>
            <w:noWrap/>
            <w:vAlign w:val="center"/>
          </w:tcPr>
          <w:p w14:paraId="5332C916" w14:textId="77777777" w:rsidR="00320800" w:rsidRPr="00312CBC" w:rsidRDefault="00320800" w:rsidP="00F84CA4">
            <w:pPr>
              <w:jc w:val="center"/>
              <w:rPr>
                <w:color w:val="000000" w:themeColor="text1"/>
              </w:rPr>
            </w:pPr>
            <w:r w:rsidRPr="00312CBC">
              <w:rPr>
                <w:color w:val="000000" w:themeColor="text1"/>
              </w:rPr>
              <w:t>0.894</w:t>
            </w:r>
          </w:p>
          <w:p w14:paraId="5E593AB7" w14:textId="77777777" w:rsidR="00320800" w:rsidRPr="00312CBC" w:rsidRDefault="00320800" w:rsidP="00F84CA4">
            <w:pPr>
              <w:jc w:val="center"/>
              <w:rPr>
                <w:color w:val="000000" w:themeColor="text1"/>
              </w:rPr>
            </w:pPr>
            <w:r w:rsidRPr="00312CBC">
              <w:rPr>
                <w:color w:val="000000" w:themeColor="text1"/>
                <w:sz w:val="20"/>
                <w:szCs w:val="20"/>
              </w:rPr>
              <w:t>SD = +/- .16</w:t>
            </w:r>
          </w:p>
        </w:tc>
        <w:tc>
          <w:tcPr>
            <w:tcW w:w="1350" w:type="dxa"/>
            <w:shd w:val="clear" w:color="auto" w:fill="auto"/>
            <w:noWrap/>
            <w:vAlign w:val="center"/>
          </w:tcPr>
          <w:p w14:paraId="202E63A3" w14:textId="77777777" w:rsidR="00320800" w:rsidRPr="00312CBC" w:rsidRDefault="00320800" w:rsidP="00F84CA4">
            <w:pPr>
              <w:jc w:val="center"/>
              <w:rPr>
                <w:color w:val="000000" w:themeColor="text1"/>
              </w:rPr>
            </w:pPr>
            <w:r w:rsidRPr="00312CBC">
              <w:rPr>
                <w:color w:val="000000" w:themeColor="text1"/>
              </w:rPr>
              <w:t>0.603</w:t>
            </w:r>
          </w:p>
          <w:p w14:paraId="2EB11FEF" w14:textId="77777777" w:rsidR="00320800" w:rsidRPr="00312CBC" w:rsidRDefault="00320800" w:rsidP="00F84CA4">
            <w:pPr>
              <w:jc w:val="center"/>
              <w:rPr>
                <w:color w:val="000000" w:themeColor="text1"/>
              </w:rPr>
            </w:pPr>
            <w:r w:rsidRPr="00312CBC">
              <w:rPr>
                <w:color w:val="000000" w:themeColor="text1"/>
                <w:sz w:val="20"/>
                <w:szCs w:val="20"/>
              </w:rPr>
              <w:t>SD = +/- .24</w:t>
            </w:r>
          </w:p>
        </w:tc>
      </w:tr>
      <w:tr w:rsidR="00320800" w:rsidRPr="00312CBC" w14:paraId="0CEB441D" w14:textId="77777777" w:rsidTr="00F84CA4">
        <w:trPr>
          <w:trHeight w:val="340"/>
          <w:jc w:val="center"/>
        </w:trPr>
        <w:tc>
          <w:tcPr>
            <w:tcW w:w="1471" w:type="dxa"/>
            <w:vAlign w:val="center"/>
          </w:tcPr>
          <w:p w14:paraId="41AE53D2" w14:textId="77777777" w:rsidR="00320800" w:rsidRPr="00671591" w:rsidRDefault="00320800" w:rsidP="00F84CA4">
            <w:pPr>
              <w:jc w:val="center"/>
              <w:rPr>
                <w:color w:val="000000" w:themeColor="text1"/>
              </w:rPr>
            </w:pPr>
            <w:r>
              <w:rPr>
                <w:color w:val="000000" w:themeColor="text1"/>
              </w:rPr>
              <w:t>Convergent</w:t>
            </w:r>
          </w:p>
        </w:tc>
        <w:tc>
          <w:tcPr>
            <w:tcW w:w="2214" w:type="dxa"/>
            <w:vAlign w:val="center"/>
          </w:tcPr>
          <w:p w14:paraId="57D2705C" w14:textId="77777777" w:rsidR="00320800" w:rsidRPr="00671591" w:rsidRDefault="00320800" w:rsidP="00F84CA4">
            <w:pPr>
              <w:spacing w:before="240" w:after="240"/>
              <w:jc w:val="center"/>
              <w:rPr>
                <w:color w:val="000000" w:themeColor="text1"/>
              </w:rPr>
            </w:pPr>
            <w:r w:rsidRPr="00671591">
              <w:rPr>
                <w:color w:val="000000" w:themeColor="text1"/>
              </w:rPr>
              <w:t>Duration/Sequence</w:t>
            </w:r>
          </w:p>
        </w:tc>
        <w:tc>
          <w:tcPr>
            <w:tcW w:w="2785" w:type="dxa"/>
            <w:shd w:val="clear" w:color="auto" w:fill="auto"/>
            <w:noWrap/>
            <w:vAlign w:val="center"/>
          </w:tcPr>
          <w:p w14:paraId="3F2D67CB" w14:textId="77777777" w:rsidR="00320800" w:rsidRPr="00312CBC" w:rsidRDefault="00320800" w:rsidP="00F84CA4">
            <w:pPr>
              <w:jc w:val="center"/>
              <w:rPr>
                <w:color w:val="000000" w:themeColor="text1"/>
              </w:rPr>
            </w:pPr>
            <w:r w:rsidRPr="00312CBC">
              <w:rPr>
                <w:color w:val="000000" w:themeColor="text1"/>
              </w:rPr>
              <w:t>95.49%</w:t>
            </w:r>
          </w:p>
          <w:p w14:paraId="4BF39F93" w14:textId="77777777" w:rsidR="00320800" w:rsidRPr="00312CBC" w:rsidRDefault="00320800" w:rsidP="00F84CA4">
            <w:pPr>
              <w:jc w:val="center"/>
              <w:rPr>
                <w:color w:val="000000" w:themeColor="text1"/>
              </w:rPr>
            </w:pPr>
            <w:r w:rsidRPr="00312CBC">
              <w:rPr>
                <w:color w:val="000000" w:themeColor="text1"/>
                <w:sz w:val="20"/>
                <w:szCs w:val="20"/>
              </w:rPr>
              <w:t>SD = +/- .03</w:t>
            </w:r>
          </w:p>
        </w:tc>
        <w:tc>
          <w:tcPr>
            <w:tcW w:w="1530" w:type="dxa"/>
            <w:shd w:val="clear" w:color="auto" w:fill="auto"/>
            <w:noWrap/>
            <w:vAlign w:val="center"/>
          </w:tcPr>
          <w:p w14:paraId="5C3DB985" w14:textId="77777777" w:rsidR="00320800" w:rsidRPr="00312CBC" w:rsidRDefault="00320800" w:rsidP="00F84CA4">
            <w:pPr>
              <w:jc w:val="center"/>
              <w:rPr>
                <w:color w:val="000000" w:themeColor="text1"/>
              </w:rPr>
            </w:pPr>
            <w:r w:rsidRPr="00312CBC">
              <w:rPr>
                <w:color w:val="000000" w:themeColor="text1"/>
              </w:rPr>
              <w:t>0.998</w:t>
            </w:r>
          </w:p>
          <w:p w14:paraId="47030B77" w14:textId="77777777" w:rsidR="00320800" w:rsidRPr="00312CBC" w:rsidRDefault="00320800" w:rsidP="00F84CA4">
            <w:pPr>
              <w:jc w:val="center"/>
              <w:rPr>
                <w:color w:val="000000" w:themeColor="text1"/>
              </w:rPr>
            </w:pPr>
            <w:r w:rsidRPr="00312CBC">
              <w:rPr>
                <w:color w:val="000000" w:themeColor="text1"/>
                <w:sz w:val="20"/>
                <w:szCs w:val="20"/>
              </w:rPr>
              <w:t>SD = +/- .003</w:t>
            </w:r>
          </w:p>
        </w:tc>
        <w:tc>
          <w:tcPr>
            <w:tcW w:w="1350" w:type="dxa"/>
            <w:shd w:val="clear" w:color="auto" w:fill="auto"/>
            <w:noWrap/>
            <w:vAlign w:val="center"/>
          </w:tcPr>
          <w:p w14:paraId="5ADBC080" w14:textId="77777777" w:rsidR="00320800" w:rsidRPr="00312CBC" w:rsidRDefault="00320800" w:rsidP="00F84CA4">
            <w:pPr>
              <w:jc w:val="center"/>
              <w:rPr>
                <w:color w:val="000000" w:themeColor="text1"/>
              </w:rPr>
            </w:pPr>
            <w:r w:rsidRPr="00312CBC">
              <w:rPr>
                <w:color w:val="000000" w:themeColor="text1"/>
              </w:rPr>
              <w:t>0.932</w:t>
            </w:r>
          </w:p>
          <w:p w14:paraId="3B74DA66" w14:textId="77777777" w:rsidR="00320800" w:rsidRPr="00312CBC" w:rsidRDefault="00320800" w:rsidP="00F84CA4">
            <w:pPr>
              <w:jc w:val="center"/>
              <w:rPr>
                <w:color w:val="000000" w:themeColor="text1"/>
              </w:rPr>
            </w:pPr>
            <w:r w:rsidRPr="00312CBC">
              <w:rPr>
                <w:color w:val="000000" w:themeColor="text1"/>
                <w:sz w:val="20"/>
                <w:szCs w:val="20"/>
              </w:rPr>
              <w:t>SD = +/- .04</w:t>
            </w:r>
          </w:p>
        </w:tc>
      </w:tr>
      <w:tr w:rsidR="00320800" w:rsidRPr="00312CBC" w14:paraId="25B2D614" w14:textId="77777777" w:rsidTr="00F84CA4">
        <w:trPr>
          <w:trHeight w:val="340"/>
          <w:jc w:val="center"/>
        </w:trPr>
        <w:tc>
          <w:tcPr>
            <w:tcW w:w="1471" w:type="dxa"/>
            <w:tcBorders>
              <w:bottom w:val="single" w:sz="4" w:space="0" w:color="auto"/>
            </w:tcBorders>
            <w:vAlign w:val="center"/>
          </w:tcPr>
          <w:p w14:paraId="38A0C3D5" w14:textId="77777777" w:rsidR="00320800" w:rsidRPr="00671591" w:rsidRDefault="00320800" w:rsidP="00F84CA4">
            <w:pPr>
              <w:jc w:val="center"/>
              <w:rPr>
                <w:color w:val="000000" w:themeColor="text1"/>
              </w:rPr>
            </w:pPr>
            <w:r>
              <w:rPr>
                <w:color w:val="000000" w:themeColor="text1"/>
              </w:rPr>
              <w:t>Convergent</w:t>
            </w:r>
          </w:p>
        </w:tc>
        <w:tc>
          <w:tcPr>
            <w:tcW w:w="2214" w:type="dxa"/>
            <w:tcBorders>
              <w:bottom w:val="single" w:sz="4" w:space="0" w:color="auto"/>
            </w:tcBorders>
            <w:vAlign w:val="center"/>
          </w:tcPr>
          <w:p w14:paraId="0A859E2B" w14:textId="77777777" w:rsidR="00320800" w:rsidRPr="00671591" w:rsidRDefault="00320800" w:rsidP="00F84CA4">
            <w:pPr>
              <w:spacing w:before="240" w:after="240"/>
              <w:jc w:val="center"/>
              <w:rPr>
                <w:color w:val="000000" w:themeColor="text1"/>
              </w:rPr>
            </w:pPr>
            <w:r w:rsidRPr="00671591">
              <w:rPr>
                <w:color w:val="000000" w:themeColor="text1"/>
              </w:rPr>
              <w:t>Duration</w:t>
            </w:r>
          </w:p>
        </w:tc>
        <w:tc>
          <w:tcPr>
            <w:tcW w:w="2785" w:type="dxa"/>
            <w:tcBorders>
              <w:bottom w:val="single" w:sz="4" w:space="0" w:color="auto"/>
            </w:tcBorders>
            <w:shd w:val="clear" w:color="auto" w:fill="auto"/>
            <w:noWrap/>
            <w:vAlign w:val="center"/>
          </w:tcPr>
          <w:p w14:paraId="43119EA7" w14:textId="77777777" w:rsidR="00320800" w:rsidRPr="00312CBC" w:rsidRDefault="00320800" w:rsidP="00F84CA4">
            <w:pPr>
              <w:jc w:val="center"/>
              <w:rPr>
                <w:color w:val="000000" w:themeColor="text1"/>
              </w:rPr>
            </w:pPr>
            <w:r w:rsidRPr="00312CBC">
              <w:rPr>
                <w:color w:val="000000" w:themeColor="text1"/>
              </w:rPr>
              <w:t>86.00%</w:t>
            </w:r>
          </w:p>
          <w:p w14:paraId="16004E01" w14:textId="77777777" w:rsidR="00320800" w:rsidRPr="00312CBC" w:rsidRDefault="00320800" w:rsidP="00F84CA4">
            <w:pPr>
              <w:jc w:val="center"/>
              <w:rPr>
                <w:color w:val="000000" w:themeColor="text1"/>
              </w:rPr>
            </w:pPr>
            <w:r w:rsidRPr="00312CBC">
              <w:rPr>
                <w:color w:val="000000" w:themeColor="text1"/>
                <w:sz w:val="20"/>
                <w:szCs w:val="20"/>
              </w:rPr>
              <w:t>SD = +/- .10</w:t>
            </w:r>
          </w:p>
        </w:tc>
        <w:tc>
          <w:tcPr>
            <w:tcW w:w="1530" w:type="dxa"/>
            <w:tcBorders>
              <w:bottom w:val="single" w:sz="4" w:space="0" w:color="auto"/>
            </w:tcBorders>
            <w:shd w:val="clear" w:color="auto" w:fill="auto"/>
            <w:noWrap/>
            <w:vAlign w:val="center"/>
          </w:tcPr>
          <w:p w14:paraId="24BD2DF8" w14:textId="77777777" w:rsidR="00320800" w:rsidRPr="00312CBC" w:rsidRDefault="00320800" w:rsidP="00F84CA4">
            <w:pPr>
              <w:jc w:val="center"/>
              <w:rPr>
                <w:color w:val="000000" w:themeColor="text1"/>
              </w:rPr>
            </w:pPr>
            <w:r w:rsidRPr="00312CBC">
              <w:rPr>
                <w:color w:val="000000" w:themeColor="text1"/>
              </w:rPr>
              <w:t>0.949</w:t>
            </w:r>
          </w:p>
          <w:p w14:paraId="08994004" w14:textId="77777777" w:rsidR="00320800" w:rsidRPr="00312CBC" w:rsidRDefault="00320800" w:rsidP="00F84CA4">
            <w:pPr>
              <w:jc w:val="center"/>
              <w:rPr>
                <w:color w:val="000000" w:themeColor="text1"/>
              </w:rPr>
            </w:pPr>
            <w:r w:rsidRPr="00312CBC">
              <w:rPr>
                <w:color w:val="000000" w:themeColor="text1"/>
                <w:sz w:val="20"/>
                <w:szCs w:val="20"/>
              </w:rPr>
              <w:t>SD = +/- .10</w:t>
            </w:r>
          </w:p>
        </w:tc>
        <w:tc>
          <w:tcPr>
            <w:tcW w:w="1350" w:type="dxa"/>
            <w:tcBorders>
              <w:bottom w:val="single" w:sz="4" w:space="0" w:color="auto"/>
            </w:tcBorders>
            <w:shd w:val="clear" w:color="auto" w:fill="auto"/>
            <w:noWrap/>
            <w:vAlign w:val="center"/>
          </w:tcPr>
          <w:p w14:paraId="7A39806A" w14:textId="77777777" w:rsidR="00320800" w:rsidRPr="00312CBC" w:rsidRDefault="00320800" w:rsidP="00F84CA4">
            <w:pPr>
              <w:jc w:val="center"/>
              <w:rPr>
                <w:color w:val="000000" w:themeColor="text1"/>
              </w:rPr>
            </w:pPr>
            <w:r w:rsidRPr="00312CBC">
              <w:rPr>
                <w:color w:val="000000" w:themeColor="text1"/>
              </w:rPr>
              <w:t>0.774</w:t>
            </w:r>
          </w:p>
          <w:p w14:paraId="0B004DBC" w14:textId="77777777" w:rsidR="00320800" w:rsidRPr="00312CBC" w:rsidRDefault="00320800" w:rsidP="00F84CA4">
            <w:pPr>
              <w:jc w:val="center"/>
              <w:rPr>
                <w:color w:val="000000" w:themeColor="text1"/>
              </w:rPr>
            </w:pPr>
            <w:r w:rsidRPr="00312CBC">
              <w:rPr>
                <w:color w:val="000000" w:themeColor="text1"/>
                <w:sz w:val="20"/>
                <w:szCs w:val="20"/>
              </w:rPr>
              <w:t>SD = +/- .14</w:t>
            </w:r>
          </w:p>
        </w:tc>
      </w:tr>
    </w:tbl>
    <w:p w14:paraId="58CB7A42" w14:textId="77777777" w:rsidR="00320800" w:rsidRPr="00312CBC" w:rsidRDefault="00320800" w:rsidP="00320800">
      <w:pPr>
        <w:rPr>
          <w:color w:val="000000" w:themeColor="text1"/>
          <w:sz w:val="20"/>
          <w:szCs w:val="20"/>
        </w:rPr>
      </w:pPr>
      <w:r>
        <w:rPr>
          <w:i/>
          <w:iCs/>
          <w:color w:val="000000" w:themeColor="text1"/>
          <w:sz w:val="20"/>
          <w:szCs w:val="20"/>
        </w:rPr>
        <w:t xml:space="preserve">Note: </w:t>
      </w:r>
      <w:r>
        <w:rPr>
          <w:color w:val="000000" w:themeColor="text1"/>
          <w:sz w:val="20"/>
          <w:szCs w:val="20"/>
        </w:rPr>
        <w:t xml:space="preserve">For individually coded films </w:t>
      </w:r>
      <w:r w:rsidRPr="00312CBC">
        <w:rPr>
          <w:color w:val="000000" w:themeColor="text1"/>
          <w:sz w:val="20"/>
          <w:szCs w:val="20"/>
        </w:rPr>
        <w:t>averages are reported for pair-wise IRR comparisons across each of the double-scored</w:t>
      </w:r>
      <w:r>
        <w:rPr>
          <w:color w:val="000000" w:themeColor="text1"/>
          <w:sz w:val="20"/>
          <w:szCs w:val="20"/>
        </w:rPr>
        <w:t xml:space="preserve"> </w:t>
      </w:r>
      <w:r w:rsidRPr="00312CBC">
        <w:rPr>
          <w:color w:val="000000" w:themeColor="text1"/>
          <w:sz w:val="20"/>
          <w:szCs w:val="20"/>
        </w:rPr>
        <w:t>films</w:t>
      </w:r>
      <w:r>
        <w:rPr>
          <w:color w:val="000000" w:themeColor="text1"/>
          <w:sz w:val="20"/>
          <w:szCs w:val="20"/>
        </w:rPr>
        <w:t xml:space="preserve"> (n=51)</w:t>
      </w:r>
      <w:r w:rsidRPr="00312CBC">
        <w:rPr>
          <w:color w:val="000000" w:themeColor="text1"/>
          <w:sz w:val="20"/>
          <w:szCs w:val="20"/>
        </w:rPr>
        <w:t>. For convergent coded films, reliability analyses are reported for all double-scored convergent films (n=9), comparing pairwise convergent scores from 2 separate sets of raters. All reliability analyses were conducted using Noldus Observer XT coding software.</w:t>
      </w:r>
    </w:p>
    <w:p w14:paraId="111E0A46" w14:textId="77777777" w:rsidR="00320800" w:rsidRPr="00312CBC" w:rsidRDefault="00320800" w:rsidP="00320800">
      <w:pPr>
        <w:pBdr>
          <w:top w:val="nil"/>
          <w:left w:val="nil"/>
          <w:bottom w:val="nil"/>
          <w:right w:val="nil"/>
          <w:between w:val="nil"/>
        </w:pBdr>
        <w:spacing w:line="480" w:lineRule="auto"/>
        <w:jc w:val="center"/>
        <w:rPr>
          <w:color w:val="000000" w:themeColor="text1"/>
          <w:sz w:val="20"/>
          <w:szCs w:val="20"/>
        </w:rPr>
      </w:pPr>
    </w:p>
    <w:p w14:paraId="487CE02B" w14:textId="77777777" w:rsidR="00320800" w:rsidRDefault="00320800" w:rsidP="00320800">
      <w:pPr>
        <w:spacing w:line="276" w:lineRule="auto"/>
        <w:rPr>
          <w:color w:val="00B050"/>
        </w:rPr>
      </w:pPr>
      <w:r>
        <w:rPr>
          <w:color w:val="00B050"/>
        </w:rPr>
        <w:br w:type="page"/>
      </w:r>
    </w:p>
    <w:p w14:paraId="79B0A90F" w14:textId="77777777" w:rsidR="00320800" w:rsidRDefault="00320800" w:rsidP="00320800">
      <w:pPr>
        <w:spacing w:line="480" w:lineRule="auto"/>
        <w:rPr>
          <w:color w:val="000000" w:themeColor="text1"/>
        </w:rPr>
      </w:pPr>
      <w:r>
        <w:rPr>
          <w:color w:val="000000" w:themeColor="text1"/>
        </w:rPr>
        <w:lastRenderedPageBreak/>
        <w:t>Table 8</w:t>
      </w:r>
    </w:p>
    <w:p w14:paraId="0952A3AE" w14:textId="77777777" w:rsidR="00320800" w:rsidRPr="00671591" w:rsidRDefault="00320800" w:rsidP="00320800">
      <w:pPr>
        <w:pBdr>
          <w:top w:val="nil"/>
          <w:left w:val="nil"/>
          <w:bottom w:val="nil"/>
          <w:right w:val="nil"/>
          <w:between w:val="nil"/>
        </w:pBdr>
        <w:spacing w:line="480" w:lineRule="auto"/>
        <w:rPr>
          <w:i/>
          <w:iCs/>
          <w:color w:val="000000" w:themeColor="text1"/>
        </w:rPr>
      </w:pPr>
      <w:r>
        <w:rPr>
          <w:i/>
          <w:iCs/>
          <w:color w:val="000000" w:themeColor="text1"/>
        </w:rPr>
        <w:t>CT Inter-Rater Reliability Across Coders During Training</w:t>
      </w:r>
    </w:p>
    <w:tbl>
      <w:tblPr>
        <w:tblW w:w="7295" w:type="dxa"/>
        <w:tblInd w:w="-5" w:type="dxa"/>
        <w:tblLook w:val="04A0" w:firstRow="1" w:lastRow="0" w:firstColumn="1" w:lastColumn="0" w:noHBand="0" w:noVBand="1"/>
      </w:tblPr>
      <w:tblGrid>
        <w:gridCol w:w="1985"/>
        <w:gridCol w:w="1800"/>
        <w:gridCol w:w="2070"/>
        <w:gridCol w:w="1440"/>
      </w:tblGrid>
      <w:tr w:rsidR="00320800" w:rsidRPr="001D72B4" w14:paraId="605B5090" w14:textId="77777777" w:rsidTr="00F84CA4">
        <w:trPr>
          <w:trHeight w:val="359"/>
        </w:trPr>
        <w:tc>
          <w:tcPr>
            <w:tcW w:w="1985" w:type="dxa"/>
            <w:tcBorders>
              <w:top w:val="single" w:sz="4" w:space="0" w:color="auto"/>
              <w:bottom w:val="single" w:sz="4" w:space="0" w:color="auto"/>
            </w:tcBorders>
            <w:vAlign w:val="center"/>
          </w:tcPr>
          <w:p w14:paraId="425E0E2C" w14:textId="77777777" w:rsidR="00320800" w:rsidRPr="00671591" w:rsidRDefault="00320800" w:rsidP="00F84CA4">
            <w:pPr>
              <w:spacing w:before="240" w:line="480" w:lineRule="auto"/>
              <w:jc w:val="center"/>
              <w:rPr>
                <w:color w:val="000000" w:themeColor="text1"/>
              </w:rPr>
            </w:pPr>
            <w:r w:rsidRPr="00671591">
              <w:rPr>
                <w:color w:val="000000" w:themeColor="text1"/>
              </w:rPr>
              <w:t>Tier</w:t>
            </w:r>
          </w:p>
        </w:tc>
        <w:tc>
          <w:tcPr>
            <w:tcW w:w="1800" w:type="dxa"/>
            <w:tcBorders>
              <w:top w:val="single" w:sz="4" w:space="0" w:color="auto"/>
              <w:bottom w:val="single" w:sz="4" w:space="0" w:color="auto"/>
            </w:tcBorders>
            <w:shd w:val="clear" w:color="auto" w:fill="auto"/>
            <w:vAlign w:val="center"/>
          </w:tcPr>
          <w:p w14:paraId="2D527E29" w14:textId="77777777" w:rsidR="00320800" w:rsidRPr="00671591" w:rsidRDefault="00320800" w:rsidP="00F84CA4">
            <w:pPr>
              <w:spacing w:before="240" w:line="480" w:lineRule="auto"/>
              <w:jc w:val="center"/>
              <w:rPr>
                <w:color w:val="000000" w:themeColor="text1"/>
              </w:rPr>
            </w:pPr>
            <w:r w:rsidRPr="00671591">
              <w:rPr>
                <w:color w:val="000000" w:themeColor="text1"/>
              </w:rPr>
              <w:t>% Agree</w:t>
            </w:r>
          </w:p>
        </w:tc>
        <w:tc>
          <w:tcPr>
            <w:tcW w:w="2070" w:type="dxa"/>
            <w:tcBorders>
              <w:top w:val="single" w:sz="4" w:space="0" w:color="auto"/>
              <w:bottom w:val="single" w:sz="4" w:space="0" w:color="auto"/>
            </w:tcBorders>
            <w:shd w:val="clear" w:color="auto" w:fill="auto"/>
            <w:vAlign w:val="center"/>
          </w:tcPr>
          <w:p w14:paraId="50BEAC02" w14:textId="77777777" w:rsidR="00320800" w:rsidRPr="00671591" w:rsidRDefault="00320800" w:rsidP="00F84CA4">
            <w:pPr>
              <w:spacing w:before="240" w:line="480" w:lineRule="auto"/>
              <w:jc w:val="center"/>
              <w:rPr>
                <w:i/>
                <w:iCs/>
                <w:color w:val="000000" w:themeColor="text1"/>
              </w:rPr>
            </w:pPr>
            <w:r w:rsidRPr="00671591">
              <w:rPr>
                <w:color w:val="000000" w:themeColor="text1"/>
              </w:rPr>
              <w:t xml:space="preserve">Pearson’s </w:t>
            </w:r>
            <w:r>
              <w:rPr>
                <w:i/>
                <w:iCs/>
                <w:color w:val="000000" w:themeColor="text1"/>
              </w:rPr>
              <w:t>r</w:t>
            </w:r>
          </w:p>
        </w:tc>
        <w:tc>
          <w:tcPr>
            <w:tcW w:w="1440" w:type="dxa"/>
            <w:tcBorders>
              <w:top w:val="single" w:sz="4" w:space="0" w:color="auto"/>
              <w:bottom w:val="single" w:sz="4" w:space="0" w:color="auto"/>
            </w:tcBorders>
            <w:shd w:val="clear" w:color="auto" w:fill="auto"/>
            <w:vAlign w:val="center"/>
          </w:tcPr>
          <w:p w14:paraId="3DD99CA6" w14:textId="77777777" w:rsidR="00320800" w:rsidRPr="00671591" w:rsidRDefault="00320800" w:rsidP="00F84CA4">
            <w:pPr>
              <w:spacing w:before="240" w:line="480" w:lineRule="auto"/>
              <w:jc w:val="center"/>
              <w:rPr>
                <w:color w:val="000000" w:themeColor="text1"/>
              </w:rPr>
            </w:pPr>
            <w:r w:rsidRPr="00671591">
              <w:rPr>
                <w:color w:val="000000" w:themeColor="text1"/>
              </w:rPr>
              <w:t>Kappa</w:t>
            </w:r>
          </w:p>
        </w:tc>
      </w:tr>
      <w:tr w:rsidR="00320800" w:rsidRPr="001D72B4" w14:paraId="179C87DA" w14:textId="77777777" w:rsidTr="00F84CA4">
        <w:trPr>
          <w:trHeight w:val="340"/>
        </w:trPr>
        <w:tc>
          <w:tcPr>
            <w:tcW w:w="1985" w:type="dxa"/>
            <w:tcBorders>
              <w:top w:val="single" w:sz="4" w:space="0" w:color="auto"/>
            </w:tcBorders>
            <w:vAlign w:val="center"/>
          </w:tcPr>
          <w:p w14:paraId="2A2E905C" w14:textId="77777777" w:rsidR="00320800" w:rsidRPr="00671591" w:rsidRDefault="00320800" w:rsidP="00F84CA4">
            <w:pPr>
              <w:spacing w:before="240" w:after="240" w:line="480" w:lineRule="auto"/>
              <w:jc w:val="center"/>
              <w:rPr>
                <w:color w:val="000000" w:themeColor="text1"/>
              </w:rPr>
            </w:pPr>
            <w:r w:rsidRPr="00671591">
              <w:rPr>
                <w:color w:val="000000" w:themeColor="text1"/>
              </w:rPr>
              <w:t>Parent Utterances</w:t>
            </w:r>
          </w:p>
        </w:tc>
        <w:tc>
          <w:tcPr>
            <w:tcW w:w="1800" w:type="dxa"/>
            <w:tcBorders>
              <w:top w:val="single" w:sz="4" w:space="0" w:color="auto"/>
            </w:tcBorders>
            <w:shd w:val="clear" w:color="auto" w:fill="auto"/>
            <w:noWrap/>
            <w:vAlign w:val="center"/>
            <w:hideMark/>
          </w:tcPr>
          <w:p w14:paraId="5764F06A" w14:textId="77777777" w:rsidR="00320800" w:rsidRPr="00821B8E" w:rsidRDefault="00320800" w:rsidP="00F84CA4">
            <w:pPr>
              <w:jc w:val="center"/>
              <w:rPr>
                <w:color w:val="000000" w:themeColor="text1"/>
              </w:rPr>
            </w:pPr>
            <w:r w:rsidRPr="00821B8E">
              <w:rPr>
                <w:color w:val="000000" w:themeColor="text1"/>
              </w:rPr>
              <w:t>92.82%</w:t>
            </w:r>
          </w:p>
          <w:p w14:paraId="5667E7ED" w14:textId="77777777" w:rsidR="00320800" w:rsidRPr="00821B8E" w:rsidRDefault="00320800" w:rsidP="00F84CA4">
            <w:pPr>
              <w:jc w:val="center"/>
              <w:rPr>
                <w:color w:val="000000" w:themeColor="text1"/>
                <w:sz w:val="20"/>
                <w:szCs w:val="20"/>
              </w:rPr>
            </w:pPr>
            <w:r w:rsidRPr="00821B8E">
              <w:rPr>
                <w:color w:val="000000" w:themeColor="text1"/>
                <w:sz w:val="20"/>
                <w:szCs w:val="20"/>
              </w:rPr>
              <w:t>SD = +/- .03</w:t>
            </w:r>
          </w:p>
        </w:tc>
        <w:tc>
          <w:tcPr>
            <w:tcW w:w="2070" w:type="dxa"/>
            <w:tcBorders>
              <w:top w:val="single" w:sz="4" w:space="0" w:color="auto"/>
            </w:tcBorders>
            <w:shd w:val="clear" w:color="auto" w:fill="auto"/>
            <w:noWrap/>
            <w:vAlign w:val="center"/>
            <w:hideMark/>
          </w:tcPr>
          <w:p w14:paraId="6B394BA2" w14:textId="77777777" w:rsidR="00320800" w:rsidRPr="00821B8E" w:rsidRDefault="00320800" w:rsidP="00F84CA4">
            <w:pPr>
              <w:jc w:val="center"/>
              <w:rPr>
                <w:color w:val="000000" w:themeColor="text1"/>
              </w:rPr>
            </w:pPr>
            <w:r w:rsidRPr="00821B8E">
              <w:rPr>
                <w:color w:val="000000" w:themeColor="text1"/>
              </w:rPr>
              <w:t>0.975</w:t>
            </w:r>
          </w:p>
          <w:p w14:paraId="10176C35" w14:textId="77777777" w:rsidR="00320800" w:rsidRPr="00821B8E" w:rsidRDefault="00320800" w:rsidP="00F84CA4">
            <w:pPr>
              <w:jc w:val="center"/>
              <w:rPr>
                <w:color w:val="000000" w:themeColor="text1"/>
              </w:rPr>
            </w:pPr>
            <w:r w:rsidRPr="00821B8E">
              <w:rPr>
                <w:color w:val="000000" w:themeColor="text1"/>
                <w:sz w:val="20"/>
                <w:szCs w:val="20"/>
              </w:rPr>
              <w:t>SD = +/- .0.01</w:t>
            </w:r>
          </w:p>
        </w:tc>
        <w:tc>
          <w:tcPr>
            <w:tcW w:w="1440" w:type="dxa"/>
            <w:tcBorders>
              <w:top w:val="single" w:sz="4" w:space="0" w:color="auto"/>
            </w:tcBorders>
            <w:shd w:val="clear" w:color="auto" w:fill="auto"/>
            <w:noWrap/>
            <w:vAlign w:val="center"/>
            <w:hideMark/>
          </w:tcPr>
          <w:p w14:paraId="6D9EE586" w14:textId="77777777" w:rsidR="00320800" w:rsidRPr="00821B8E" w:rsidRDefault="00320800" w:rsidP="00F84CA4">
            <w:pPr>
              <w:jc w:val="center"/>
              <w:rPr>
                <w:color w:val="000000" w:themeColor="text1"/>
              </w:rPr>
            </w:pPr>
            <w:r w:rsidRPr="00821B8E">
              <w:rPr>
                <w:color w:val="000000" w:themeColor="text1"/>
              </w:rPr>
              <w:t>0.844</w:t>
            </w:r>
          </w:p>
          <w:p w14:paraId="03D82F55" w14:textId="77777777" w:rsidR="00320800" w:rsidRPr="00821B8E" w:rsidRDefault="00320800" w:rsidP="00F84CA4">
            <w:pPr>
              <w:jc w:val="center"/>
              <w:rPr>
                <w:color w:val="000000" w:themeColor="text1"/>
              </w:rPr>
            </w:pPr>
            <w:r w:rsidRPr="00821B8E">
              <w:rPr>
                <w:color w:val="000000" w:themeColor="text1"/>
                <w:sz w:val="20"/>
                <w:szCs w:val="20"/>
              </w:rPr>
              <w:t>SD = +/- .07</w:t>
            </w:r>
          </w:p>
        </w:tc>
      </w:tr>
      <w:tr w:rsidR="00320800" w:rsidRPr="001D72B4" w14:paraId="0423072D" w14:textId="77777777" w:rsidTr="00F84CA4">
        <w:trPr>
          <w:trHeight w:val="340"/>
        </w:trPr>
        <w:tc>
          <w:tcPr>
            <w:tcW w:w="1985" w:type="dxa"/>
            <w:tcBorders>
              <w:bottom w:val="single" w:sz="4" w:space="0" w:color="auto"/>
            </w:tcBorders>
            <w:vAlign w:val="center"/>
          </w:tcPr>
          <w:p w14:paraId="6B1483F8" w14:textId="77777777" w:rsidR="00320800" w:rsidRPr="00671591" w:rsidRDefault="00320800" w:rsidP="00F84CA4">
            <w:pPr>
              <w:spacing w:before="240" w:after="240" w:line="480" w:lineRule="auto"/>
              <w:jc w:val="center"/>
              <w:rPr>
                <w:color w:val="000000" w:themeColor="text1"/>
              </w:rPr>
            </w:pPr>
            <w:r w:rsidRPr="00671591">
              <w:rPr>
                <w:color w:val="000000" w:themeColor="text1"/>
              </w:rPr>
              <w:t>Child Utterances</w:t>
            </w:r>
          </w:p>
        </w:tc>
        <w:tc>
          <w:tcPr>
            <w:tcW w:w="1800" w:type="dxa"/>
            <w:tcBorders>
              <w:bottom w:val="single" w:sz="4" w:space="0" w:color="auto"/>
            </w:tcBorders>
            <w:shd w:val="clear" w:color="auto" w:fill="auto"/>
            <w:noWrap/>
            <w:vAlign w:val="center"/>
          </w:tcPr>
          <w:p w14:paraId="0D17AFC4" w14:textId="77777777" w:rsidR="00320800" w:rsidRPr="00821B8E" w:rsidRDefault="00320800" w:rsidP="00F84CA4">
            <w:pPr>
              <w:jc w:val="center"/>
              <w:rPr>
                <w:color w:val="000000" w:themeColor="text1"/>
              </w:rPr>
            </w:pPr>
            <w:r w:rsidRPr="00821B8E">
              <w:rPr>
                <w:color w:val="000000" w:themeColor="text1"/>
              </w:rPr>
              <w:t>93.84%</w:t>
            </w:r>
          </w:p>
          <w:p w14:paraId="60BEB09E" w14:textId="77777777" w:rsidR="00320800" w:rsidRPr="00821B8E" w:rsidRDefault="00320800" w:rsidP="00F84CA4">
            <w:pPr>
              <w:jc w:val="center"/>
              <w:rPr>
                <w:color w:val="000000" w:themeColor="text1"/>
              </w:rPr>
            </w:pPr>
            <w:r w:rsidRPr="00821B8E">
              <w:rPr>
                <w:color w:val="000000" w:themeColor="text1"/>
                <w:sz w:val="20"/>
                <w:szCs w:val="20"/>
              </w:rPr>
              <w:t>SD = +/- .03</w:t>
            </w:r>
          </w:p>
        </w:tc>
        <w:tc>
          <w:tcPr>
            <w:tcW w:w="2070" w:type="dxa"/>
            <w:tcBorders>
              <w:bottom w:val="single" w:sz="4" w:space="0" w:color="auto"/>
            </w:tcBorders>
            <w:shd w:val="clear" w:color="auto" w:fill="auto"/>
            <w:noWrap/>
            <w:vAlign w:val="center"/>
          </w:tcPr>
          <w:p w14:paraId="0E8A8301" w14:textId="77777777" w:rsidR="00320800" w:rsidRPr="00821B8E" w:rsidRDefault="00320800" w:rsidP="00F84CA4">
            <w:pPr>
              <w:jc w:val="center"/>
              <w:rPr>
                <w:color w:val="000000" w:themeColor="text1"/>
              </w:rPr>
            </w:pPr>
            <w:r w:rsidRPr="00821B8E">
              <w:rPr>
                <w:color w:val="000000" w:themeColor="text1"/>
              </w:rPr>
              <w:t>0.953</w:t>
            </w:r>
          </w:p>
          <w:p w14:paraId="72D07C86" w14:textId="77777777" w:rsidR="00320800" w:rsidRPr="00821B8E" w:rsidRDefault="00320800" w:rsidP="00F84CA4">
            <w:pPr>
              <w:jc w:val="center"/>
              <w:rPr>
                <w:color w:val="000000" w:themeColor="text1"/>
              </w:rPr>
            </w:pPr>
            <w:r w:rsidRPr="00821B8E">
              <w:rPr>
                <w:color w:val="000000" w:themeColor="text1"/>
                <w:sz w:val="20"/>
                <w:szCs w:val="20"/>
              </w:rPr>
              <w:t>SD = +/- .0.02</w:t>
            </w:r>
          </w:p>
        </w:tc>
        <w:tc>
          <w:tcPr>
            <w:tcW w:w="1440" w:type="dxa"/>
            <w:tcBorders>
              <w:bottom w:val="single" w:sz="4" w:space="0" w:color="auto"/>
            </w:tcBorders>
            <w:shd w:val="clear" w:color="auto" w:fill="auto"/>
            <w:noWrap/>
            <w:vAlign w:val="center"/>
          </w:tcPr>
          <w:p w14:paraId="4346259A" w14:textId="77777777" w:rsidR="00320800" w:rsidRPr="00821B8E" w:rsidRDefault="00320800" w:rsidP="00F84CA4">
            <w:pPr>
              <w:jc w:val="center"/>
              <w:rPr>
                <w:color w:val="000000" w:themeColor="text1"/>
              </w:rPr>
            </w:pPr>
            <w:r w:rsidRPr="00821B8E">
              <w:rPr>
                <w:color w:val="000000" w:themeColor="text1"/>
              </w:rPr>
              <w:t>0.821</w:t>
            </w:r>
          </w:p>
          <w:p w14:paraId="751D67C6" w14:textId="77777777" w:rsidR="00320800" w:rsidRPr="00821B8E" w:rsidRDefault="00320800" w:rsidP="00F84CA4">
            <w:pPr>
              <w:jc w:val="center"/>
              <w:rPr>
                <w:color w:val="000000" w:themeColor="text1"/>
              </w:rPr>
            </w:pPr>
            <w:r w:rsidRPr="00821B8E">
              <w:rPr>
                <w:color w:val="000000" w:themeColor="text1"/>
                <w:sz w:val="20"/>
                <w:szCs w:val="20"/>
              </w:rPr>
              <w:t>SD = +/- .0.08</w:t>
            </w:r>
          </w:p>
        </w:tc>
      </w:tr>
    </w:tbl>
    <w:p w14:paraId="4ED700B8" w14:textId="77777777" w:rsidR="00320800" w:rsidRDefault="00320800" w:rsidP="00320800">
      <w:pPr>
        <w:ind w:right="1800"/>
        <w:rPr>
          <w:color w:val="000000" w:themeColor="text1"/>
          <w:sz w:val="20"/>
          <w:szCs w:val="20"/>
        </w:rPr>
      </w:pPr>
      <w:r>
        <w:rPr>
          <w:i/>
          <w:iCs/>
          <w:color w:val="000000" w:themeColor="text1"/>
          <w:sz w:val="20"/>
          <w:szCs w:val="20"/>
        </w:rPr>
        <w:t xml:space="preserve">Note: </w:t>
      </w:r>
      <w:r>
        <w:rPr>
          <w:color w:val="000000" w:themeColor="text1"/>
          <w:sz w:val="20"/>
          <w:szCs w:val="20"/>
        </w:rPr>
        <w:t xml:space="preserve">Reliability is reported as averages across six trained coders in pairwise comparisons against a Gold Standard code. Percent agreement and Kappa were calculated by evaluating percent match on utterance determinations (yes/no) at the 0.5 second level. Pearson’s </w:t>
      </w:r>
      <w:r>
        <w:rPr>
          <w:i/>
          <w:iCs/>
          <w:color w:val="000000" w:themeColor="text1"/>
          <w:sz w:val="20"/>
          <w:szCs w:val="20"/>
        </w:rPr>
        <w:t xml:space="preserve">r </w:t>
      </w:r>
      <w:r>
        <w:rPr>
          <w:color w:val="000000" w:themeColor="text1"/>
          <w:sz w:val="20"/>
          <w:szCs w:val="20"/>
        </w:rPr>
        <w:t xml:space="preserve">calculations represent correlations between coders for utterances aggregated into 15-second bins. </w:t>
      </w:r>
    </w:p>
    <w:p w14:paraId="2943759A" w14:textId="77777777" w:rsidR="00320800" w:rsidRPr="001D72B4" w:rsidRDefault="00320800" w:rsidP="00320800">
      <w:pPr>
        <w:spacing w:line="480" w:lineRule="auto"/>
        <w:rPr>
          <w:color w:val="000000" w:themeColor="text1"/>
        </w:rPr>
      </w:pPr>
    </w:p>
    <w:p w14:paraId="1C0357DC" w14:textId="77777777" w:rsidR="00320800" w:rsidRDefault="00320800" w:rsidP="00320800">
      <w:pPr>
        <w:spacing w:line="276" w:lineRule="auto"/>
        <w:rPr>
          <w:color w:val="00B050"/>
        </w:rPr>
      </w:pPr>
      <w:r>
        <w:rPr>
          <w:color w:val="00B050"/>
        </w:rPr>
        <w:br w:type="page"/>
      </w:r>
    </w:p>
    <w:p w14:paraId="474E4E44" w14:textId="77777777" w:rsidR="00320800" w:rsidRDefault="00320800" w:rsidP="00320800">
      <w:pPr>
        <w:spacing w:line="480" w:lineRule="auto"/>
        <w:rPr>
          <w:color w:val="000000" w:themeColor="text1"/>
        </w:rPr>
      </w:pPr>
      <w:r>
        <w:rPr>
          <w:color w:val="000000" w:themeColor="text1"/>
        </w:rPr>
        <w:lastRenderedPageBreak/>
        <w:t>Table 9</w:t>
      </w:r>
    </w:p>
    <w:p w14:paraId="221D5B26" w14:textId="77777777" w:rsidR="00320800" w:rsidRPr="001302E1" w:rsidRDefault="00320800" w:rsidP="00320800">
      <w:pPr>
        <w:spacing w:line="480" w:lineRule="auto"/>
        <w:rPr>
          <w:i/>
          <w:iCs/>
          <w:color w:val="000000" w:themeColor="text1"/>
        </w:rPr>
      </w:pPr>
      <w:r>
        <w:rPr>
          <w:i/>
          <w:iCs/>
          <w:color w:val="000000" w:themeColor="text1"/>
        </w:rPr>
        <w:t>Average CT Reliability Across FIND ACF Films</w:t>
      </w:r>
    </w:p>
    <w:tbl>
      <w:tblPr>
        <w:tblW w:w="7735" w:type="dxa"/>
        <w:tblInd w:w="-5" w:type="dxa"/>
        <w:tblLook w:val="04A0" w:firstRow="1" w:lastRow="0" w:firstColumn="1" w:lastColumn="0" w:noHBand="0" w:noVBand="1"/>
      </w:tblPr>
      <w:tblGrid>
        <w:gridCol w:w="2055"/>
        <w:gridCol w:w="1810"/>
        <w:gridCol w:w="2070"/>
        <w:gridCol w:w="1800"/>
      </w:tblGrid>
      <w:tr w:rsidR="00320800" w:rsidRPr="00192888" w14:paraId="122B986D" w14:textId="77777777" w:rsidTr="00F84CA4">
        <w:trPr>
          <w:trHeight w:val="359"/>
        </w:trPr>
        <w:tc>
          <w:tcPr>
            <w:tcW w:w="2055" w:type="dxa"/>
            <w:tcBorders>
              <w:top w:val="single" w:sz="4" w:space="0" w:color="auto"/>
              <w:bottom w:val="single" w:sz="4" w:space="0" w:color="auto"/>
            </w:tcBorders>
            <w:vAlign w:val="center"/>
          </w:tcPr>
          <w:p w14:paraId="5B3E8F7A" w14:textId="77777777" w:rsidR="00320800" w:rsidRPr="001302E1" w:rsidRDefault="00320800" w:rsidP="00F84CA4">
            <w:pPr>
              <w:spacing w:before="240" w:line="480" w:lineRule="auto"/>
              <w:jc w:val="center"/>
              <w:rPr>
                <w:color w:val="000000" w:themeColor="text1"/>
              </w:rPr>
            </w:pPr>
            <w:r w:rsidRPr="001302E1">
              <w:rPr>
                <w:color w:val="000000" w:themeColor="text1"/>
              </w:rPr>
              <w:t>Tier</w:t>
            </w:r>
          </w:p>
        </w:tc>
        <w:tc>
          <w:tcPr>
            <w:tcW w:w="1810" w:type="dxa"/>
            <w:tcBorders>
              <w:top w:val="single" w:sz="4" w:space="0" w:color="auto"/>
              <w:bottom w:val="single" w:sz="4" w:space="0" w:color="auto"/>
            </w:tcBorders>
            <w:shd w:val="clear" w:color="auto" w:fill="auto"/>
            <w:vAlign w:val="center"/>
          </w:tcPr>
          <w:p w14:paraId="0A1330E3" w14:textId="77777777" w:rsidR="00320800" w:rsidRPr="001302E1" w:rsidRDefault="00320800" w:rsidP="00F84CA4">
            <w:pPr>
              <w:spacing w:before="240" w:line="480" w:lineRule="auto"/>
              <w:jc w:val="center"/>
              <w:rPr>
                <w:color w:val="000000" w:themeColor="text1"/>
              </w:rPr>
            </w:pPr>
            <w:r w:rsidRPr="001302E1">
              <w:rPr>
                <w:color w:val="000000" w:themeColor="text1"/>
              </w:rPr>
              <w:t>% Agree</w:t>
            </w:r>
          </w:p>
        </w:tc>
        <w:tc>
          <w:tcPr>
            <w:tcW w:w="2070" w:type="dxa"/>
            <w:tcBorders>
              <w:top w:val="single" w:sz="4" w:space="0" w:color="auto"/>
              <w:bottom w:val="single" w:sz="4" w:space="0" w:color="auto"/>
            </w:tcBorders>
            <w:shd w:val="clear" w:color="auto" w:fill="auto"/>
            <w:vAlign w:val="center"/>
          </w:tcPr>
          <w:p w14:paraId="1D4727B8" w14:textId="77777777" w:rsidR="00320800" w:rsidRPr="001302E1" w:rsidRDefault="00320800" w:rsidP="00F84CA4">
            <w:pPr>
              <w:spacing w:before="240" w:line="480" w:lineRule="auto"/>
              <w:jc w:val="center"/>
              <w:rPr>
                <w:i/>
                <w:iCs/>
                <w:color w:val="000000" w:themeColor="text1"/>
              </w:rPr>
            </w:pPr>
            <w:r w:rsidRPr="001302E1">
              <w:rPr>
                <w:color w:val="000000" w:themeColor="text1"/>
              </w:rPr>
              <w:t xml:space="preserve">Pearson’s </w:t>
            </w:r>
            <w:r>
              <w:rPr>
                <w:i/>
                <w:iCs/>
                <w:color w:val="000000" w:themeColor="text1"/>
              </w:rPr>
              <w:t>r</w:t>
            </w:r>
          </w:p>
        </w:tc>
        <w:tc>
          <w:tcPr>
            <w:tcW w:w="1800" w:type="dxa"/>
            <w:tcBorders>
              <w:top w:val="single" w:sz="4" w:space="0" w:color="auto"/>
              <w:bottom w:val="single" w:sz="4" w:space="0" w:color="auto"/>
            </w:tcBorders>
            <w:shd w:val="clear" w:color="auto" w:fill="auto"/>
            <w:vAlign w:val="center"/>
          </w:tcPr>
          <w:p w14:paraId="4DCB7A9C" w14:textId="77777777" w:rsidR="00320800" w:rsidRPr="001302E1" w:rsidRDefault="00320800" w:rsidP="00F84CA4">
            <w:pPr>
              <w:spacing w:before="240" w:line="480" w:lineRule="auto"/>
              <w:jc w:val="center"/>
              <w:rPr>
                <w:color w:val="000000" w:themeColor="text1"/>
              </w:rPr>
            </w:pPr>
            <w:r w:rsidRPr="001302E1">
              <w:rPr>
                <w:color w:val="000000" w:themeColor="text1"/>
              </w:rPr>
              <w:t>Kappa</w:t>
            </w:r>
          </w:p>
        </w:tc>
      </w:tr>
      <w:tr w:rsidR="00320800" w:rsidRPr="00192888" w14:paraId="723A64AA" w14:textId="77777777" w:rsidTr="00F84CA4">
        <w:trPr>
          <w:trHeight w:val="340"/>
        </w:trPr>
        <w:tc>
          <w:tcPr>
            <w:tcW w:w="2055" w:type="dxa"/>
            <w:tcBorders>
              <w:top w:val="single" w:sz="4" w:space="0" w:color="auto"/>
            </w:tcBorders>
            <w:vAlign w:val="center"/>
          </w:tcPr>
          <w:p w14:paraId="2D835AB3" w14:textId="77777777" w:rsidR="00320800" w:rsidRPr="001302E1" w:rsidRDefault="00320800" w:rsidP="00F84CA4">
            <w:pPr>
              <w:spacing w:before="240" w:after="240" w:line="480" w:lineRule="auto"/>
              <w:jc w:val="center"/>
              <w:rPr>
                <w:color w:val="000000" w:themeColor="text1"/>
              </w:rPr>
            </w:pPr>
            <w:r w:rsidRPr="001302E1">
              <w:rPr>
                <w:color w:val="000000" w:themeColor="text1"/>
              </w:rPr>
              <w:t>Parent Utterances</w:t>
            </w:r>
          </w:p>
        </w:tc>
        <w:tc>
          <w:tcPr>
            <w:tcW w:w="1810" w:type="dxa"/>
            <w:tcBorders>
              <w:top w:val="single" w:sz="4" w:space="0" w:color="auto"/>
            </w:tcBorders>
            <w:shd w:val="clear" w:color="auto" w:fill="auto"/>
            <w:noWrap/>
            <w:vAlign w:val="center"/>
            <w:hideMark/>
          </w:tcPr>
          <w:p w14:paraId="233B5B59" w14:textId="77777777" w:rsidR="00320800" w:rsidRPr="00192888" w:rsidRDefault="00320800" w:rsidP="00F84CA4">
            <w:pPr>
              <w:jc w:val="center"/>
              <w:rPr>
                <w:color w:val="000000" w:themeColor="text1"/>
              </w:rPr>
            </w:pPr>
            <w:r w:rsidRPr="00192888">
              <w:rPr>
                <w:color w:val="000000" w:themeColor="text1"/>
              </w:rPr>
              <w:t>91.75%</w:t>
            </w:r>
          </w:p>
          <w:p w14:paraId="372C2266" w14:textId="77777777" w:rsidR="00320800" w:rsidRPr="00192888" w:rsidRDefault="00320800" w:rsidP="00F84CA4">
            <w:pPr>
              <w:jc w:val="center"/>
              <w:rPr>
                <w:color w:val="000000" w:themeColor="text1"/>
                <w:sz w:val="20"/>
                <w:szCs w:val="20"/>
              </w:rPr>
            </w:pPr>
            <w:r w:rsidRPr="00192888">
              <w:rPr>
                <w:color w:val="000000" w:themeColor="text1"/>
                <w:sz w:val="20"/>
                <w:szCs w:val="20"/>
              </w:rPr>
              <w:t>SD = +/- .04</w:t>
            </w:r>
          </w:p>
        </w:tc>
        <w:tc>
          <w:tcPr>
            <w:tcW w:w="2070" w:type="dxa"/>
            <w:tcBorders>
              <w:top w:val="single" w:sz="4" w:space="0" w:color="auto"/>
            </w:tcBorders>
            <w:shd w:val="clear" w:color="auto" w:fill="auto"/>
            <w:noWrap/>
            <w:vAlign w:val="center"/>
            <w:hideMark/>
          </w:tcPr>
          <w:p w14:paraId="33307E52" w14:textId="77777777" w:rsidR="00320800" w:rsidRPr="00192888" w:rsidRDefault="00320800" w:rsidP="00F84CA4">
            <w:pPr>
              <w:jc w:val="center"/>
              <w:rPr>
                <w:color w:val="000000" w:themeColor="text1"/>
              </w:rPr>
            </w:pPr>
            <w:r w:rsidRPr="00192888">
              <w:rPr>
                <w:color w:val="000000" w:themeColor="text1"/>
              </w:rPr>
              <w:t>0.898</w:t>
            </w:r>
          </w:p>
          <w:p w14:paraId="666ACC67" w14:textId="77777777" w:rsidR="00320800" w:rsidRPr="00192888" w:rsidRDefault="00320800" w:rsidP="00F84CA4">
            <w:pPr>
              <w:jc w:val="center"/>
              <w:rPr>
                <w:color w:val="000000" w:themeColor="text1"/>
              </w:rPr>
            </w:pPr>
            <w:r w:rsidRPr="00192888">
              <w:rPr>
                <w:color w:val="000000" w:themeColor="text1"/>
                <w:sz w:val="20"/>
                <w:szCs w:val="20"/>
              </w:rPr>
              <w:t>SD = +/- .0.09</w:t>
            </w:r>
          </w:p>
        </w:tc>
        <w:tc>
          <w:tcPr>
            <w:tcW w:w="1800" w:type="dxa"/>
            <w:tcBorders>
              <w:top w:val="single" w:sz="4" w:space="0" w:color="auto"/>
            </w:tcBorders>
            <w:shd w:val="clear" w:color="auto" w:fill="auto"/>
            <w:noWrap/>
            <w:vAlign w:val="center"/>
            <w:hideMark/>
          </w:tcPr>
          <w:p w14:paraId="2A308999" w14:textId="77777777" w:rsidR="00320800" w:rsidRPr="00192888" w:rsidRDefault="00320800" w:rsidP="00F84CA4">
            <w:pPr>
              <w:jc w:val="center"/>
              <w:rPr>
                <w:color w:val="000000" w:themeColor="text1"/>
              </w:rPr>
            </w:pPr>
            <w:r w:rsidRPr="00192888">
              <w:rPr>
                <w:color w:val="000000" w:themeColor="text1"/>
              </w:rPr>
              <w:t>0.805</w:t>
            </w:r>
          </w:p>
          <w:p w14:paraId="231B87ED" w14:textId="77777777" w:rsidR="00320800" w:rsidRPr="00192888" w:rsidRDefault="00320800" w:rsidP="00F84CA4">
            <w:pPr>
              <w:jc w:val="center"/>
              <w:rPr>
                <w:color w:val="000000" w:themeColor="text1"/>
              </w:rPr>
            </w:pPr>
            <w:r w:rsidRPr="00192888">
              <w:rPr>
                <w:color w:val="000000" w:themeColor="text1"/>
                <w:sz w:val="20"/>
                <w:szCs w:val="20"/>
              </w:rPr>
              <w:t>SD = +/- .0.09</w:t>
            </w:r>
          </w:p>
        </w:tc>
      </w:tr>
      <w:tr w:rsidR="00320800" w:rsidRPr="00192888" w14:paraId="03B3ACD3" w14:textId="77777777" w:rsidTr="00F84CA4">
        <w:trPr>
          <w:trHeight w:val="340"/>
        </w:trPr>
        <w:tc>
          <w:tcPr>
            <w:tcW w:w="2055" w:type="dxa"/>
            <w:tcBorders>
              <w:bottom w:val="single" w:sz="4" w:space="0" w:color="auto"/>
            </w:tcBorders>
            <w:vAlign w:val="center"/>
          </w:tcPr>
          <w:p w14:paraId="4534B83B" w14:textId="77777777" w:rsidR="00320800" w:rsidRPr="001302E1" w:rsidRDefault="00320800" w:rsidP="00F84CA4">
            <w:pPr>
              <w:spacing w:before="240" w:after="240" w:line="480" w:lineRule="auto"/>
              <w:jc w:val="center"/>
              <w:rPr>
                <w:color w:val="000000" w:themeColor="text1"/>
              </w:rPr>
            </w:pPr>
            <w:r w:rsidRPr="001302E1">
              <w:rPr>
                <w:color w:val="000000" w:themeColor="text1"/>
              </w:rPr>
              <w:t>Child Utterances</w:t>
            </w:r>
          </w:p>
        </w:tc>
        <w:tc>
          <w:tcPr>
            <w:tcW w:w="1810" w:type="dxa"/>
            <w:tcBorders>
              <w:bottom w:val="single" w:sz="4" w:space="0" w:color="auto"/>
            </w:tcBorders>
            <w:shd w:val="clear" w:color="auto" w:fill="auto"/>
            <w:noWrap/>
            <w:vAlign w:val="center"/>
          </w:tcPr>
          <w:p w14:paraId="128C8D9F" w14:textId="77777777" w:rsidR="00320800" w:rsidRPr="00192888" w:rsidRDefault="00320800" w:rsidP="00F84CA4">
            <w:pPr>
              <w:jc w:val="center"/>
              <w:rPr>
                <w:color w:val="000000" w:themeColor="text1"/>
              </w:rPr>
            </w:pPr>
            <w:r w:rsidRPr="00192888">
              <w:rPr>
                <w:color w:val="000000" w:themeColor="text1"/>
              </w:rPr>
              <w:t>95.73%</w:t>
            </w:r>
          </w:p>
          <w:p w14:paraId="3521CC9A" w14:textId="77777777" w:rsidR="00320800" w:rsidRPr="00192888" w:rsidRDefault="00320800" w:rsidP="00F84CA4">
            <w:pPr>
              <w:jc w:val="center"/>
              <w:rPr>
                <w:color w:val="000000" w:themeColor="text1"/>
              </w:rPr>
            </w:pPr>
            <w:r w:rsidRPr="00192888">
              <w:rPr>
                <w:color w:val="000000" w:themeColor="text1"/>
                <w:sz w:val="20"/>
                <w:szCs w:val="20"/>
              </w:rPr>
              <w:t>SD = +/- .03</w:t>
            </w:r>
          </w:p>
        </w:tc>
        <w:tc>
          <w:tcPr>
            <w:tcW w:w="2070" w:type="dxa"/>
            <w:tcBorders>
              <w:bottom w:val="single" w:sz="4" w:space="0" w:color="auto"/>
            </w:tcBorders>
            <w:shd w:val="clear" w:color="auto" w:fill="auto"/>
            <w:noWrap/>
            <w:vAlign w:val="center"/>
          </w:tcPr>
          <w:p w14:paraId="6CB3007E" w14:textId="77777777" w:rsidR="00320800" w:rsidRPr="00192888" w:rsidRDefault="00320800" w:rsidP="00F84CA4">
            <w:pPr>
              <w:jc w:val="center"/>
              <w:rPr>
                <w:color w:val="000000" w:themeColor="text1"/>
              </w:rPr>
            </w:pPr>
            <w:r w:rsidRPr="00192888">
              <w:rPr>
                <w:color w:val="000000" w:themeColor="text1"/>
              </w:rPr>
              <w:t>0.859</w:t>
            </w:r>
          </w:p>
          <w:p w14:paraId="2A26C5BB" w14:textId="77777777" w:rsidR="00320800" w:rsidRPr="00192888" w:rsidRDefault="00320800" w:rsidP="00F84CA4">
            <w:pPr>
              <w:jc w:val="center"/>
              <w:rPr>
                <w:color w:val="000000" w:themeColor="text1"/>
              </w:rPr>
            </w:pPr>
            <w:r w:rsidRPr="00192888">
              <w:rPr>
                <w:color w:val="000000" w:themeColor="text1"/>
                <w:sz w:val="20"/>
                <w:szCs w:val="20"/>
              </w:rPr>
              <w:t>SD = +/- .0.15</w:t>
            </w:r>
          </w:p>
        </w:tc>
        <w:tc>
          <w:tcPr>
            <w:tcW w:w="1800" w:type="dxa"/>
            <w:tcBorders>
              <w:bottom w:val="single" w:sz="4" w:space="0" w:color="auto"/>
            </w:tcBorders>
            <w:shd w:val="clear" w:color="auto" w:fill="auto"/>
            <w:noWrap/>
            <w:vAlign w:val="center"/>
          </w:tcPr>
          <w:p w14:paraId="2C7C5666" w14:textId="77777777" w:rsidR="00320800" w:rsidRPr="00192888" w:rsidRDefault="00320800" w:rsidP="00F84CA4">
            <w:pPr>
              <w:jc w:val="center"/>
              <w:rPr>
                <w:color w:val="000000" w:themeColor="text1"/>
              </w:rPr>
            </w:pPr>
            <w:r w:rsidRPr="00192888">
              <w:rPr>
                <w:color w:val="000000" w:themeColor="text1"/>
              </w:rPr>
              <w:t>0.719</w:t>
            </w:r>
          </w:p>
          <w:p w14:paraId="390B5B20" w14:textId="77777777" w:rsidR="00320800" w:rsidRPr="00192888" w:rsidRDefault="00320800" w:rsidP="00F84CA4">
            <w:pPr>
              <w:jc w:val="center"/>
              <w:rPr>
                <w:color w:val="000000" w:themeColor="text1"/>
              </w:rPr>
            </w:pPr>
            <w:r w:rsidRPr="00192888">
              <w:rPr>
                <w:color w:val="000000" w:themeColor="text1"/>
                <w:sz w:val="20"/>
                <w:szCs w:val="20"/>
              </w:rPr>
              <w:t>SD = +/- .0.15</w:t>
            </w:r>
          </w:p>
        </w:tc>
      </w:tr>
    </w:tbl>
    <w:p w14:paraId="1EF9D819" w14:textId="05014E55" w:rsidR="00320800" w:rsidRDefault="00320800" w:rsidP="00320800">
      <w:pPr>
        <w:ind w:right="1350"/>
        <w:rPr>
          <w:color w:val="000000" w:themeColor="text1"/>
          <w:sz w:val="20"/>
          <w:szCs w:val="20"/>
        </w:rPr>
      </w:pPr>
      <w:r>
        <w:rPr>
          <w:i/>
          <w:iCs/>
          <w:color w:val="000000" w:themeColor="text1"/>
          <w:sz w:val="20"/>
          <w:szCs w:val="20"/>
        </w:rPr>
        <w:t xml:space="preserve">Note: </w:t>
      </w:r>
      <w:r>
        <w:rPr>
          <w:color w:val="000000" w:themeColor="text1"/>
          <w:sz w:val="20"/>
          <w:szCs w:val="20"/>
        </w:rPr>
        <w:t xml:space="preserve">Reliability is reported as pairwise comparisons across all double coded films (n=29). Percent agreement and Kappa were calculated by evaluating percent match on utterance determinations (yes/no) at the 0.5 second level. Pearson’s </w:t>
      </w:r>
      <w:r>
        <w:rPr>
          <w:i/>
          <w:iCs/>
          <w:color w:val="000000" w:themeColor="text1"/>
          <w:sz w:val="20"/>
          <w:szCs w:val="20"/>
        </w:rPr>
        <w:t xml:space="preserve">r </w:t>
      </w:r>
      <w:r>
        <w:rPr>
          <w:color w:val="000000" w:themeColor="text1"/>
          <w:sz w:val="20"/>
          <w:szCs w:val="20"/>
        </w:rPr>
        <w:t>calculations represent correlations between coders for utterances aggregated into 15-second bins.</w:t>
      </w:r>
    </w:p>
    <w:p w14:paraId="5136C073" w14:textId="77777777" w:rsidR="00320800" w:rsidRPr="007C18CA" w:rsidRDefault="00320800" w:rsidP="00D07DE4">
      <w:pPr>
        <w:spacing w:before="120" w:after="120" w:line="480" w:lineRule="auto"/>
        <w:ind w:left="810" w:hanging="810"/>
        <w:rPr>
          <w:color w:val="000000" w:themeColor="text1"/>
        </w:rPr>
      </w:pPr>
    </w:p>
    <w:p w14:paraId="0DA78083" w14:textId="6DF9DAAF" w:rsidR="00A002C6" w:rsidRPr="00AE78B5" w:rsidRDefault="00A002C6" w:rsidP="00D07DE4">
      <w:pPr>
        <w:spacing w:before="120" w:after="120" w:line="480" w:lineRule="auto"/>
        <w:ind w:left="810" w:hanging="810"/>
        <w:rPr>
          <w:color w:val="FF0000"/>
        </w:rPr>
      </w:pPr>
    </w:p>
    <w:p w14:paraId="25475526" w14:textId="5D785BB3" w:rsidR="00F657F7" w:rsidRDefault="00F657F7">
      <w:pPr>
        <w:spacing w:line="276" w:lineRule="auto"/>
        <w:rPr>
          <w:color w:val="FF0000"/>
        </w:rPr>
      </w:pPr>
      <w:r>
        <w:rPr>
          <w:color w:val="FF0000"/>
        </w:rPr>
        <w:br w:type="page"/>
      </w:r>
    </w:p>
    <w:p w14:paraId="6D62D6EA" w14:textId="10FB3A19" w:rsidR="00A002C6" w:rsidRDefault="00F657F7" w:rsidP="00F657F7">
      <w:pPr>
        <w:spacing w:before="120" w:after="120" w:line="480" w:lineRule="auto"/>
        <w:ind w:left="810" w:hanging="810"/>
        <w:jc w:val="center"/>
        <w:rPr>
          <w:color w:val="000000" w:themeColor="text1"/>
        </w:rPr>
      </w:pPr>
      <w:r w:rsidRPr="00F657F7">
        <w:rPr>
          <w:color w:val="000000" w:themeColor="text1"/>
        </w:rPr>
        <w:lastRenderedPageBreak/>
        <w:t>Appendix A</w:t>
      </w:r>
    </w:p>
    <w:p w14:paraId="10F091F9" w14:textId="0040A82A" w:rsidR="005F6189" w:rsidRDefault="005F6189" w:rsidP="00F657F7">
      <w:pPr>
        <w:spacing w:before="120" w:after="120" w:line="480" w:lineRule="auto"/>
        <w:ind w:left="810" w:hanging="810"/>
        <w:jc w:val="center"/>
        <w:rPr>
          <w:color w:val="000000" w:themeColor="text1"/>
        </w:rPr>
      </w:pPr>
      <w:r>
        <w:rPr>
          <w:color w:val="000000" w:themeColor="text1"/>
        </w:rPr>
        <w:t>The Welch Emotional Connection Scale (WECS)</w:t>
      </w:r>
    </w:p>
    <w:p w14:paraId="70F11310" w14:textId="4B800576" w:rsidR="00F657F7" w:rsidRDefault="00F657F7" w:rsidP="00F657F7">
      <w:pPr>
        <w:spacing w:before="120" w:after="120" w:line="480" w:lineRule="auto"/>
        <w:ind w:left="810" w:hanging="810"/>
        <w:jc w:val="center"/>
        <w:rPr>
          <w:color w:val="000000" w:themeColor="text1"/>
        </w:rPr>
      </w:pPr>
      <w:r w:rsidRPr="00F657F7">
        <w:rPr>
          <w:noProof/>
          <w:color w:val="000000" w:themeColor="text1"/>
        </w:rPr>
        <w:drawing>
          <wp:inline distT="0" distB="0" distL="0" distR="0" wp14:anchorId="643179E5" wp14:editId="630BAA81">
            <wp:extent cx="5943600" cy="43421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2130"/>
                    </a:xfrm>
                    <a:prstGeom prst="rect">
                      <a:avLst/>
                    </a:prstGeom>
                  </pic:spPr>
                </pic:pic>
              </a:graphicData>
            </a:graphic>
          </wp:inline>
        </w:drawing>
      </w:r>
    </w:p>
    <w:p w14:paraId="095E4E2C" w14:textId="15687A2B" w:rsidR="005F6189" w:rsidRDefault="005F6189">
      <w:pPr>
        <w:spacing w:line="276" w:lineRule="auto"/>
        <w:rPr>
          <w:color w:val="000000" w:themeColor="text1"/>
        </w:rPr>
      </w:pPr>
      <w:r>
        <w:rPr>
          <w:color w:val="000000" w:themeColor="text1"/>
        </w:rPr>
        <w:br w:type="page"/>
      </w:r>
    </w:p>
    <w:p w14:paraId="642381E2" w14:textId="14DBF7B9" w:rsidR="005F6189" w:rsidRDefault="005F6189" w:rsidP="00F657F7">
      <w:pPr>
        <w:spacing w:before="120" w:after="120" w:line="480" w:lineRule="auto"/>
        <w:ind w:left="810" w:hanging="810"/>
        <w:jc w:val="center"/>
        <w:rPr>
          <w:color w:val="000000" w:themeColor="text1"/>
        </w:rPr>
      </w:pPr>
      <w:r>
        <w:rPr>
          <w:color w:val="000000" w:themeColor="text1"/>
        </w:rPr>
        <w:lastRenderedPageBreak/>
        <w:t>Appendix B</w:t>
      </w:r>
    </w:p>
    <w:p w14:paraId="55BB4128" w14:textId="02206C3B" w:rsidR="005F6189" w:rsidRDefault="005F6189" w:rsidP="00F657F7">
      <w:pPr>
        <w:spacing w:before="120" w:after="120" w:line="480" w:lineRule="auto"/>
        <w:ind w:left="810" w:hanging="810"/>
        <w:jc w:val="center"/>
        <w:rPr>
          <w:color w:val="000000" w:themeColor="text1"/>
        </w:rPr>
      </w:pPr>
      <w:r>
        <w:rPr>
          <w:color w:val="000000" w:themeColor="text1"/>
        </w:rPr>
        <w:t>The Serve and Return Scale Glossary</w:t>
      </w:r>
    </w:p>
    <w:p w14:paraId="2FBF7CC6" w14:textId="0B610002" w:rsidR="005F6189" w:rsidRDefault="005F6189" w:rsidP="005F6189">
      <w:pPr>
        <w:spacing w:before="120" w:after="120" w:line="480" w:lineRule="auto"/>
        <w:rPr>
          <w:color w:val="000000" w:themeColor="text1"/>
        </w:rPr>
      </w:pPr>
      <w:r>
        <w:rPr>
          <w:color w:val="000000" w:themeColor="text1"/>
        </w:rPr>
        <w:t xml:space="preserve">This study used an adapted version of the SRS, which contained only 3 of the original 6 subscales of the SRS measure. The 3 subscales that were used are highlighted in green within the </w:t>
      </w:r>
      <w:r w:rsidR="003A0EBD">
        <w:rPr>
          <w:color w:val="000000" w:themeColor="text1"/>
        </w:rPr>
        <w:t xml:space="preserve">original </w:t>
      </w:r>
      <w:r>
        <w:rPr>
          <w:color w:val="000000" w:themeColor="text1"/>
        </w:rPr>
        <w:t>SRS glossary below.</w:t>
      </w:r>
    </w:p>
    <w:p w14:paraId="1AC3EB54" w14:textId="351B2B0A" w:rsidR="005F6189" w:rsidRPr="0036647D" w:rsidRDefault="005F6189" w:rsidP="005F6189">
      <w:pPr>
        <w:spacing w:line="480" w:lineRule="auto"/>
        <w:jc w:val="center"/>
        <w:rPr>
          <w:b/>
        </w:rPr>
      </w:pPr>
      <w:r w:rsidRPr="0036647D">
        <w:rPr>
          <w:b/>
          <w:noProof/>
        </w:rPr>
        <w:drawing>
          <wp:inline distT="114300" distB="114300" distL="114300" distR="114300" wp14:anchorId="547672F4" wp14:editId="16A828FD">
            <wp:extent cx="5949244" cy="6152444"/>
            <wp:effectExtent l="0" t="0" r="0" b="0"/>
            <wp:docPr id="2"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85306" cy="6189738"/>
                    </a:xfrm>
                    <a:prstGeom prst="rect">
                      <a:avLst/>
                    </a:prstGeom>
                    <a:ln/>
                  </pic:spPr>
                </pic:pic>
              </a:graphicData>
            </a:graphic>
          </wp:inline>
        </w:drawing>
      </w:r>
      <w:r>
        <w:rPr>
          <w:color w:val="000000" w:themeColor="text1"/>
        </w:rPr>
        <w:br w:type="page"/>
      </w:r>
    </w:p>
    <w:p w14:paraId="6927ADA2" w14:textId="5C980906" w:rsidR="005F6189" w:rsidRPr="0036647D" w:rsidRDefault="005F6189" w:rsidP="005F6189">
      <w:pPr>
        <w:spacing w:line="480" w:lineRule="auto"/>
        <w:jc w:val="center"/>
        <w:rPr>
          <w:b/>
        </w:rPr>
      </w:pPr>
    </w:p>
    <w:p w14:paraId="323D21EE" w14:textId="289D93EB" w:rsidR="005F6189" w:rsidRPr="0036647D" w:rsidRDefault="005F6189" w:rsidP="005F6189">
      <w:pPr>
        <w:spacing w:line="480" w:lineRule="auto"/>
        <w:jc w:val="center"/>
        <w:rPr>
          <w:b/>
        </w:rPr>
      </w:pPr>
      <w:r w:rsidRPr="0036647D">
        <w:rPr>
          <w:b/>
          <w:noProof/>
        </w:rPr>
        <w:drawing>
          <wp:inline distT="114300" distB="114300" distL="114300" distR="114300" wp14:anchorId="68DD5464" wp14:editId="418F6A31">
            <wp:extent cx="5926667" cy="7879644"/>
            <wp:effectExtent l="0" t="0" r="0" b="0"/>
            <wp:docPr id="1"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0378" cy="7884577"/>
                    </a:xfrm>
                    <a:prstGeom prst="rect">
                      <a:avLst/>
                    </a:prstGeom>
                    <a:ln/>
                  </pic:spPr>
                </pic:pic>
              </a:graphicData>
            </a:graphic>
          </wp:inline>
        </w:drawing>
      </w:r>
    </w:p>
    <w:p w14:paraId="6E4B6786" w14:textId="5C3395AB" w:rsidR="005F6189" w:rsidRPr="0036647D" w:rsidRDefault="005F6189" w:rsidP="005F6189">
      <w:pPr>
        <w:spacing w:line="480" w:lineRule="auto"/>
        <w:jc w:val="center"/>
        <w:rPr>
          <w:b/>
        </w:rPr>
      </w:pPr>
      <w:r>
        <w:rPr>
          <w:noProof/>
        </w:rPr>
        <w:lastRenderedPageBreak/>
        <mc:AlternateContent>
          <mc:Choice Requires="wps">
            <w:drawing>
              <wp:anchor distT="0" distB="0" distL="114300" distR="114300" simplePos="0" relativeHeight="251664384" behindDoc="0" locked="0" layoutInCell="1" allowOverlap="1" wp14:anchorId="4D51AA81" wp14:editId="18173369">
                <wp:simplePos x="0" y="0"/>
                <wp:positionH relativeFrom="column">
                  <wp:posOffset>86995</wp:posOffset>
                </wp:positionH>
                <wp:positionV relativeFrom="paragraph">
                  <wp:posOffset>5107940</wp:posOffset>
                </wp:positionV>
                <wp:extent cx="6109970" cy="2161540"/>
                <wp:effectExtent l="76200" t="50800" r="87630" b="99060"/>
                <wp:wrapNone/>
                <wp:docPr id="17" name="Rectangle 17"/>
                <wp:cNvGraphicFramePr/>
                <a:graphic xmlns:a="http://schemas.openxmlformats.org/drawingml/2006/main">
                  <a:graphicData uri="http://schemas.microsoft.com/office/word/2010/wordprocessingShape">
                    <wps:wsp>
                      <wps:cNvSpPr/>
                      <wps:spPr>
                        <a:xfrm>
                          <a:off x="0" y="0"/>
                          <a:ext cx="6109970" cy="2161540"/>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175BA" id="Rectangle 17" o:spid="_x0000_s1026" style="position:absolute;margin-left:6.85pt;margin-top:402.2pt;width:481.1pt;height:1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" filled="f" strokecolor="#92d050" strokeweight="4.5pt">
                <v:shadow on="t" color="black" opacity="22937f" origin=",.5" offset="0,.63889mm"/>
              </v:rect>
            </w:pict>
          </mc:Fallback>
        </mc:AlternateContent>
      </w:r>
      <w:r>
        <w:rPr>
          <w:noProof/>
        </w:rPr>
        <mc:AlternateContent>
          <mc:Choice Requires="wps">
            <w:drawing>
              <wp:anchor distT="0" distB="0" distL="114300" distR="114300" simplePos="0" relativeHeight="251670528" behindDoc="0" locked="0" layoutInCell="1" allowOverlap="1" wp14:anchorId="3E62D293" wp14:editId="1F68F682">
                <wp:simplePos x="0" y="0"/>
                <wp:positionH relativeFrom="column">
                  <wp:posOffset>109855</wp:posOffset>
                </wp:positionH>
                <wp:positionV relativeFrom="paragraph">
                  <wp:posOffset>947984</wp:posOffset>
                </wp:positionV>
                <wp:extent cx="6110111" cy="4092222"/>
                <wp:effectExtent l="76200" t="50800" r="87630" b="99060"/>
                <wp:wrapNone/>
                <wp:docPr id="20" name="Rectangle 20"/>
                <wp:cNvGraphicFramePr/>
                <a:graphic xmlns:a="http://schemas.openxmlformats.org/drawingml/2006/main">
                  <a:graphicData uri="http://schemas.microsoft.com/office/word/2010/wordprocessingShape">
                    <wps:wsp>
                      <wps:cNvSpPr/>
                      <wps:spPr>
                        <a:xfrm>
                          <a:off x="0" y="0"/>
                          <a:ext cx="6110111" cy="4092222"/>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F7C5F" id="Rectangle 20" o:spid="_x0000_s1026" style="position:absolute;margin-left:8.65pt;margin-top:74.65pt;width:481.1pt;height:3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" fillcolor="#bfbfbf [2412]" strokecolor="red" strokeweight="4.5pt">
                <v:fill opacity="26214f"/>
                <v:shadow on="t" color="black" opacity="22937f" origin=",.5" offset="0,.63889mm"/>
              </v:rect>
            </w:pict>
          </mc:Fallback>
        </mc:AlternateContent>
      </w:r>
      <w:r w:rsidRPr="0036647D">
        <w:rPr>
          <w:b/>
          <w:noProof/>
        </w:rPr>
        <w:drawing>
          <wp:inline distT="114300" distB="114300" distL="114300" distR="114300" wp14:anchorId="02624B65" wp14:editId="71F424BD">
            <wp:extent cx="6694312" cy="829733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729347" cy="8340757"/>
                    </a:xfrm>
                    <a:prstGeom prst="rect">
                      <a:avLst/>
                    </a:prstGeom>
                    <a:ln/>
                  </pic:spPr>
                </pic:pic>
              </a:graphicData>
            </a:graphic>
          </wp:inline>
        </w:drawing>
      </w:r>
    </w:p>
    <w:p w14:paraId="5DCF6522" w14:textId="116246B2" w:rsidR="005F6189" w:rsidRPr="0036647D" w:rsidRDefault="005F6189" w:rsidP="005F6189">
      <w:pPr>
        <w:spacing w:line="480" w:lineRule="auto"/>
        <w:jc w:val="center"/>
        <w:rPr>
          <w:b/>
        </w:rPr>
      </w:pPr>
      <w:r>
        <w:rPr>
          <w:noProof/>
        </w:rPr>
        <w:lastRenderedPageBreak/>
        <mc:AlternateContent>
          <mc:Choice Requires="wps">
            <w:drawing>
              <wp:anchor distT="0" distB="0" distL="114300" distR="114300" simplePos="0" relativeHeight="251666432" behindDoc="0" locked="0" layoutInCell="1" allowOverlap="1" wp14:anchorId="09BD035E" wp14:editId="4D2B7AEA">
                <wp:simplePos x="0" y="0"/>
                <wp:positionH relativeFrom="column">
                  <wp:posOffset>143933</wp:posOffset>
                </wp:positionH>
                <wp:positionV relativeFrom="paragraph">
                  <wp:posOffset>163689</wp:posOffset>
                </wp:positionV>
                <wp:extent cx="6110111" cy="8077200"/>
                <wp:effectExtent l="76200" t="50800" r="87630" b="101600"/>
                <wp:wrapNone/>
                <wp:docPr id="18" name="Rectangle 18"/>
                <wp:cNvGraphicFramePr/>
                <a:graphic xmlns:a="http://schemas.openxmlformats.org/drawingml/2006/main">
                  <a:graphicData uri="http://schemas.microsoft.com/office/word/2010/wordprocessingShape">
                    <wps:wsp>
                      <wps:cNvSpPr/>
                      <wps:spPr>
                        <a:xfrm>
                          <a:off x="0" y="0"/>
                          <a:ext cx="6110111" cy="8077200"/>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CE3CB" id="Rectangle 18" o:spid="_x0000_s1026" style="position:absolute;margin-left:11.35pt;margin-top:12.9pt;width:481.1pt;height:6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" filled="f" strokecolor="#92d050" strokeweight="4.5pt">
                <v:shadow on="t" color="black" opacity="22937f" origin=",.5" offset="0,.63889mm"/>
              </v:rect>
            </w:pict>
          </mc:Fallback>
        </mc:AlternateContent>
      </w:r>
      <w:r w:rsidRPr="0036647D">
        <w:rPr>
          <w:b/>
          <w:noProof/>
        </w:rPr>
        <w:drawing>
          <wp:inline distT="114300" distB="114300" distL="114300" distR="114300" wp14:anchorId="7C8E1823" wp14:editId="04F35ADF">
            <wp:extent cx="6524977" cy="8308622"/>
            <wp:effectExtent l="0" t="0" r="0" b="0"/>
            <wp:docPr id="3" name="image1.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541035" cy="8329069"/>
                    </a:xfrm>
                    <a:prstGeom prst="rect">
                      <a:avLst/>
                    </a:prstGeom>
                    <a:ln/>
                  </pic:spPr>
                </pic:pic>
              </a:graphicData>
            </a:graphic>
          </wp:inline>
        </w:drawing>
      </w:r>
    </w:p>
    <w:p w14:paraId="7867A117" w14:textId="18A88527" w:rsidR="005F6189" w:rsidRPr="0036647D" w:rsidRDefault="005F6189" w:rsidP="005F6189">
      <w:pPr>
        <w:spacing w:line="480" w:lineRule="auto"/>
        <w:jc w:val="center"/>
        <w:rPr>
          <w:b/>
        </w:rPr>
      </w:pPr>
      <w:r>
        <w:rPr>
          <w:noProof/>
        </w:rPr>
        <w:lastRenderedPageBreak/>
        <mc:AlternateContent>
          <mc:Choice Requires="wps">
            <w:drawing>
              <wp:anchor distT="0" distB="0" distL="114300" distR="114300" simplePos="0" relativeHeight="251672576" behindDoc="0" locked="0" layoutInCell="1" allowOverlap="1" wp14:anchorId="3F3A50B8" wp14:editId="1F0B021A">
                <wp:simplePos x="0" y="0"/>
                <wp:positionH relativeFrom="column">
                  <wp:posOffset>189089</wp:posOffset>
                </wp:positionH>
                <wp:positionV relativeFrom="paragraph">
                  <wp:posOffset>3053644</wp:posOffset>
                </wp:positionV>
                <wp:extent cx="6110111" cy="5096934"/>
                <wp:effectExtent l="76200" t="50800" r="87630" b="97790"/>
                <wp:wrapNone/>
                <wp:docPr id="21" name="Rectangle 21"/>
                <wp:cNvGraphicFramePr/>
                <a:graphic xmlns:a="http://schemas.openxmlformats.org/drawingml/2006/main">
                  <a:graphicData uri="http://schemas.microsoft.com/office/word/2010/wordprocessingShape">
                    <wps:wsp>
                      <wps:cNvSpPr/>
                      <wps:spPr>
                        <a:xfrm>
                          <a:off x="0" y="0"/>
                          <a:ext cx="6110111" cy="5096934"/>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EA0A8" id="Rectangle 21" o:spid="_x0000_s1026" style="position:absolute;margin-left:14.9pt;margin-top:240.45pt;width:481.1pt;height:40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68480" behindDoc="0" locked="0" layoutInCell="1" allowOverlap="1" wp14:anchorId="170F5E48" wp14:editId="4D478E50">
                <wp:simplePos x="0" y="0"/>
                <wp:positionH relativeFrom="column">
                  <wp:posOffset>189089</wp:posOffset>
                </wp:positionH>
                <wp:positionV relativeFrom="paragraph">
                  <wp:posOffset>152400</wp:posOffset>
                </wp:positionV>
                <wp:extent cx="6110111" cy="2839156"/>
                <wp:effectExtent l="76200" t="50800" r="87630" b="107315"/>
                <wp:wrapNone/>
                <wp:docPr id="19" name="Rectangle 19"/>
                <wp:cNvGraphicFramePr/>
                <a:graphic xmlns:a="http://schemas.openxmlformats.org/drawingml/2006/main">
                  <a:graphicData uri="http://schemas.microsoft.com/office/word/2010/wordprocessingShape">
                    <wps:wsp>
                      <wps:cNvSpPr/>
                      <wps:spPr>
                        <a:xfrm>
                          <a:off x="0" y="0"/>
                          <a:ext cx="6110111" cy="2839156"/>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C39D8" id="Rectangle 19" o:spid="_x0000_s1026" style="position:absolute;margin-left:14.9pt;margin-top:12pt;width:481.1pt;height:2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" filled="f" strokecolor="#92d050" strokeweight="4.5pt">
                <v:shadow on="t" color="black" opacity="22937f" origin=",.5" offset="0,.63889mm"/>
              </v:rect>
            </w:pict>
          </mc:Fallback>
        </mc:AlternateContent>
      </w:r>
      <w:r w:rsidRPr="0036647D">
        <w:rPr>
          <w:b/>
          <w:noProof/>
        </w:rPr>
        <w:drawing>
          <wp:inline distT="114300" distB="114300" distL="114300" distR="114300" wp14:anchorId="3E5F28F3" wp14:editId="73163313">
            <wp:extent cx="6829778" cy="825217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45552" cy="8271237"/>
                    </a:xfrm>
                    <a:prstGeom prst="rect">
                      <a:avLst/>
                    </a:prstGeom>
                    <a:ln/>
                  </pic:spPr>
                </pic:pic>
              </a:graphicData>
            </a:graphic>
          </wp:inline>
        </w:drawing>
      </w:r>
    </w:p>
    <w:p w14:paraId="3A9BE418" w14:textId="2A3158C5" w:rsidR="005F6189" w:rsidRPr="0036647D" w:rsidRDefault="005F6189" w:rsidP="005F6189">
      <w:pPr>
        <w:spacing w:line="480" w:lineRule="auto"/>
        <w:jc w:val="center"/>
        <w:rPr>
          <w:b/>
        </w:rPr>
      </w:pPr>
      <w:r>
        <w:rPr>
          <w:noProof/>
        </w:rPr>
        <w:lastRenderedPageBreak/>
        <mc:AlternateContent>
          <mc:Choice Requires="wps">
            <w:drawing>
              <wp:anchor distT="0" distB="0" distL="114300" distR="114300" simplePos="0" relativeHeight="251678720" behindDoc="0" locked="0" layoutInCell="1" allowOverlap="1" wp14:anchorId="5C0EB5F9" wp14:editId="3DB5302F">
                <wp:simplePos x="0" y="0"/>
                <wp:positionH relativeFrom="column">
                  <wp:posOffset>177800</wp:posOffset>
                </wp:positionH>
                <wp:positionV relativeFrom="paragraph">
                  <wp:posOffset>5774267</wp:posOffset>
                </wp:positionV>
                <wp:extent cx="6109970" cy="649111"/>
                <wp:effectExtent l="76200" t="50800" r="87630" b="100330"/>
                <wp:wrapNone/>
                <wp:docPr id="24" name="Rectangle 24"/>
                <wp:cNvGraphicFramePr/>
                <a:graphic xmlns:a="http://schemas.openxmlformats.org/drawingml/2006/main">
                  <a:graphicData uri="http://schemas.microsoft.com/office/word/2010/wordprocessingShape">
                    <wps:wsp>
                      <wps:cNvSpPr/>
                      <wps:spPr>
                        <a:xfrm>
                          <a:off x="0" y="0"/>
                          <a:ext cx="6109970" cy="649111"/>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E6398" id="Rectangle 24" o:spid="_x0000_s1026" style="position:absolute;margin-left:14pt;margin-top:454.65pt;width:481.1pt;height:5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74624" behindDoc="0" locked="0" layoutInCell="1" allowOverlap="1" wp14:anchorId="51F02D3E" wp14:editId="279E5764">
                <wp:simplePos x="0" y="0"/>
                <wp:positionH relativeFrom="column">
                  <wp:posOffset>177800</wp:posOffset>
                </wp:positionH>
                <wp:positionV relativeFrom="paragraph">
                  <wp:posOffset>174978</wp:posOffset>
                </wp:positionV>
                <wp:extent cx="6109970" cy="1947333"/>
                <wp:effectExtent l="76200" t="50800" r="87630" b="97790"/>
                <wp:wrapNone/>
                <wp:docPr id="22" name="Rectangle 22"/>
                <wp:cNvGraphicFramePr/>
                <a:graphic xmlns:a="http://schemas.openxmlformats.org/drawingml/2006/main">
                  <a:graphicData uri="http://schemas.microsoft.com/office/word/2010/wordprocessingShape">
                    <wps:wsp>
                      <wps:cNvSpPr/>
                      <wps:spPr>
                        <a:xfrm>
                          <a:off x="0" y="0"/>
                          <a:ext cx="6109970" cy="1947333"/>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17DC" id="Rectangle 22" o:spid="_x0000_s1026" style="position:absolute;margin-left:14pt;margin-top:13.8pt;width:481.1pt;height:15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" fillcolor="#bfbfbf [2412]" strokecolor="red" strokeweight="4.5pt">
                <v:fill opacity="26214f"/>
                <v:shadow on="t" color="black" opacity="22937f" origin=",.5" offset="0,.63889mm"/>
              </v:rect>
            </w:pict>
          </mc:Fallback>
        </mc:AlternateContent>
      </w:r>
      <w:r w:rsidRPr="005F6189">
        <w:rPr>
          <w:noProof/>
          <w:color w:val="92D050"/>
        </w:rPr>
        <mc:AlternateContent>
          <mc:Choice Requires="wps">
            <w:drawing>
              <wp:anchor distT="0" distB="0" distL="114300" distR="114300" simplePos="0" relativeHeight="251676672" behindDoc="0" locked="0" layoutInCell="1" allowOverlap="1" wp14:anchorId="2BB43DE8" wp14:editId="775A3CF6">
                <wp:simplePos x="0" y="0"/>
                <wp:positionH relativeFrom="column">
                  <wp:posOffset>177800</wp:posOffset>
                </wp:positionH>
                <wp:positionV relativeFrom="paragraph">
                  <wp:posOffset>2184400</wp:posOffset>
                </wp:positionV>
                <wp:extent cx="6110111" cy="3516489"/>
                <wp:effectExtent l="76200" t="50800" r="87630" b="103505"/>
                <wp:wrapNone/>
                <wp:docPr id="23" name="Rectangle 23"/>
                <wp:cNvGraphicFramePr/>
                <a:graphic xmlns:a="http://schemas.openxmlformats.org/drawingml/2006/main">
                  <a:graphicData uri="http://schemas.microsoft.com/office/word/2010/wordprocessingShape">
                    <wps:wsp>
                      <wps:cNvSpPr/>
                      <wps:spPr>
                        <a:xfrm>
                          <a:off x="0" y="0"/>
                          <a:ext cx="6110111" cy="3516489"/>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C65A4" id="Rectangle 23" o:spid="_x0000_s1026" style="position:absolute;margin-left:14pt;margin-top:172pt;width:481.1pt;height:27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" filled="f" strokecolor="#92d050" strokeweight="4.5pt">
                <v:shadow on="t" color="black" opacity="22937f" origin=",.5" offset="0,.63889mm"/>
              </v:rect>
            </w:pict>
          </mc:Fallback>
        </mc:AlternateContent>
      </w:r>
      <w:r w:rsidRPr="0036647D">
        <w:rPr>
          <w:b/>
          <w:noProof/>
        </w:rPr>
        <w:drawing>
          <wp:inline distT="114300" distB="114300" distL="114300" distR="114300" wp14:anchorId="59CC94EB" wp14:editId="620C9AEB">
            <wp:extent cx="7123148" cy="8116711"/>
            <wp:effectExtent l="0" t="0" r="0" b="0"/>
            <wp:docPr id="6" name="image1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7150317" cy="8147670"/>
                    </a:xfrm>
                    <a:prstGeom prst="rect">
                      <a:avLst/>
                    </a:prstGeom>
                    <a:ln/>
                  </pic:spPr>
                </pic:pic>
              </a:graphicData>
            </a:graphic>
          </wp:inline>
        </w:drawing>
      </w:r>
    </w:p>
    <w:p w14:paraId="25F7AA01" w14:textId="4260F566" w:rsidR="005F6189" w:rsidRDefault="005F6189" w:rsidP="005F6189">
      <w:pPr>
        <w:spacing w:line="276" w:lineRule="auto"/>
        <w:jc w:val="center"/>
        <w:rPr>
          <w:color w:val="000000" w:themeColor="text1"/>
        </w:rPr>
      </w:pPr>
    </w:p>
    <w:p w14:paraId="14F28DBC" w14:textId="00C83E5A" w:rsidR="005F6189" w:rsidRDefault="005F6189" w:rsidP="005F6189">
      <w:pPr>
        <w:spacing w:before="120" w:after="120" w:line="480" w:lineRule="auto"/>
        <w:jc w:val="center"/>
        <w:rPr>
          <w:color w:val="000000" w:themeColor="text1"/>
        </w:rPr>
      </w:pPr>
      <w:r>
        <w:rPr>
          <w:color w:val="000000" w:themeColor="text1"/>
        </w:rPr>
        <w:t>Appendix C</w:t>
      </w:r>
    </w:p>
    <w:p w14:paraId="6BACAF47" w14:textId="77777777" w:rsidR="005F6189" w:rsidRDefault="005F6189" w:rsidP="005F6189">
      <w:pPr>
        <w:spacing w:before="120" w:after="120" w:line="480" w:lineRule="auto"/>
        <w:jc w:val="center"/>
        <w:rPr>
          <w:color w:val="000000" w:themeColor="text1"/>
        </w:rPr>
      </w:pPr>
      <w:r>
        <w:rPr>
          <w:color w:val="000000" w:themeColor="text1"/>
        </w:rPr>
        <w:t>The Serve and Return Scale Score Sheet</w:t>
      </w:r>
    </w:p>
    <w:p w14:paraId="24F8C4E9" w14:textId="764881AB" w:rsidR="005F6189" w:rsidRDefault="005F6189" w:rsidP="005F6189">
      <w:pPr>
        <w:spacing w:before="120" w:after="120" w:line="480" w:lineRule="auto"/>
        <w:rPr>
          <w:color w:val="000000" w:themeColor="text1"/>
        </w:rPr>
      </w:pPr>
      <w:r>
        <w:rPr>
          <w:noProof/>
        </w:rPr>
        <mc:AlternateContent>
          <mc:Choice Requires="wps">
            <w:drawing>
              <wp:anchor distT="0" distB="0" distL="114300" distR="114300" simplePos="0" relativeHeight="251682816" behindDoc="0" locked="0" layoutInCell="1" allowOverlap="1" wp14:anchorId="3D2A3150" wp14:editId="42EC2CB0">
                <wp:simplePos x="0" y="0"/>
                <wp:positionH relativeFrom="column">
                  <wp:posOffset>595489</wp:posOffset>
                </wp:positionH>
                <wp:positionV relativeFrom="paragraph">
                  <wp:posOffset>6088309</wp:posOffset>
                </wp:positionV>
                <wp:extent cx="4929646" cy="886178"/>
                <wp:effectExtent l="76200" t="50800" r="86995" b="104775"/>
                <wp:wrapNone/>
                <wp:docPr id="26" name="Rectangle 26"/>
                <wp:cNvGraphicFramePr/>
                <a:graphic xmlns:a="http://schemas.openxmlformats.org/drawingml/2006/main">
                  <a:graphicData uri="http://schemas.microsoft.com/office/word/2010/wordprocessingShape">
                    <wps:wsp>
                      <wps:cNvSpPr/>
                      <wps:spPr>
                        <a:xfrm>
                          <a:off x="0" y="0"/>
                          <a:ext cx="4929646" cy="886178"/>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A610" id="Rectangle 26" o:spid="_x0000_s1026" style="position:absolute;margin-left:46.9pt;margin-top:479.4pt;width:388.15pt;height:6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80768" behindDoc="0" locked="0" layoutInCell="1" allowOverlap="1" wp14:anchorId="49C9EDED" wp14:editId="7CEA3132">
                <wp:simplePos x="0" y="0"/>
                <wp:positionH relativeFrom="column">
                  <wp:posOffset>595489</wp:posOffset>
                </wp:positionH>
                <wp:positionV relativeFrom="paragraph">
                  <wp:posOffset>3113686</wp:posOffset>
                </wp:positionV>
                <wp:extent cx="4929646" cy="586881"/>
                <wp:effectExtent l="76200" t="50800" r="86995" b="99060"/>
                <wp:wrapNone/>
                <wp:docPr id="25" name="Rectangle 25"/>
                <wp:cNvGraphicFramePr/>
                <a:graphic xmlns:a="http://schemas.openxmlformats.org/drawingml/2006/main">
                  <a:graphicData uri="http://schemas.microsoft.com/office/word/2010/wordprocessingShape">
                    <wps:wsp>
                      <wps:cNvSpPr/>
                      <wps:spPr>
                        <a:xfrm>
                          <a:off x="0" y="0"/>
                          <a:ext cx="4929646" cy="586881"/>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38F3D" id="Rectangle 25" o:spid="_x0000_s1026" style="position:absolute;margin-left:46.9pt;margin-top:245.15pt;width:388.15pt;height:4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60288" behindDoc="0" locked="0" layoutInCell="1" allowOverlap="1" wp14:anchorId="5582D963" wp14:editId="2F7E5D23">
                <wp:simplePos x="0" y="0"/>
                <wp:positionH relativeFrom="column">
                  <wp:posOffset>598311</wp:posOffset>
                </wp:positionH>
                <wp:positionV relativeFrom="paragraph">
                  <wp:posOffset>3785376</wp:posOffset>
                </wp:positionV>
                <wp:extent cx="4930140" cy="2218267"/>
                <wp:effectExtent l="76200" t="50800" r="86360" b="106045"/>
                <wp:wrapNone/>
                <wp:docPr id="15" name="Rectangle 15"/>
                <wp:cNvGraphicFramePr/>
                <a:graphic xmlns:a="http://schemas.openxmlformats.org/drawingml/2006/main">
                  <a:graphicData uri="http://schemas.microsoft.com/office/word/2010/wordprocessingShape">
                    <wps:wsp>
                      <wps:cNvSpPr/>
                      <wps:spPr>
                        <a:xfrm>
                          <a:off x="0" y="0"/>
                          <a:ext cx="4930140" cy="2218267"/>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9D0C" id="Rectangle 15" o:spid="_x0000_s1026" style="position:absolute;margin-left:47.1pt;margin-top:298.05pt;width:388.2pt;height:17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" filled="f" strokecolor="#92d050" strokeweight="4.5pt">
                <v:shadow on="t" color="black" opacity="22937f" origin=",.5" offset="0,.63889mm"/>
              </v:rect>
            </w:pict>
          </mc:Fallback>
        </mc:AlternateContent>
      </w:r>
      <w:r w:rsidRPr="0036647D">
        <w:rPr>
          <w:noProof/>
        </w:rPr>
        <w:drawing>
          <wp:anchor distT="114300" distB="114300" distL="114300" distR="114300" simplePos="0" relativeHeight="251659264" behindDoc="0" locked="0" layoutInCell="1" hidden="0" allowOverlap="1" wp14:anchorId="4AE5ED5E" wp14:editId="7E64D492">
            <wp:simplePos x="0" y="0"/>
            <wp:positionH relativeFrom="column">
              <wp:posOffset>33655</wp:posOffset>
            </wp:positionH>
            <wp:positionV relativeFrom="paragraph">
              <wp:posOffset>717550</wp:posOffset>
            </wp:positionV>
            <wp:extent cx="6073140" cy="6377940"/>
            <wp:effectExtent l="0" t="0" r="0" b="0"/>
            <wp:wrapSquare wrapText="bothSides" distT="114300" distB="114300" distL="114300" distR="114300"/>
            <wp:docPr id="8"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073140" cy="6377940"/>
                    </a:xfrm>
                    <a:prstGeom prst="rect">
                      <a:avLst/>
                    </a:prstGeom>
                    <a:ln/>
                  </pic:spPr>
                </pic:pic>
              </a:graphicData>
            </a:graphic>
            <wp14:sizeRelH relativeFrom="margin">
              <wp14:pctWidth>0</wp14:pctWidth>
            </wp14:sizeRelH>
            <wp14:sizeRelV relativeFrom="margin">
              <wp14:pctHeight>0</wp14:pctHeight>
            </wp14:sizeRelV>
          </wp:anchor>
        </w:drawing>
      </w:r>
      <w:r>
        <w:rPr>
          <w:noProof/>
        </w:rPr>
        <w:t xml:space="preserve">This study utilized 3 subsections from the original SRS measure. These three domains are highlighted in green below. </w:t>
      </w:r>
    </w:p>
    <w:p w14:paraId="7D23A58F" w14:textId="00F551ED" w:rsidR="005F6189" w:rsidRPr="0036647D" w:rsidRDefault="005F6189" w:rsidP="005F6189">
      <w:pPr>
        <w:spacing w:line="480" w:lineRule="auto"/>
        <w:rPr>
          <w:b/>
        </w:rPr>
      </w:pPr>
    </w:p>
    <w:p w14:paraId="5B935F26" w14:textId="330244F8" w:rsidR="005F6189" w:rsidRPr="0036647D" w:rsidRDefault="005F6189" w:rsidP="005F6189">
      <w:pPr>
        <w:spacing w:line="480" w:lineRule="auto"/>
        <w:jc w:val="center"/>
        <w:rPr>
          <w:b/>
        </w:rPr>
      </w:pPr>
      <w:r>
        <w:rPr>
          <w:noProof/>
        </w:rPr>
        <mc:AlternateContent>
          <mc:Choice Requires="wps">
            <w:drawing>
              <wp:anchor distT="0" distB="0" distL="114300" distR="114300" simplePos="0" relativeHeight="251684864" behindDoc="0" locked="0" layoutInCell="1" allowOverlap="1" wp14:anchorId="108F6794" wp14:editId="361A35E8">
                <wp:simplePos x="0" y="0"/>
                <wp:positionH relativeFrom="column">
                  <wp:posOffset>674511</wp:posOffset>
                </wp:positionH>
                <wp:positionV relativeFrom="paragraph">
                  <wp:posOffset>196991</wp:posOffset>
                </wp:positionV>
                <wp:extent cx="4852106" cy="885825"/>
                <wp:effectExtent l="76200" t="50800" r="88265" b="104775"/>
                <wp:wrapNone/>
                <wp:docPr id="27" name="Rectangle 27"/>
                <wp:cNvGraphicFramePr/>
                <a:graphic xmlns:a="http://schemas.openxmlformats.org/drawingml/2006/main">
                  <a:graphicData uri="http://schemas.microsoft.com/office/word/2010/wordprocessingShape">
                    <wps:wsp>
                      <wps:cNvSpPr/>
                      <wps:spPr>
                        <a:xfrm>
                          <a:off x="0" y="0"/>
                          <a:ext cx="4852106" cy="885825"/>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C7413" id="Rectangle 27" o:spid="_x0000_s1026" style="position:absolute;margin-left:53.1pt;margin-top:15.5pt;width:382.05pt;height:6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86912" behindDoc="0" locked="0" layoutInCell="1" allowOverlap="1" wp14:anchorId="7FA0BE97" wp14:editId="45951A80">
                <wp:simplePos x="0" y="0"/>
                <wp:positionH relativeFrom="column">
                  <wp:posOffset>674512</wp:posOffset>
                </wp:positionH>
                <wp:positionV relativeFrom="paragraph">
                  <wp:posOffset>2624102</wp:posOffset>
                </wp:positionV>
                <wp:extent cx="4852670" cy="626534"/>
                <wp:effectExtent l="76200" t="50800" r="87630" b="97790"/>
                <wp:wrapNone/>
                <wp:docPr id="28" name="Rectangle 28"/>
                <wp:cNvGraphicFramePr/>
                <a:graphic xmlns:a="http://schemas.openxmlformats.org/drawingml/2006/main">
                  <a:graphicData uri="http://schemas.microsoft.com/office/word/2010/wordprocessingShape">
                    <wps:wsp>
                      <wps:cNvSpPr/>
                      <wps:spPr>
                        <a:xfrm>
                          <a:off x="0" y="0"/>
                          <a:ext cx="4852670" cy="626534"/>
                        </a:xfrm>
                        <a:prstGeom prst="rect">
                          <a:avLst/>
                        </a:prstGeom>
                        <a:solidFill>
                          <a:schemeClr val="bg1">
                            <a:lumMod val="75000"/>
                            <a:alpha val="40000"/>
                          </a:schemeClr>
                        </a:solid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1710E" id="Rectangle 28" o:spid="_x0000_s1026" style="position:absolute;margin-left:53.1pt;margin-top:206.6pt;width:382.1pt;height:4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" fillcolor="#bfbfbf [2412]" strokecolor="red" strokeweight="4.5pt">
                <v:fill opacity="26214f"/>
                <v:shadow on="t" color="black" opacity="22937f" origin=",.5" offset="0,.63889mm"/>
              </v:rect>
            </w:pict>
          </mc:Fallback>
        </mc:AlternateContent>
      </w:r>
      <w:r>
        <w:rPr>
          <w:noProof/>
        </w:rPr>
        <mc:AlternateContent>
          <mc:Choice Requires="wps">
            <w:drawing>
              <wp:anchor distT="0" distB="0" distL="114300" distR="114300" simplePos="0" relativeHeight="251662336" behindDoc="0" locked="0" layoutInCell="1" allowOverlap="1" wp14:anchorId="2CD418CE" wp14:editId="3A53734B">
                <wp:simplePos x="0" y="0"/>
                <wp:positionH relativeFrom="column">
                  <wp:posOffset>674370</wp:posOffset>
                </wp:positionH>
                <wp:positionV relativeFrom="paragraph">
                  <wp:posOffset>1162050</wp:posOffset>
                </wp:positionV>
                <wp:extent cx="4853023" cy="1399822"/>
                <wp:effectExtent l="76200" t="50800" r="87630" b="99060"/>
                <wp:wrapNone/>
                <wp:docPr id="16" name="Rectangle 16"/>
                <wp:cNvGraphicFramePr/>
                <a:graphic xmlns:a="http://schemas.openxmlformats.org/drawingml/2006/main">
                  <a:graphicData uri="http://schemas.microsoft.com/office/word/2010/wordprocessingShape">
                    <wps:wsp>
                      <wps:cNvSpPr/>
                      <wps:spPr>
                        <a:xfrm>
                          <a:off x="0" y="0"/>
                          <a:ext cx="4853023" cy="1399822"/>
                        </a:xfrm>
                        <a:prstGeom prst="rect">
                          <a:avLst/>
                        </a:prstGeom>
                        <a:noFill/>
                        <a:ln w="571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C95FB4" id="Rectangle 16" o:spid="_x0000_s1026" style="position:absolute;margin-left:53.1pt;margin-top:91.5pt;width:382.15pt;height:1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" filled="f" strokecolor="#92d050" strokeweight="4.5pt">
                <v:shadow on="t" color="black" opacity="22937f" origin=",.5" offset="0,.63889mm"/>
              </v:rect>
            </w:pict>
          </mc:Fallback>
        </mc:AlternateContent>
      </w:r>
      <w:r w:rsidRPr="0036647D">
        <w:rPr>
          <w:b/>
          <w:noProof/>
        </w:rPr>
        <w:drawing>
          <wp:inline distT="114300" distB="114300" distL="114300" distR="114300" wp14:anchorId="5299FEBD" wp14:editId="15992954">
            <wp:extent cx="5110163" cy="4565637"/>
            <wp:effectExtent l="0" t="0" r="0" b="0"/>
            <wp:docPr id="4"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10163" cy="4565637"/>
                    </a:xfrm>
                    <a:prstGeom prst="rect">
                      <a:avLst/>
                    </a:prstGeom>
                    <a:ln/>
                  </pic:spPr>
                </pic:pic>
              </a:graphicData>
            </a:graphic>
          </wp:inline>
        </w:drawing>
      </w:r>
    </w:p>
    <w:p w14:paraId="3FB62CEA" w14:textId="6AFFB39D" w:rsidR="00BA23B5" w:rsidRDefault="005F6189" w:rsidP="00BA23B5">
      <w:pPr>
        <w:spacing w:line="276" w:lineRule="auto"/>
      </w:pPr>
      <w:r w:rsidRPr="0036647D">
        <w:br w:type="page"/>
      </w:r>
    </w:p>
    <w:p w14:paraId="6E9A7D27" w14:textId="5048D054" w:rsidR="00BA23B5" w:rsidRDefault="00BA23B5" w:rsidP="00BA23B5">
      <w:pPr>
        <w:spacing w:line="276" w:lineRule="auto"/>
        <w:jc w:val="center"/>
      </w:pPr>
      <w:r>
        <w:lastRenderedPageBreak/>
        <w:t>Appendix D</w:t>
      </w:r>
    </w:p>
    <w:p w14:paraId="146D0B26" w14:textId="45003BBC" w:rsidR="00BA23B5" w:rsidRDefault="00BA23B5" w:rsidP="00BA23B5">
      <w:pPr>
        <w:spacing w:line="276" w:lineRule="auto"/>
        <w:jc w:val="center"/>
      </w:pPr>
      <w:r>
        <w:t>The Simple Interactions Glossary</w:t>
      </w:r>
    </w:p>
    <w:p w14:paraId="35006FBE" w14:textId="77777777" w:rsidR="00C41851" w:rsidRDefault="00C41851" w:rsidP="00BA23B5">
      <w:pPr>
        <w:spacing w:line="276" w:lineRule="auto"/>
        <w:jc w:val="center"/>
      </w:pPr>
    </w:p>
    <w:p w14:paraId="21D84C26" w14:textId="61566F7A" w:rsidR="00C41851" w:rsidRPr="00C41851" w:rsidRDefault="00C41851" w:rsidP="00C41851">
      <w:pPr>
        <w:jc w:val="center"/>
        <w:rPr>
          <w:rFonts w:ascii="Arial" w:hAnsi="Arial" w:cs="Arial"/>
          <w:b/>
          <w:sz w:val="30"/>
          <w:szCs w:val="30"/>
        </w:rPr>
      </w:pPr>
      <w:r w:rsidRPr="00C41851">
        <w:rPr>
          <w:rFonts w:ascii="Arial" w:hAnsi="Arial" w:cs="Arial"/>
          <w:b/>
          <w:sz w:val="30"/>
          <w:szCs w:val="30"/>
        </w:rPr>
        <w:t>Simple Interactions (0-3) Glossary</w:t>
      </w:r>
    </w:p>
    <w:p w14:paraId="4BFF9108" w14:textId="6713C5DB" w:rsidR="00C41851" w:rsidRPr="00C41851" w:rsidRDefault="00C41851" w:rsidP="00C41851">
      <w:pPr>
        <w:jc w:val="center"/>
        <w:rPr>
          <w:rFonts w:ascii="Arial" w:hAnsi="Arial" w:cs="Arial"/>
          <w:b/>
          <w:sz w:val="20"/>
          <w:szCs w:val="20"/>
        </w:rPr>
      </w:pPr>
      <w:r w:rsidRPr="00C41851">
        <w:rPr>
          <w:rFonts w:ascii="Arial" w:hAnsi="Arial" w:cs="Arial"/>
          <w:b/>
          <w:sz w:val="20"/>
          <w:szCs w:val="20"/>
        </w:rPr>
        <w:t>*This version of the glossary was last updated on September 30, 2019. This glossary is meant to accompany the Connection, Reciprocity, and Progression subscales for coding caregiver-child interactions with children ages 0-3.</w:t>
      </w:r>
    </w:p>
    <w:p w14:paraId="7C9A42C3" w14:textId="77777777" w:rsidR="00C41851" w:rsidRPr="00C41851" w:rsidRDefault="00C41851" w:rsidP="00C41851">
      <w:pPr>
        <w:jc w:val="center"/>
        <w:rPr>
          <w:rFonts w:ascii="Arial" w:hAnsi="Arial" w:cs="Arial"/>
          <w:b/>
          <w:sz w:val="20"/>
          <w:szCs w:val="20"/>
        </w:rPr>
      </w:pPr>
    </w:p>
    <w:p w14:paraId="01EE06D4" w14:textId="77777777" w:rsidR="00C41851" w:rsidRPr="00C41851" w:rsidRDefault="00C41851" w:rsidP="00C41851">
      <w:pPr>
        <w:rPr>
          <w:rFonts w:ascii="Arial" w:hAnsi="Arial" w:cs="Arial"/>
        </w:rPr>
      </w:pPr>
      <w:bookmarkStart w:id="0" w:name="_Hlk516143289"/>
      <w:r w:rsidRPr="00C41851">
        <w:rPr>
          <w:rFonts w:ascii="Arial" w:hAnsi="Arial" w:cs="Arial"/>
          <w:b/>
        </w:rPr>
        <w:t>Affect</w:t>
      </w:r>
      <w:r w:rsidRPr="00C41851">
        <w:rPr>
          <w:rFonts w:ascii="Arial" w:hAnsi="Arial" w:cs="Arial"/>
        </w:rPr>
        <w:t>: Emotion shown by facial expression and tone. Categorized broadly as positive, negative, or neutral affect.</w:t>
      </w:r>
    </w:p>
    <w:p w14:paraId="2388AF43" w14:textId="77777777" w:rsidR="00C41851" w:rsidRPr="00C41851" w:rsidRDefault="00C41851" w:rsidP="00C41851">
      <w:pPr>
        <w:pStyle w:val="ListParagraph"/>
        <w:numPr>
          <w:ilvl w:val="0"/>
          <w:numId w:val="26"/>
        </w:numPr>
        <w:spacing w:after="160" w:line="259" w:lineRule="auto"/>
        <w:rPr>
          <w:rFonts w:ascii="Arial" w:hAnsi="Arial" w:cs="Arial"/>
        </w:rPr>
      </w:pPr>
      <w:r w:rsidRPr="00C41851">
        <w:rPr>
          <w:rFonts w:ascii="Arial" w:hAnsi="Arial" w:cs="Arial"/>
        </w:rPr>
        <w:t>For something to be categorized as positive or negative affect, it must be a significant, obvious change from the neutral affective state. For example, some people seem to have half-smiles as their resting facial expression. This would not count as positive affect.</w:t>
      </w:r>
    </w:p>
    <w:p w14:paraId="4DB85251" w14:textId="77777777" w:rsidR="00C41851" w:rsidRPr="00C41851" w:rsidRDefault="00C41851" w:rsidP="00C41851">
      <w:pPr>
        <w:rPr>
          <w:rFonts w:ascii="Arial" w:hAnsi="Arial" w:cs="Arial"/>
        </w:rPr>
      </w:pPr>
      <w:r w:rsidRPr="00C41851">
        <w:rPr>
          <w:rFonts w:ascii="Arial" w:hAnsi="Arial" w:cs="Arial"/>
          <w:b/>
        </w:rPr>
        <w:t>Appropriate contribution</w:t>
      </w:r>
      <w:r w:rsidRPr="00C41851">
        <w:rPr>
          <w:rFonts w:ascii="Arial" w:hAnsi="Arial" w:cs="Arial"/>
        </w:rPr>
        <w:t xml:space="preserve">: Designation that happens when an activity has a leader (either parent or child) and the other participant contributes and elaborates on the activity. When the non-leading participant is a parent, he/she is considerate of the child’s pace and demonstrates patience.  </w:t>
      </w:r>
    </w:p>
    <w:p w14:paraId="333AC804" w14:textId="77777777" w:rsidR="00C41851" w:rsidRPr="00C41851" w:rsidRDefault="00C41851" w:rsidP="00C41851">
      <w:pPr>
        <w:pStyle w:val="ListParagraph"/>
        <w:numPr>
          <w:ilvl w:val="0"/>
          <w:numId w:val="26"/>
        </w:numPr>
        <w:spacing w:after="160" w:line="259" w:lineRule="auto"/>
        <w:rPr>
          <w:rFonts w:ascii="Arial" w:hAnsi="Arial" w:cs="Arial"/>
        </w:rPr>
      </w:pPr>
      <w:r w:rsidRPr="00C41851">
        <w:rPr>
          <w:rFonts w:ascii="Arial" w:hAnsi="Arial" w:cs="Arial"/>
        </w:rPr>
        <w:t xml:space="preserve">This can be thought of as a serve from the non-leader. The contribution can either be verbal or non-verbal (e.g. question, statement, or gesture) and should add new information to the interaction. </w:t>
      </w:r>
    </w:p>
    <w:p w14:paraId="71180C14" w14:textId="77777777" w:rsidR="00C41851" w:rsidRPr="00C41851" w:rsidRDefault="00C41851" w:rsidP="00C41851">
      <w:pPr>
        <w:pStyle w:val="ListParagraph"/>
        <w:numPr>
          <w:ilvl w:val="0"/>
          <w:numId w:val="26"/>
        </w:numPr>
        <w:spacing w:after="160" w:line="259" w:lineRule="auto"/>
        <w:rPr>
          <w:rFonts w:ascii="Arial" w:hAnsi="Arial" w:cs="Arial"/>
        </w:rPr>
      </w:pPr>
      <w:r w:rsidRPr="00C41851">
        <w:rPr>
          <w:rFonts w:ascii="Arial" w:hAnsi="Arial" w:cs="Arial"/>
        </w:rPr>
        <w:t>If the child is leading, and the parent elaborates on the activity, it will only qualify as appropriate contribution if the parent also displays patience and consideration of the child’s pace. If the parent serves, but then a few seconds later interrupts the child or does not allow the child to complete a task because it is taking too long, then this would not qualify as appropriate contribution.</w:t>
      </w:r>
    </w:p>
    <w:p w14:paraId="4294582C" w14:textId="77777777" w:rsidR="00C41851" w:rsidRPr="00C41851" w:rsidRDefault="00C41851" w:rsidP="00C41851">
      <w:pPr>
        <w:rPr>
          <w:rFonts w:ascii="Arial" w:hAnsi="Arial" w:cs="Arial"/>
        </w:rPr>
      </w:pPr>
      <w:r w:rsidRPr="00C41851">
        <w:rPr>
          <w:rFonts w:ascii="Arial" w:hAnsi="Arial" w:cs="Arial"/>
          <w:b/>
        </w:rPr>
        <w:t>Appropriateness</w:t>
      </w:r>
      <w:r w:rsidRPr="00C41851">
        <w:rPr>
          <w:rFonts w:ascii="Arial" w:hAnsi="Arial" w:cs="Arial"/>
        </w:rPr>
        <w:t>: A challenge is deemed appropriate when it is difficult for the child, but the child could still reasonably accomplish the task. An inappropriate challenge is above the abilities of the child at that moment.</w:t>
      </w:r>
    </w:p>
    <w:p w14:paraId="50076208" w14:textId="77777777" w:rsidR="00C41851" w:rsidRPr="00C41851" w:rsidRDefault="00C41851" w:rsidP="00C41851">
      <w:pPr>
        <w:pStyle w:val="ListParagraph"/>
        <w:numPr>
          <w:ilvl w:val="0"/>
          <w:numId w:val="27"/>
        </w:numPr>
        <w:spacing w:after="160" w:line="259" w:lineRule="auto"/>
        <w:rPr>
          <w:rFonts w:ascii="Arial" w:hAnsi="Arial" w:cs="Arial"/>
        </w:rPr>
      </w:pPr>
      <w:r w:rsidRPr="00C41851">
        <w:rPr>
          <w:rFonts w:ascii="Arial" w:hAnsi="Arial" w:cs="Arial"/>
        </w:rPr>
        <w:t xml:space="preserve">What matters is whether the challenge is reasonable for the specific child. No matter how much support a parent gives, a five-year-old will not be able to solve a multiplication problem. </w:t>
      </w:r>
    </w:p>
    <w:p w14:paraId="4648A2C6" w14:textId="77777777" w:rsidR="00C41851" w:rsidRPr="00C41851" w:rsidRDefault="00C41851" w:rsidP="00C41851">
      <w:pPr>
        <w:rPr>
          <w:rFonts w:ascii="Arial" w:hAnsi="Arial" w:cs="Arial"/>
        </w:rPr>
      </w:pPr>
      <w:r w:rsidRPr="00C41851">
        <w:rPr>
          <w:rFonts w:ascii="Arial" w:hAnsi="Arial" w:cs="Arial"/>
          <w:b/>
        </w:rPr>
        <w:t>Challenge</w:t>
      </w:r>
      <w:r w:rsidRPr="00C41851">
        <w:rPr>
          <w:rFonts w:ascii="Arial" w:hAnsi="Arial" w:cs="Arial"/>
        </w:rPr>
        <w:t>: A task or situation that stretches a child’s abilities.</w:t>
      </w:r>
    </w:p>
    <w:p w14:paraId="6B9965E9" w14:textId="77777777" w:rsidR="00C41851" w:rsidRPr="00C41851" w:rsidRDefault="00C41851" w:rsidP="00C41851">
      <w:pPr>
        <w:pStyle w:val="ListParagraph"/>
        <w:numPr>
          <w:ilvl w:val="0"/>
          <w:numId w:val="27"/>
        </w:numPr>
        <w:spacing w:after="160" w:line="259" w:lineRule="auto"/>
        <w:rPr>
          <w:rFonts w:ascii="Arial" w:hAnsi="Arial" w:cs="Arial"/>
        </w:rPr>
      </w:pPr>
      <w:r w:rsidRPr="00C41851">
        <w:rPr>
          <w:rFonts w:ascii="Arial" w:hAnsi="Arial" w:cs="Arial"/>
        </w:rPr>
        <w:t>There are different ways to challenge a child to do something new or difficult. From the SI tool: “Think about what is being “progressed” here: Content skill? Social skill? Behavioral skill?  Character skill?  It is helpful to identify that.  Not all interactions focus on identifiable academic skills.”</w:t>
      </w:r>
    </w:p>
    <w:p w14:paraId="76E78FA1" w14:textId="77777777" w:rsidR="00C41851" w:rsidRPr="00C41851" w:rsidRDefault="00C41851" w:rsidP="00C41851">
      <w:pPr>
        <w:pStyle w:val="ListParagraph"/>
        <w:numPr>
          <w:ilvl w:val="0"/>
          <w:numId w:val="27"/>
        </w:numPr>
        <w:spacing w:after="160" w:line="259" w:lineRule="auto"/>
        <w:rPr>
          <w:rFonts w:ascii="Arial" w:hAnsi="Arial" w:cs="Arial"/>
        </w:rPr>
      </w:pPr>
      <w:r w:rsidRPr="00C41851">
        <w:rPr>
          <w:rFonts w:ascii="Arial" w:hAnsi="Arial" w:cs="Arial"/>
        </w:rPr>
        <w:t xml:space="preserve">In most cases, asking a child to identify what something is does not count as a challenge, even if it is difficult for the child to remember. This is would just be recall. Progression involves encouraging a child to think, not just remember. </w:t>
      </w:r>
    </w:p>
    <w:p w14:paraId="2C7E1A96" w14:textId="77777777" w:rsidR="00C41851" w:rsidRPr="00C41851" w:rsidRDefault="00C41851" w:rsidP="00C41851">
      <w:pPr>
        <w:rPr>
          <w:rFonts w:ascii="Arial" w:hAnsi="Arial" w:cs="Arial"/>
        </w:rPr>
      </w:pPr>
    </w:p>
    <w:p w14:paraId="7CCEB325" w14:textId="77777777" w:rsidR="00C41851" w:rsidRPr="00C41851" w:rsidRDefault="00C41851" w:rsidP="00C41851">
      <w:pPr>
        <w:rPr>
          <w:rFonts w:ascii="Arial" w:hAnsi="Arial" w:cs="Arial"/>
        </w:rPr>
      </w:pPr>
    </w:p>
    <w:p w14:paraId="20BB9DA9" w14:textId="77777777" w:rsidR="00C41851" w:rsidRPr="00C41851" w:rsidRDefault="00C41851" w:rsidP="00C41851">
      <w:pPr>
        <w:rPr>
          <w:rFonts w:ascii="Arial" w:hAnsi="Arial" w:cs="Arial"/>
        </w:rPr>
      </w:pPr>
    </w:p>
    <w:p w14:paraId="589C22C0" w14:textId="77777777" w:rsidR="00C41851" w:rsidRPr="00C41851" w:rsidRDefault="00C41851" w:rsidP="00C41851">
      <w:pPr>
        <w:rPr>
          <w:rFonts w:ascii="Arial" w:hAnsi="Arial" w:cs="Arial"/>
        </w:rPr>
      </w:pPr>
    </w:p>
    <w:p w14:paraId="78EE0F17" w14:textId="77777777" w:rsidR="00C41851" w:rsidRPr="00C41851" w:rsidRDefault="00C41851" w:rsidP="00C41851">
      <w:pPr>
        <w:rPr>
          <w:rFonts w:ascii="Arial" w:hAnsi="Arial" w:cs="Arial"/>
        </w:rPr>
      </w:pPr>
      <w:r w:rsidRPr="00C41851">
        <w:rPr>
          <w:rFonts w:ascii="Arial" w:hAnsi="Arial" w:cs="Arial"/>
          <w:b/>
        </w:rPr>
        <w:t>Engagement</w:t>
      </w:r>
      <w:r w:rsidRPr="00C41851">
        <w:rPr>
          <w:rFonts w:ascii="Arial" w:hAnsi="Arial" w:cs="Arial"/>
        </w:rPr>
        <w:t>*: A meaningful verbal or non-verbal contact has been established between parent and child.</w:t>
      </w:r>
    </w:p>
    <w:p w14:paraId="5FC5E269" w14:textId="77777777" w:rsidR="00C41851" w:rsidRPr="00C41851" w:rsidRDefault="00C41851" w:rsidP="00C41851">
      <w:pPr>
        <w:pStyle w:val="ListParagraph"/>
        <w:numPr>
          <w:ilvl w:val="0"/>
          <w:numId w:val="28"/>
        </w:numPr>
        <w:spacing w:after="160" w:line="259" w:lineRule="auto"/>
        <w:rPr>
          <w:rFonts w:ascii="Arial" w:hAnsi="Arial" w:cs="Arial"/>
        </w:rPr>
      </w:pPr>
      <w:r w:rsidRPr="00C41851">
        <w:rPr>
          <w:rFonts w:ascii="Arial" w:hAnsi="Arial" w:cs="Arial"/>
        </w:rPr>
        <w:t xml:space="preserve">Looking at each other; one looking at the other; one looking at the same thing the other is looking at; (physical contact); (closer than combined arms’ length away </w:t>
      </w:r>
      <w:r w:rsidRPr="00C41851">
        <w:rPr>
          <w:rFonts w:ascii="Arial" w:hAnsi="Arial" w:cs="Arial"/>
          <w:b/>
        </w:rPr>
        <w:t xml:space="preserve">and </w:t>
      </w:r>
      <w:r w:rsidRPr="00C41851">
        <w:rPr>
          <w:rFonts w:ascii="Arial" w:hAnsi="Arial" w:cs="Arial"/>
        </w:rPr>
        <w:t>parent is on the same level as the child); talking.</w:t>
      </w:r>
    </w:p>
    <w:p w14:paraId="458BB621" w14:textId="77777777" w:rsidR="00C41851" w:rsidRPr="00C41851" w:rsidRDefault="00C41851" w:rsidP="00C41851">
      <w:pPr>
        <w:pStyle w:val="ListParagraph"/>
        <w:numPr>
          <w:ilvl w:val="1"/>
          <w:numId w:val="28"/>
        </w:numPr>
        <w:spacing w:after="160" w:line="259" w:lineRule="auto"/>
        <w:rPr>
          <w:rFonts w:ascii="Arial" w:hAnsi="Arial" w:cs="Arial"/>
        </w:rPr>
      </w:pPr>
      <w:r w:rsidRPr="00C41851">
        <w:rPr>
          <w:rFonts w:ascii="Arial" w:hAnsi="Arial" w:cs="Arial"/>
        </w:rPr>
        <w:t xml:space="preserve">*For items in (), engagement can be </w:t>
      </w:r>
      <w:r w:rsidRPr="00C41851">
        <w:rPr>
          <w:rFonts w:ascii="Arial" w:hAnsi="Arial" w:cs="Arial"/>
          <w:b/>
          <w:bCs/>
          <w:i/>
          <w:iCs/>
        </w:rPr>
        <w:t>spoiled</w:t>
      </w:r>
      <w:r w:rsidRPr="00C41851">
        <w:rPr>
          <w:rFonts w:ascii="Arial" w:hAnsi="Arial" w:cs="Arial"/>
        </w:rPr>
        <w:t xml:space="preserve"> if parent or child is clearly engaged with or interacting with another person or object. Spoiled engagement applies only when caregiver and child are </w:t>
      </w:r>
      <w:r w:rsidRPr="00C41851">
        <w:rPr>
          <w:rFonts w:ascii="Arial" w:hAnsi="Arial" w:cs="Arial"/>
          <w:i/>
          <w:iCs/>
        </w:rPr>
        <w:t>both</w:t>
      </w:r>
      <w:r w:rsidRPr="00C41851">
        <w:rPr>
          <w:rFonts w:ascii="Arial" w:hAnsi="Arial" w:cs="Arial"/>
        </w:rPr>
        <w:t xml:space="preserve"> looking at/engaged with different activities (e.g. while in physical contact or close proximity).  </w:t>
      </w:r>
    </w:p>
    <w:p w14:paraId="1BD6DD9E" w14:textId="77777777" w:rsidR="00C41851" w:rsidRPr="00C41851" w:rsidRDefault="00C41851" w:rsidP="00C41851">
      <w:pPr>
        <w:rPr>
          <w:rFonts w:ascii="Arial" w:hAnsi="Arial" w:cs="Arial"/>
        </w:rPr>
      </w:pPr>
      <w:r w:rsidRPr="00C41851">
        <w:rPr>
          <w:rFonts w:ascii="Arial" w:hAnsi="Arial" w:cs="Arial"/>
          <w:b/>
        </w:rPr>
        <w:t>Fading</w:t>
      </w:r>
      <w:r w:rsidRPr="00C41851">
        <w:rPr>
          <w:rFonts w:ascii="Arial" w:hAnsi="Arial" w:cs="Arial"/>
        </w:rPr>
        <w:t>: The parental act of providing an appropriate challenge, offering scaffolding, but then removing that scaffolding while remaining supportive so that the child has the freedom to meet the challenge in their own way.</w:t>
      </w:r>
    </w:p>
    <w:p w14:paraId="1D00B0C5" w14:textId="77777777" w:rsidR="00C41851" w:rsidRPr="00C41851" w:rsidRDefault="00C41851" w:rsidP="00C41851">
      <w:pPr>
        <w:pStyle w:val="ListParagraph"/>
        <w:numPr>
          <w:ilvl w:val="0"/>
          <w:numId w:val="28"/>
        </w:numPr>
        <w:spacing w:after="160" w:line="259" w:lineRule="auto"/>
        <w:rPr>
          <w:rFonts w:ascii="Arial" w:hAnsi="Arial" w:cs="Arial"/>
        </w:rPr>
      </w:pPr>
      <w:r w:rsidRPr="00C41851">
        <w:rPr>
          <w:rFonts w:ascii="Arial" w:hAnsi="Arial" w:cs="Arial"/>
        </w:rPr>
        <w:t>From the SI tool: “It is not necessary for the child to actually MAKE progress, just that they are pushed and challenged to try to make a leap of progress (Z)”</w:t>
      </w:r>
    </w:p>
    <w:p w14:paraId="3E8A3C26" w14:textId="77777777" w:rsidR="00C41851" w:rsidRPr="00C41851" w:rsidRDefault="00C41851" w:rsidP="00C41851">
      <w:pPr>
        <w:rPr>
          <w:rFonts w:ascii="Arial" w:hAnsi="Arial" w:cs="Arial"/>
        </w:rPr>
      </w:pPr>
      <w:r w:rsidRPr="00C41851">
        <w:rPr>
          <w:rFonts w:ascii="Arial" w:hAnsi="Arial" w:cs="Arial"/>
          <w:b/>
        </w:rPr>
        <w:t>Interaction in joint activity</w:t>
      </w:r>
      <w:r w:rsidRPr="00C41851">
        <w:rPr>
          <w:rFonts w:ascii="Arial" w:hAnsi="Arial" w:cs="Arial"/>
        </w:rPr>
        <w:t>*: Both participants are physically engaged in the same activity while close together. Proximity is required except when the activity necessitates distance (e.g., playing catch).</w:t>
      </w:r>
    </w:p>
    <w:p w14:paraId="58325BB0" w14:textId="77777777" w:rsidR="00C41851" w:rsidRPr="00C41851" w:rsidRDefault="00C41851" w:rsidP="00C41851">
      <w:pPr>
        <w:pStyle w:val="ListParagraph"/>
        <w:numPr>
          <w:ilvl w:val="0"/>
          <w:numId w:val="28"/>
        </w:numPr>
        <w:spacing w:after="160" w:line="259" w:lineRule="auto"/>
        <w:rPr>
          <w:rFonts w:ascii="Arial" w:hAnsi="Arial" w:cs="Arial"/>
        </w:rPr>
      </w:pPr>
      <w:r w:rsidRPr="00C41851">
        <w:rPr>
          <w:rFonts w:ascii="Arial" w:hAnsi="Arial" w:cs="Arial"/>
        </w:rPr>
        <w:t xml:space="preserve">Physically engaged means literally touching the activity. Resting a hand on the activity, or having a piece of the activity in hand, counts as being physically engaged. </w:t>
      </w:r>
    </w:p>
    <w:p w14:paraId="1EF45FA2" w14:textId="77777777" w:rsidR="00C41851" w:rsidRPr="00C41851" w:rsidRDefault="00C41851" w:rsidP="00C41851">
      <w:pPr>
        <w:pStyle w:val="ListParagraph"/>
        <w:numPr>
          <w:ilvl w:val="0"/>
          <w:numId w:val="28"/>
        </w:numPr>
        <w:spacing w:after="160" w:line="259" w:lineRule="auto"/>
        <w:rPr>
          <w:rFonts w:ascii="Arial" w:hAnsi="Arial" w:cs="Arial"/>
        </w:rPr>
      </w:pPr>
      <w:r w:rsidRPr="00C41851">
        <w:rPr>
          <w:rFonts w:ascii="Arial" w:hAnsi="Arial" w:cs="Arial"/>
        </w:rPr>
        <w:t>Even if both are doing the same activity and are very engaged, it does not count as interaction in a joint activity if they are farther than their combined arms’ length away.</w:t>
      </w:r>
    </w:p>
    <w:p w14:paraId="20058486" w14:textId="77777777" w:rsidR="00C41851" w:rsidRPr="00C41851" w:rsidRDefault="00C41851" w:rsidP="00C41851">
      <w:pPr>
        <w:pStyle w:val="ListParagraph"/>
        <w:numPr>
          <w:ilvl w:val="0"/>
          <w:numId w:val="28"/>
        </w:numPr>
        <w:spacing w:after="160" w:line="259" w:lineRule="auto"/>
        <w:rPr>
          <w:rFonts w:ascii="Arial" w:hAnsi="Arial" w:cs="Arial"/>
        </w:rPr>
      </w:pPr>
      <w:r w:rsidRPr="00C41851">
        <w:rPr>
          <w:rFonts w:ascii="Arial" w:hAnsi="Arial" w:cs="Arial"/>
        </w:rPr>
        <w:t xml:space="preserve">Taking turns also counts as interacting in a joint activity. For example, if the parent takes a turn for five seconds, then the child takes a turn for five seconds, then the parent takes a turn for five seconds, then this qualifies (even though there was not any time when they were both touching the activity at the same time). However, if one person takes a turn for 10 seconds, and the other person takes a turn for five seconds, then this does not qualify, because for the majority of the interval, only one person was engaging in the activity. </w:t>
      </w:r>
    </w:p>
    <w:p w14:paraId="0EB9C4C7" w14:textId="77777777" w:rsidR="00C41851" w:rsidRPr="00C41851" w:rsidRDefault="00C41851" w:rsidP="00C41851">
      <w:pPr>
        <w:rPr>
          <w:rFonts w:ascii="Arial" w:hAnsi="Arial" w:cs="Arial"/>
        </w:rPr>
      </w:pPr>
      <w:r w:rsidRPr="00C41851">
        <w:rPr>
          <w:rFonts w:ascii="Arial" w:hAnsi="Arial" w:cs="Arial"/>
          <w:b/>
        </w:rPr>
        <w:t>Leader</w:t>
      </w:r>
      <w:r w:rsidRPr="00C41851">
        <w:rPr>
          <w:rFonts w:ascii="Arial" w:hAnsi="Arial" w:cs="Arial"/>
        </w:rPr>
        <w:t>*: One participant is responsible for determining the direction of the activity through commands or by choosing a new activity.</w:t>
      </w:r>
    </w:p>
    <w:p w14:paraId="07BEAD56"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Evidence of leadership must happen in the first half of the interval.</w:t>
      </w:r>
    </w:p>
    <w:p w14:paraId="390C61B5"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Not all commands are considered to be leadership. It is possible for an interaction to be balanced with one individual giving instructions to the other within the activity. To qualify as leadership, the command must very clearly change the course of the activity. One way to think of this is to ask yourself “is it reasonable to assume that this person might have done this without the other person asking or telling them to?”</w:t>
      </w:r>
    </w:p>
    <w:p w14:paraId="2B0D2FB3" w14:textId="77777777" w:rsidR="00C41851" w:rsidRPr="00C41851" w:rsidRDefault="00C41851" w:rsidP="00C41851">
      <w:pPr>
        <w:rPr>
          <w:rFonts w:ascii="Arial" w:hAnsi="Arial" w:cs="Arial"/>
        </w:rPr>
      </w:pPr>
    </w:p>
    <w:p w14:paraId="33EBC2CA" w14:textId="77777777" w:rsidR="00C41851" w:rsidRPr="00C41851" w:rsidRDefault="00C41851" w:rsidP="00C41851">
      <w:pPr>
        <w:rPr>
          <w:rFonts w:ascii="Arial" w:hAnsi="Arial" w:cs="Arial"/>
        </w:rPr>
      </w:pPr>
    </w:p>
    <w:p w14:paraId="769C9446" w14:textId="77777777" w:rsidR="00C41851" w:rsidRPr="00C41851" w:rsidRDefault="00C41851" w:rsidP="00C41851">
      <w:pPr>
        <w:rPr>
          <w:rFonts w:ascii="Arial" w:hAnsi="Arial" w:cs="Arial"/>
        </w:rPr>
      </w:pPr>
    </w:p>
    <w:p w14:paraId="6FF139E9" w14:textId="77777777" w:rsidR="00C41851" w:rsidRPr="00C41851" w:rsidRDefault="00C41851" w:rsidP="00C41851">
      <w:pPr>
        <w:rPr>
          <w:rFonts w:ascii="Arial" w:hAnsi="Arial" w:cs="Arial"/>
          <w:bCs/>
        </w:rPr>
      </w:pPr>
      <w:r w:rsidRPr="00C41851">
        <w:rPr>
          <w:rFonts w:ascii="Arial" w:hAnsi="Arial" w:cs="Arial"/>
          <w:b/>
        </w:rPr>
        <w:t xml:space="preserve">Looking/Talking/Touching: </w:t>
      </w:r>
      <w:r w:rsidRPr="00C41851">
        <w:rPr>
          <w:rFonts w:ascii="Arial" w:hAnsi="Arial" w:cs="Arial"/>
          <w:bCs/>
        </w:rPr>
        <w:t xml:space="preserve">Both parent and child are doing at least one of these actions (looking OR talking OR touching) with reference to the same activity. </w:t>
      </w:r>
    </w:p>
    <w:p w14:paraId="1447A2D9" w14:textId="77777777" w:rsidR="00C41851" w:rsidRPr="00C41851" w:rsidRDefault="00C41851" w:rsidP="00C41851">
      <w:pPr>
        <w:pStyle w:val="ListParagraph"/>
        <w:numPr>
          <w:ilvl w:val="0"/>
          <w:numId w:val="33"/>
        </w:numPr>
        <w:spacing w:after="160" w:line="259" w:lineRule="auto"/>
        <w:rPr>
          <w:rFonts w:ascii="Arial" w:hAnsi="Arial" w:cs="Arial"/>
          <w:bCs/>
        </w:rPr>
      </w:pPr>
      <w:r w:rsidRPr="00C41851">
        <w:rPr>
          <w:rFonts w:ascii="Arial" w:hAnsi="Arial" w:cs="Arial"/>
          <w:bCs/>
        </w:rPr>
        <w:t>E.g. If the caregiver is looking at something that the child is touching, this would count as “looking/talking/touching” and should be coded CZ</w:t>
      </w:r>
    </w:p>
    <w:p w14:paraId="1B3F1469" w14:textId="77777777" w:rsidR="00C41851" w:rsidRPr="00C41851" w:rsidRDefault="00C41851" w:rsidP="00C41851">
      <w:pPr>
        <w:pStyle w:val="ListParagraph"/>
        <w:numPr>
          <w:ilvl w:val="0"/>
          <w:numId w:val="33"/>
        </w:numPr>
        <w:spacing w:after="160" w:line="259" w:lineRule="auto"/>
        <w:rPr>
          <w:rFonts w:ascii="Arial" w:hAnsi="Arial" w:cs="Arial"/>
          <w:bCs/>
        </w:rPr>
      </w:pPr>
      <w:r w:rsidRPr="00C41851">
        <w:rPr>
          <w:rFonts w:ascii="Arial" w:hAnsi="Arial" w:cs="Arial"/>
          <w:bCs/>
        </w:rPr>
        <w:t>E.g. If the mom is talking about an object/activity while the child is looking at something else (completely separate), this would NOT count as “looking/talking/touching” and should be coded CY</w:t>
      </w:r>
    </w:p>
    <w:p w14:paraId="5DFEAEC0" w14:textId="7D154EC2" w:rsidR="00C41851" w:rsidRDefault="00C41851" w:rsidP="00C41851">
      <w:pPr>
        <w:rPr>
          <w:rFonts w:ascii="Arial" w:hAnsi="Arial" w:cs="Arial"/>
        </w:rPr>
      </w:pPr>
      <w:r w:rsidRPr="00C41851">
        <w:rPr>
          <w:rFonts w:ascii="Arial" w:hAnsi="Arial" w:cs="Arial"/>
          <w:b/>
        </w:rPr>
        <w:t>Mutual cooperation</w:t>
      </w:r>
      <w:r w:rsidRPr="00C41851">
        <w:rPr>
          <w:rFonts w:ascii="Arial" w:hAnsi="Arial" w:cs="Arial"/>
        </w:rPr>
        <w:t>: Two serve-and-return exchanges, regardless of who serves.</w:t>
      </w:r>
    </w:p>
    <w:p w14:paraId="357B5293" w14:textId="77777777" w:rsidR="00C41851" w:rsidRPr="00C41851" w:rsidRDefault="00C41851" w:rsidP="00C41851">
      <w:pPr>
        <w:rPr>
          <w:rFonts w:ascii="Arial" w:hAnsi="Arial" w:cs="Arial"/>
        </w:rPr>
      </w:pPr>
    </w:p>
    <w:p w14:paraId="0E82D4D8" w14:textId="77777777" w:rsidR="00C41851" w:rsidRPr="00C41851" w:rsidRDefault="00C41851" w:rsidP="00C41851">
      <w:pPr>
        <w:rPr>
          <w:rFonts w:ascii="Arial" w:hAnsi="Arial" w:cs="Arial"/>
        </w:rPr>
      </w:pPr>
      <w:r w:rsidRPr="00C41851">
        <w:rPr>
          <w:rFonts w:ascii="Arial" w:hAnsi="Arial" w:cs="Arial"/>
          <w:b/>
        </w:rPr>
        <w:t>Physical proximity</w:t>
      </w:r>
      <w:r w:rsidRPr="00C41851">
        <w:rPr>
          <w:rFonts w:ascii="Arial" w:hAnsi="Arial" w:cs="Arial"/>
        </w:rPr>
        <w:t>: Participants are within their combined arms’ reach of each other and are on the same physical level.</w:t>
      </w:r>
    </w:p>
    <w:p w14:paraId="4C2C14D2"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If the adult is standing near the child, they are only considered to be within close physical proximity if the adult is leaning down to the child’s level.</w:t>
      </w:r>
    </w:p>
    <w:p w14:paraId="52279886"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 xml:space="preserve">The adult kneeling or sitting near the child qualifies as physical proximity. </w:t>
      </w:r>
    </w:p>
    <w:p w14:paraId="54133D85"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These bullets need to be better ^ with them, maybe focus on defining what it means to be on the child’s level.</w:t>
      </w:r>
    </w:p>
    <w:p w14:paraId="012C064A" w14:textId="77777777" w:rsidR="00C41851" w:rsidRPr="00C41851" w:rsidRDefault="00C41851" w:rsidP="00C41851">
      <w:pPr>
        <w:pStyle w:val="ListParagraph"/>
        <w:numPr>
          <w:ilvl w:val="0"/>
          <w:numId w:val="29"/>
        </w:numPr>
        <w:spacing w:after="160" w:line="259" w:lineRule="auto"/>
        <w:rPr>
          <w:rFonts w:ascii="Arial" w:hAnsi="Arial" w:cs="Arial"/>
        </w:rPr>
      </w:pPr>
      <w:r w:rsidRPr="00C41851">
        <w:rPr>
          <w:rFonts w:ascii="Arial" w:hAnsi="Arial" w:cs="Arial"/>
        </w:rPr>
        <w:t>If they are touching, they do not need to be on the same physical level.</w:t>
      </w:r>
    </w:p>
    <w:p w14:paraId="10F9F8BD" w14:textId="77777777" w:rsidR="00C41851" w:rsidRPr="00C41851" w:rsidRDefault="00C41851" w:rsidP="00C41851">
      <w:pPr>
        <w:rPr>
          <w:rFonts w:ascii="Arial" w:hAnsi="Arial" w:cs="Arial"/>
        </w:rPr>
      </w:pPr>
      <w:r w:rsidRPr="00C41851">
        <w:rPr>
          <w:rFonts w:ascii="Arial" w:hAnsi="Arial" w:cs="Arial"/>
          <w:b/>
        </w:rPr>
        <w:t>Return</w:t>
      </w:r>
      <w:r w:rsidRPr="00C41851">
        <w:rPr>
          <w:rFonts w:ascii="Arial" w:hAnsi="Arial" w:cs="Arial"/>
        </w:rPr>
        <w:t>: A basic response to a serve. A return can be verbal (e.g. answering a question, naming an object, commenting on an activity) or non-verbal (e.g. responding via a gesture, facial expression, or action).</w:t>
      </w:r>
    </w:p>
    <w:p w14:paraId="60C81272" w14:textId="77777777" w:rsidR="00C41851" w:rsidRPr="00C41851" w:rsidRDefault="00C41851" w:rsidP="00C41851">
      <w:pPr>
        <w:pStyle w:val="ListParagraph"/>
        <w:numPr>
          <w:ilvl w:val="0"/>
          <w:numId w:val="30"/>
        </w:numPr>
        <w:spacing w:after="160" w:line="259" w:lineRule="auto"/>
        <w:rPr>
          <w:rFonts w:ascii="Arial" w:hAnsi="Arial" w:cs="Arial"/>
        </w:rPr>
      </w:pPr>
      <w:r w:rsidRPr="00C41851">
        <w:rPr>
          <w:rFonts w:ascii="Arial" w:hAnsi="Arial" w:cs="Arial"/>
        </w:rPr>
        <w:t>A question of clarification, repeating what someone said in the form of a question, or asking someone to repeat what they said, counts as a return, not a serve.</w:t>
      </w:r>
    </w:p>
    <w:p w14:paraId="7678960F" w14:textId="77777777" w:rsidR="00C41851" w:rsidRPr="00C41851" w:rsidRDefault="00C41851" w:rsidP="00C41851">
      <w:pPr>
        <w:pStyle w:val="ListParagraph"/>
        <w:numPr>
          <w:ilvl w:val="0"/>
          <w:numId w:val="30"/>
        </w:numPr>
        <w:spacing w:after="160" w:line="259" w:lineRule="auto"/>
        <w:rPr>
          <w:rFonts w:ascii="Arial" w:hAnsi="Arial" w:cs="Arial"/>
        </w:rPr>
      </w:pPr>
      <w:r w:rsidRPr="00C41851">
        <w:rPr>
          <w:rFonts w:ascii="Arial" w:hAnsi="Arial" w:cs="Arial"/>
        </w:rPr>
        <w:t xml:space="preserve">A return does not need to be spoken. Things like nodding, head-shaking, laughing, and shrugging can all be a return. </w:t>
      </w:r>
    </w:p>
    <w:p w14:paraId="0B21C287" w14:textId="77777777" w:rsidR="00C41851" w:rsidRPr="00C41851" w:rsidRDefault="00C41851" w:rsidP="00C41851">
      <w:pPr>
        <w:pStyle w:val="ListParagraph"/>
        <w:numPr>
          <w:ilvl w:val="0"/>
          <w:numId w:val="30"/>
        </w:numPr>
        <w:spacing w:after="160" w:line="259" w:lineRule="auto"/>
        <w:rPr>
          <w:rFonts w:ascii="Arial" w:hAnsi="Arial" w:cs="Arial"/>
        </w:rPr>
      </w:pPr>
      <w:r w:rsidRPr="00C41851">
        <w:rPr>
          <w:rFonts w:ascii="Arial" w:hAnsi="Arial" w:cs="Arial"/>
        </w:rPr>
        <w:t xml:space="preserve">Looking at a person or an object (“sharing the focus”) does not count as a return. In order to count as a return, the caregiver/child must acknowledge the serve directly in their response (e.g. nodding, verbal response, smiling, gesturing). </w:t>
      </w:r>
    </w:p>
    <w:p w14:paraId="293058EF" w14:textId="77777777" w:rsidR="00C41851" w:rsidRPr="00C41851" w:rsidRDefault="00C41851" w:rsidP="00C41851">
      <w:pPr>
        <w:pStyle w:val="ListParagraph"/>
        <w:numPr>
          <w:ilvl w:val="0"/>
          <w:numId w:val="30"/>
        </w:numPr>
        <w:spacing w:after="160" w:line="259" w:lineRule="auto"/>
        <w:rPr>
          <w:rFonts w:ascii="Arial" w:hAnsi="Arial" w:cs="Arial"/>
        </w:rPr>
      </w:pPr>
      <w:r w:rsidRPr="00C41851">
        <w:rPr>
          <w:rFonts w:ascii="Arial" w:hAnsi="Arial" w:cs="Arial"/>
        </w:rPr>
        <w:t>It is possible for a response to count as both a serve and a return. In this example, the response must acknowledge/respond to the serve directly (“return”) while also adding new information that leads to further back-and-forth interaction (the next serve). (E.g. a caregiver responds to the child’s precarious block placement by asking “What do you think would happen if it fell?”)</w:t>
      </w:r>
    </w:p>
    <w:p w14:paraId="3ED0A2E3" w14:textId="77777777" w:rsidR="00C41851" w:rsidRPr="00C41851" w:rsidRDefault="00C41851" w:rsidP="00C41851">
      <w:pPr>
        <w:pStyle w:val="ListParagraph"/>
        <w:numPr>
          <w:ilvl w:val="0"/>
          <w:numId w:val="30"/>
        </w:numPr>
        <w:spacing w:after="160" w:line="259" w:lineRule="auto"/>
        <w:rPr>
          <w:rFonts w:ascii="Arial" w:hAnsi="Arial" w:cs="Arial"/>
        </w:rPr>
      </w:pPr>
      <w:r w:rsidRPr="00C41851">
        <w:rPr>
          <w:rFonts w:ascii="Arial" w:hAnsi="Arial" w:cs="Arial"/>
        </w:rPr>
        <w:t>If a return is split across two 15-second intervals, this should be considered a return (</w:t>
      </w:r>
      <w:r w:rsidRPr="00C41851">
        <w:rPr>
          <w:rFonts w:ascii="Arial" w:hAnsi="Arial" w:cs="Arial"/>
          <w:i/>
          <w:iCs/>
        </w:rPr>
        <w:t>not</w:t>
      </w:r>
      <w:r w:rsidRPr="00C41851">
        <w:rPr>
          <w:rFonts w:ascii="Arial" w:hAnsi="Arial" w:cs="Arial"/>
        </w:rPr>
        <w:t xml:space="preserve"> a serve) in the second interval. </w:t>
      </w:r>
    </w:p>
    <w:p w14:paraId="6505C50A" w14:textId="77777777" w:rsidR="00C41851" w:rsidRPr="00C41851" w:rsidRDefault="00C41851" w:rsidP="00C41851">
      <w:pPr>
        <w:pStyle w:val="ListParagraph"/>
        <w:ind w:left="766"/>
        <w:rPr>
          <w:rFonts w:ascii="Arial" w:hAnsi="Arial" w:cs="Arial"/>
        </w:rPr>
      </w:pPr>
    </w:p>
    <w:p w14:paraId="29650406" w14:textId="77777777" w:rsidR="00C41851" w:rsidRPr="00C41851" w:rsidRDefault="00C41851" w:rsidP="00C41851">
      <w:pPr>
        <w:pStyle w:val="ListParagraph"/>
        <w:ind w:left="766"/>
        <w:rPr>
          <w:rFonts w:ascii="Arial" w:hAnsi="Arial" w:cs="Arial"/>
        </w:rPr>
      </w:pPr>
    </w:p>
    <w:p w14:paraId="23582988" w14:textId="77777777" w:rsidR="00C41851" w:rsidRPr="00C41851" w:rsidRDefault="00C41851" w:rsidP="00C41851">
      <w:pPr>
        <w:pStyle w:val="ListParagraph"/>
        <w:ind w:left="766"/>
        <w:rPr>
          <w:rFonts w:ascii="Arial" w:hAnsi="Arial" w:cs="Arial"/>
        </w:rPr>
      </w:pPr>
    </w:p>
    <w:p w14:paraId="083E0799" w14:textId="77777777" w:rsidR="00C41851" w:rsidRPr="00C41851" w:rsidRDefault="00C41851" w:rsidP="00C41851">
      <w:pPr>
        <w:pStyle w:val="ListParagraph"/>
        <w:ind w:left="766"/>
        <w:rPr>
          <w:rFonts w:ascii="Arial" w:hAnsi="Arial" w:cs="Arial"/>
        </w:rPr>
      </w:pPr>
    </w:p>
    <w:p w14:paraId="4EB62D1B" w14:textId="77777777" w:rsidR="00C41851" w:rsidRPr="00C41851" w:rsidRDefault="00C41851" w:rsidP="00C41851">
      <w:pPr>
        <w:pStyle w:val="ListParagraph"/>
        <w:ind w:left="766"/>
        <w:rPr>
          <w:rFonts w:ascii="Arial" w:hAnsi="Arial" w:cs="Arial"/>
        </w:rPr>
      </w:pPr>
    </w:p>
    <w:p w14:paraId="3DED4B50" w14:textId="77777777" w:rsidR="00C41851" w:rsidRPr="00C41851" w:rsidRDefault="00C41851" w:rsidP="00C41851">
      <w:pPr>
        <w:pStyle w:val="ListParagraph"/>
        <w:ind w:left="766"/>
        <w:rPr>
          <w:rFonts w:ascii="Arial" w:hAnsi="Arial" w:cs="Arial"/>
        </w:rPr>
      </w:pPr>
    </w:p>
    <w:p w14:paraId="536F021F" w14:textId="77777777" w:rsidR="00C41851" w:rsidRPr="00C41851" w:rsidRDefault="00C41851" w:rsidP="00C41851">
      <w:pPr>
        <w:pStyle w:val="ListParagraph"/>
        <w:ind w:left="766"/>
        <w:rPr>
          <w:rFonts w:ascii="Arial" w:hAnsi="Arial" w:cs="Arial"/>
        </w:rPr>
      </w:pPr>
    </w:p>
    <w:p w14:paraId="64B132BB" w14:textId="77777777" w:rsidR="00C41851" w:rsidRPr="00C41851" w:rsidRDefault="00C41851" w:rsidP="00C41851">
      <w:pPr>
        <w:pStyle w:val="ListParagraph"/>
        <w:ind w:left="766"/>
        <w:rPr>
          <w:rFonts w:ascii="Arial" w:hAnsi="Arial" w:cs="Arial"/>
        </w:rPr>
      </w:pPr>
    </w:p>
    <w:p w14:paraId="7CF4171B" w14:textId="77777777" w:rsidR="00C41851" w:rsidRPr="00C41851" w:rsidRDefault="00C41851" w:rsidP="00C41851">
      <w:pPr>
        <w:rPr>
          <w:rFonts w:ascii="Arial" w:hAnsi="Arial" w:cs="Arial"/>
        </w:rPr>
      </w:pPr>
      <w:r w:rsidRPr="00C41851">
        <w:rPr>
          <w:rFonts w:ascii="Arial" w:hAnsi="Arial" w:cs="Arial"/>
          <w:b/>
        </w:rPr>
        <w:t>Serve</w:t>
      </w:r>
      <w:r w:rsidRPr="00C41851">
        <w:rPr>
          <w:rFonts w:ascii="Arial" w:hAnsi="Arial" w:cs="Arial"/>
        </w:rPr>
        <w:t xml:space="preserve">: An initiation of communication where one person shows interest in a specific object or activity. A serve can be verbal (e.g. “what should we play with now?”; “Let’s go over there”) or nonverbal (e.g. changing gaze, gesturing, picking up an object). Any initiation of communication that adds new information is a serve. </w:t>
      </w:r>
    </w:p>
    <w:p w14:paraId="3B276B95" w14:textId="77777777" w:rsidR="00C41851" w:rsidRPr="00C41851" w:rsidRDefault="00C41851" w:rsidP="00C41851">
      <w:pPr>
        <w:pStyle w:val="ListParagraph"/>
        <w:numPr>
          <w:ilvl w:val="0"/>
          <w:numId w:val="32"/>
        </w:numPr>
        <w:spacing w:after="160" w:line="259" w:lineRule="auto"/>
        <w:rPr>
          <w:rFonts w:ascii="Arial" w:hAnsi="Arial" w:cs="Arial"/>
        </w:rPr>
      </w:pPr>
      <w:r w:rsidRPr="00C41851">
        <w:rPr>
          <w:rFonts w:ascii="Arial" w:hAnsi="Arial" w:cs="Arial"/>
        </w:rPr>
        <w:t>For younger children, repetitive movements (e.g. infant continuing to hit a toy) should be considered one serve unless there is a significant change that adds new information (e.g. response from caregiver, change in facial expression, or change in intensity of action).</w:t>
      </w:r>
    </w:p>
    <w:p w14:paraId="725707DF" w14:textId="77777777" w:rsidR="00C41851" w:rsidRPr="00C41851" w:rsidRDefault="00C41851" w:rsidP="00C41851">
      <w:pPr>
        <w:pStyle w:val="ListParagraph"/>
        <w:numPr>
          <w:ilvl w:val="1"/>
          <w:numId w:val="32"/>
        </w:numPr>
        <w:spacing w:after="160" w:line="259" w:lineRule="auto"/>
        <w:rPr>
          <w:rFonts w:ascii="Arial" w:hAnsi="Arial" w:cs="Arial"/>
        </w:rPr>
      </w:pPr>
      <w:r w:rsidRPr="00C41851">
        <w:rPr>
          <w:rFonts w:ascii="Arial" w:hAnsi="Arial" w:cs="Arial"/>
        </w:rPr>
        <w:t>If a repetitive action continues across intervals, rate each 15-second interval independently. For example, if a child is interacting with a toy in the same way across two intervals, this action should be counted as a new serve in the new 15-second interval.</w:t>
      </w:r>
    </w:p>
    <w:p w14:paraId="0FD5E090" w14:textId="77777777" w:rsidR="00C41851" w:rsidRPr="00C41851" w:rsidRDefault="00C41851" w:rsidP="00C41851">
      <w:pPr>
        <w:pStyle w:val="ListParagraph"/>
        <w:numPr>
          <w:ilvl w:val="0"/>
          <w:numId w:val="32"/>
        </w:numPr>
        <w:spacing w:after="160" w:line="259" w:lineRule="auto"/>
        <w:rPr>
          <w:rFonts w:ascii="Arial" w:hAnsi="Arial" w:cs="Arial"/>
        </w:rPr>
      </w:pPr>
      <w:r w:rsidRPr="00C41851">
        <w:rPr>
          <w:rFonts w:ascii="Arial" w:hAnsi="Arial" w:cs="Arial"/>
        </w:rPr>
        <w:t xml:space="preserve">There must be some degree of </w:t>
      </w:r>
      <w:r w:rsidRPr="00C41851">
        <w:rPr>
          <w:rFonts w:ascii="Arial" w:hAnsi="Arial" w:cs="Arial"/>
          <w:i/>
          <w:iCs/>
        </w:rPr>
        <w:t>intention</w:t>
      </w:r>
      <w:r w:rsidRPr="00C41851">
        <w:rPr>
          <w:rFonts w:ascii="Arial" w:hAnsi="Arial" w:cs="Arial"/>
        </w:rPr>
        <w:t xml:space="preserve"> behind an action for it to count as a serve. “Accidents” (e.g. sneezing, dropping something, falling down) are not considered serves. If a caregiver responds to an accident (e.g. saying “Bless you” or “uh oh”, reaching out to catch the child), this response is considered a serve, since (s)he is initiating communication about that activity.</w:t>
      </w:r>
    </w:p>
    <w:p w14:paraId="1B14B32E" w14:textId="77777777" w:rsidR="00C41851" w:rsidRPr="00C41851" w:rsidRDefault="00C41851" w:rsidP="00C41851">
      <w:pPr>
        <w:pStyle w:val="ListParagraph"/>
        <w:ind w:left="1440"/>
        <w:rPr>
          <w:rFonts w:ascii="Arial" w:hAnsi="Arial" w:cs="Arial"/>
        </w:rPr>
      </w:pPr>
    </w:p>
    <w:p w14:paraId="042AAE67" w14:textId="571BB308" w:rsidR="00C41851" w:rsidRDefault="00C41851" w:rsidP="00C41851">
      <w:pPr>
        <w:rPr>
          <w:rFonts w:ascii="Arial" w:hAnsi="Arial" w:cs="Arial"/>
        </w:rPr>
      </w:pPr>
      <w:r w:rsidRPr="00C41851">
        <w:rPr>
          <w:rFonts w:ascii="Arial" w:hAnsi="Arial" w:cs="Arial"/>
          <w:b/>
        </w:rPr>
        <w:t>Significant communication</w:t>
      </w:r>
      <w:r w:rsidRPr="00C41851">
        <w:rPr>
          <w:rFonts w:ascii="Arial" w:hAnsi="Arial" w:cs="Arial"/>
        </w:rPr>
        <w:t>: At least two full serve-and-returns. Each participant must serve at least once.</w:t>
      </w:r>
    </w:p>
    <w:p w14:paraId="5CB02DBE" w14:textId="77777777" w:rsidR="00C41851" w:rsidRPr="00C41851" w:rsidRDefault="00C41851" w:rsidP="00C41851">
      <w:pPr>
        <w:rPr>
          <w:rFonts w:ascii="Arial" w:hAnsi="Arial" w:cs="Arial"/>
        </w:rPr>
      </w:pPr>
    </w:p>
    <w:p w14:paraId="74714BDA" w14:textId="77777777" w:rsidR="00C41851" w:rsidRPr="00C41851" w:rsidRDefault="00C41851" w:rsidP="00C41851">
      <w:pPr>
        <w:rPr>
          <w:rFonts w:ascii="Arial" w:hAnsi="Arial" w:cs="Arial"/>
        </w:rPr>
      </w:pPr>
      <w:r w:rsidRPr="00C41851">
        <w:rPr>
          <w:rFonts w:ascii="Arial" w:hAnsi="Arial" w:cs="Arial"/>
          <w:b/>
        </w:rPr>
        <w:t>Verbal communication</w:t>
      </w:r>
      <w:r w:rsidRPr="00C41851">
        <w:rPr>
          <w:rFonts w:ascii="Arial" w:hAnsi="Arial" w:cs="Arial"/>
        </w:rPr>
        <w:t>: Two serve-and-returns, both from the same person; OR One serve-and-return; OR Two serves regardless of who serves.</w:t>
      </w:r>
      <w:bookmarkEnd w:id="0"/>
    </w:p>
    <w:p w14:paraId="3977F15E" w14:textId="77777777" w:rsidR="00C41851" w:rsidRPr="00C41851" w:rsidRDefault="00C41851" w:rsidP="00C41851">
      <w:pPr>
        <w:rPr>
          <w:rFonts w:ascii="Arial" w:hAnsi="Arial" w:cs="Arial"/>
        </w:rPr>
      </w:pPr>
      <w:r w:rsidRPr="00C41851">
        <w:rPr>
          <w:rFonts w:ascii="Arial" w:hAnsi="Arial" w:cs="Arial"/>
        </w:rPr>
        <w:t>* For Reciprocity, this must take place for the majority of the 15-second interval.</w:t>
      </w:r>
    </w:p>
    <w:p w14:paraId="40D6FA8E" w14:textId="77777777" w:rsidR="00C41851" w:rsidRDefault="00C41851" w:rsidP="00C41851"/>
    <w:p w14:paraId="1256F1C8" w14:textId="77777777" w:rsidR="00C41851" w:rsidRPr="00C41851" w:rsidRDefault="00C41851" w:rsidP="00C41851">
      <w:pPr>
        <w:rPr>
          <w:rFonts w:ascii="Arial" w:hAnsi="Arial" w:cs="Arial"/>
        </w:rPr>
      </w:pPr>
      <w:r w:rsidRPr="00C41851">
        <w:rPr>
          <w:rFonts w:ascii="Arial" w:hAnsi="Arial" w:cs="Arial"/>
          <w:b/>
          <w:bCs/>
        </w:rPr>
        <w:t>No Code:</w:t>
      </w:r>
      <w:r w:rsidRPr="00C41851">
        <w:rPr>
          <w:rFonts w:ascii="Arial" w:hAnsi="Arial" w:cs="Arial"/>
        </w:rPr>
        <w:t xml:space="preserve"> Anytime video quality impacts a coder’s ability to make a decision on the flow chart, the code assigned should be “No Code.” This rule applies across a variety of contexts, including (but not limited to) the examples provided below:</w:t>
      </w:r>
    </w:p>
    <w:p w14:paraId="2C86311E" w14:textId="77777777" w:rsidR="00C41851" w:rsidRPr="00C41851" w:rsidRDefault="00C41851" w:rsidP="00C41851">
      <w:pPr>
        <w:pStyle w:val="ListParagraph"/>
        <w:numPr>
          <w:ilvl w:val="0"/>
          <w:numId w:val="31"/>
        </w:numPr>
        <w:spacing w:after="160" w:line="259" w:lineRule="auto"/>
        <w:rPr>
          <w:rFonts w:ascii="Arial" w:hAnsi="Arial" w:cs="Arial"/>
        </w:rPr>
      </w:pPr>
      <w:r w:rsidRPr="00C41851">
        <w:rPr>
          <w:rFonts w:ascii="Arial" w:hAnsi="Arial" w:cs="Arial"/>
        </w:rPr>
        <w:t xml:space="preserve">Connection: </w:t>
      </w:r>
    </w:p>
    <w:p w14:paraId="33170CDD"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E.g. Anytime one person is completely out of the frame, the code assigned should be “No Code”. (Coders cannot make a decision about “engagement” if one person is out of view).</w:t>
      </w:r>
    </w:p>
    <w:p w14:paraId="16554045"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 xml:space="preserve">E.g. If caregiver/child are engaged, but one person’s face is turned away from the camera, the code assigned should be “No Code”. (Coders cannot make a decision about matched affect). </w:t>
      </w:r>
    </w:p>
    <w:p w14:paraId="5F8F6391" w14:textId="77777777" w:rsidR="00C41851" w:rsidRPr="00C41851" w:rsidRDefault="00C41851" w:rsidP="00C41851">
      <w:pPr>
        <w:pStyle w:val="ListParagraph"/>
        <w:numPr>
          <w:ilvl w:val="0"/>
          <w:numId w:val="31"/>
        </w:numPr>
        <w:spacing w:after="160" w:line="259" w:lineRule="auto"/>
        <w:rPr>
          <w:rFonts w:ascii="Arial" w:hAnsi="Arial" w:cs="Arial"/>
        </w:rPr>
      </w:pPr>
      <w:r w:rsidRPr="00C41851">
        <w:rPr>
          <w:rFonts w:ascii="Arial" w:hAnsi="Arial" w:cs="Arial"/>
        </w:rPr>
        <w:t>Reciprocity:</w:t>
      </w:r>
    </w:p>
    <w:p w14:paraId="1AEB9CFA"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 xml:space="preserve">E.g. Anytime one person is completely out of the frame for the majority of a 15 second interval (i.e. &gt;7.5 seconds), the code assigned should be “No Code.” (Coders cannot make a decision about “engagement” if one person is out of view). </w:t>
      </w:r>
    </w:p>
    <w:p w14:paraId="5BF1DA7E"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lastRenderedPageBreak/>
        <w:t xml:space="preserve">E.g. If one person’s hands are out of view for &gt;7.5 seconds, the code assigned should be “No Code”. (Coders cannot make a decision about whether or not there is interaction in joint activity). </w:t>
      </w:r>
    </w:p>
    <w:p w14:paraId="6857EC09"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 xml:space="preserve">E.g. If caregiver and child have already demonstrated significant communication (one full serve and return from each), but one person is out of frame for &lt;7.5 seconds, the code assigned should be “RZ”. (Coders </w:t>
      </w:r>
      <w:r w:rsidRPr="00C41851">
        <w:rPr>
          <w:rFonts w:ascii="Arial" w:hAnsi="Arial" w:cs="Arial"/>
          <w:i/>
          <w:iCs/>
        </w:rPr>
        <w:t>can</w:t>
      </w:r>
      <w:r w:rsidRPr="00C41851">
        <w:rPr>
          <w:rFonts w:ascii="Arial" w:hAnsi="Arial" w:cs="Arial"/>
        </w:rPr>
        <w:t xml:space="preserve"> make a decision about the quantity of serve and return based on the remainder of the interval). </w:t>
      </w:r>
    </w:p>
    <w:p w14:paraId="1007146D"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 xml:space="preserve">E.g. If at a critical decision-making point and one person is potentially serving or returning while out of the frame, the code assigned should be “No Code”. (Coders cannot make a decision about “mutual cooperation”, “appropriate contribution”, “significant communication” or “verbal communication” if the serve or return in question happened while out of the frame). </w:t>
      </w:r>
    </w:p>
    <w:p w14:paraId="7AA75670" w14:textId="77777777" w:rsidR="00C41851" w:rsidRPr="00C41851" w:rsidRDefault="00C41851" w:rsidP="00C41851">
      <w:pPr>
        <w:pStyle w:val="ListParagraph"/>
        <w:numPr>
          <w:ilvl w:val="1"/>
          <w:numId w:val="31"/>
        </w:numPr>
        <w:spacing w:after="160" w:line="259" w:lineRule="auto"/>
        <w:rPr>
          <w:rFonts w:ascii="Arial" w:hAnsi="Arial" w:cs="Arial"/>
        </w:rPr>
      </w:pPr>
      <w:r w:rsidRPr="00C41851">
        <w:rPr>
          <w:rFonts w:ascii="Arial" w:hAnsi="Arial" w:cs="Arial"/>
        </w:rPr>
        <w:t>E.g. If the interval is less than 15 seconds long, the code assigned should be “No Code”. (Coders cannot make valid decisions about the flow chart for intervals less than 15 seconds).</w:t>
      </w:r>
    </w:p>
    <w:p w14:paraId="06468664" w14:textId="6045CE64" w:rsidR="00BA23B5" w:rsidRDefault="00BA23B5" w:rsidP="00BA23B5">
      <w:pPr>
        <w:spacing w:line="276" w:lineRule="auto"/>
      </w:pPr>
    </w:p>
    <w:p w14:paraId="7E52F9DF" w14:textId="6DD7CB2E" w:rsidR="00BA23B5" w:rsidRDefault="00BA23B5" w:rsidP="00BA23B5">
      <w:pPr>
        <w:spacing w:line="276" w:lineRule="auto"/>
        <w:jc w:val="center"/>
      </w:pPr>
    </w:p>
    <w:p w14:paraId="5A3664E5" w14:textId="73C99761" w:rsidR="00C41851" w:rsidRDefault="00C41851">
      <w:pPr>
        <w:spacing w:line="276" w:lineRule="auto"/>
      </w:pPr>
      <w:r>
        <w:br w:type="page"/>
      </w:r>
    </w:p>
    <w:p w14:paraId="17C15D8D" w14:textId="77777777" w:rsidR="00C41851" w:rsidRDefault="00C41851" w:rsidP="00C41851">
      <w:pPr>
        <w:spacing w:line="276" w:lineRule="auto"/>
      </w:pPr>
    </w:p>
    <w:p w14:paraId="6DD1283D" w14:textId="7672B837" w:rsidR="005F6189" w:rsidRDefault="00BA23B5" w:rsidP="00BA23B5">
      <w:pPr>
        <w:spacing w:line="480" w:lineRule="auto"/>
        <w:jc w:val="center"/>
        <w:rPr>
          <w:bCs/>
        </w:rPr>
      </w:pPr>
      <w:r>
        <w:rPr>
          <w:bCs/>
        </w:rPr>
        <w:t>Appendix E</w:t>
      </w:r>
    </w:p>
    <w:p w14:paraId="2A12156F" w14:textId="5F827212" w:rsidR="00BA23B5" w:rsidRDefault="00BA23B5" w:rsidP="00BA23B5">
      <w:pPr>
        <w:spacing w:line="480" w:lineRule="auto"/>
        <w:jc w:val="center"/>
        <w:rPr>
          <w:bCs/>
        </w:rPr>
      </w:pPr>
      <w:r>
        <w:rPr>
          <w:bCs/>
        </w:rPr>
        <w:t>The Simple Interactions Connection Flowchart</w:t>
      </w:r>
    </w:p>
    <w:p w14:paraId="2A5EFFD2" w14:textId="57E37B2E" w:rsidR="00BA23B5" w:rsidRDefault="00BA23B5" w:rsidP="00BA23B5">
      <w:pPr>
        <w:spacing w:line="480" w:lineRule="auto"/>
        <w:jc w:val="center"/>
        <w:rPr>
          <w:bCs/>
        </w:rPr>
      </w:pPr>
      <w:r w:rsidRPr="0036647D">
        <w:rPr>
          <w:b/>
          <w:noProof/>
        </w:rPr>
        <w:drawing>
          <wp:inline distT="114300" distB="114300" distL="114300" distR="114300" wp14:anchorId="3450BA42" wp14:editId="18064D0C">
            <wp:extent cx="5610225" cy="7296150"/>
            <wp:effectExtent l="0" t="0" r="0" b="0"/>
            <wp:docPr id="9" name="image13.png"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10225" cy="7296150"/>
                    </a:xfrm>
                    <a:prstGeom prst="rect">
                      <a:avLst/>
                    </a:prstGeom>
                    <a:ln/>
                  </pic:spPr>
                </pic:pic>
              </a:graphicData>
            </a:graphic>
          </wp:inline>
        </w:drawing>
      </w:r>
    </w:p>
    <w:p w14:paraId="4CF96EAC" w14:textId="34166BD1" w:rsidR="00BA23B5" w:rsidRDefault="00BA23B5" w:rsidP="00BA23B5">
      <w:pPr>
        <w:spacing w:line="480" w:lineRule="auto"/>
        <w:jc w:val="center"/>
        <w:rPr>
          <w:bCs/>
        </w:rPr>
      </w:pPr>
      <w:r>
        <w:rPr>
          <w:bCs/>
        </w:rPr>
        <w:lastRenderedPageBreak/>
        <w:t>Appendix F</w:t>
      </w:r>
    </w:p>
    <w:p w14:paraId="5B32F93B" w14:textId="1A77E239" w:rsidR="00BA23B5" w:rsidRPr="00BA23B5" w:rsidRDefault="00BA23B5" w:rsidP="00BA23B5">
      <w:pPr>
        <w:spacing w:line="480" w:lineRule="auto"/>
        <w:jc w:val="center"/>
        <w:rPr>
          <w:bCs/>
        </w:rPr>
      </w:pPr>
      <w:r>
        <w:rPr>
          <w:bCs/>
        </w:rPr>
        <w:t>The Simple Interactions Reciprocity Flowchart</w:t>
      </w:r>
    </w:p>
    <w:p w14:paraId="6BFA51DE" w14:textId="75E280FB" w:rsidR="005F6189" w:rsidRDefault="00BA23B5" w:rsidP="005F6189">
      <w:pPr>
        <w:spacing w:before="120" w:after="120" w:line="480" w:lineRule="auto"/>
        <w:jc w:val="center"/>
        <w:rPr>
          <w:color w:val="000000" w:themeColor="text1"/>
        </w:rPr>
      </w:pPr>
      <w:r w:rsidRPr="0036647D">
        <w:rPr>
          <w:b/>
          <w:noProof/>
        </w:rPr>
        <w:drawing>
          <wp:inline distT="114300" distB="114300" distL="114300" distR="114300" wp14:anchorId="77C30151" wp14:editId="7C22459F">
            <wp:extent cx="6175022" cy="5881511"/>
            <wp:effectExtent l="0" t="0" r="0" b="0"/>
            <wp:docPr id="5" name="image2.png" descr="A close up of a screen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00179" cy="5905472"/>
                    </a:xfrm>
                    <a:prstGeom prst="rect">
                      <a:avLst/>
                    </a:prstGeom>
                    <a:ln/>
                  </pic:spPr>
                </pic:pic>
              </a:graphicData>
            </a:graphic>
          </wp:inline>
        </w:drawing>
      </w:r>
    </w:p>
    <w:p w14:paraId="0D7B155F" w14:textId="45EF9E79" w:rsidR="00364D22" w:rsidRDefault="00364D22">
      <w:pPr>
        <w:spacing w:line="276" w:lineRule="auto"/>
        <w:rPr>
          <w:color w:val="000000" w:themeColor="text1"/>
        </w:rPr>
      </w:pPr>
      <w:r>
        <w:rPr>
          <w:color w:val="000000" w:themeColor="text1"/>
        </w:rPr>
        <w:br w:type="page"/>
      </w:r>
    </w:p>
    <w:p w14:paraId="149F744E" w14:textId="3A488F33" w:rsidR="00364D22" w:rsidRDefault="00364D22" w:rsidP="005F6189">
      <w:pPr>
        <w:spacing w:before="120" w:after="120" w:line="480" w:lineRule="auto"/>
        <w:jc w:val="center"/>
        <w:rPr>
          <w:color w:val="000000" w:themeColor="text1"/>
        </w:rPr>
      </w:pPr>
      <w:r>
        <w:rPr>
          <w:color w:val="000000" w:themeColor="text1"/>
        </w:rPr>
        <w:lastRenderedPageBreak/>
        <w:t>Appendix G</w:t>
      </w:r>
    </w:p>
    <w:p w14:paraId="0CAA7C62" w14:textId="60364379" w:rsidR="00364D22" w:rsidRDefault="00364D22" w:rsidP="005F6189">
      <w:pPr>
        <w:spacing w:before="120" w:after="120" w:line="480" w:lineRule="auto"/>
        <w:jc w:val="center"/>
        <w:rPr>
          <w:color w:val="000000" w:themeColor="text1"/>
        </w:rPr>
      </w:pPr>
      <w:r>
        <w:rPr>
          <w:color w:val="000000" w:themeColor="text1"/>
        </w:rPr>
        <w:t>The Conversational Turns Scale</w:t>
      </w:r>
    </w:p>
    <w:p w14:paraId="1CC7672E" w14:textId="234A16C2" w:rsidR="00364D22" w:rsidRPr="00364D22" w:rsidRDefault="00364D22" w:rsidP="00364D22">
      <w:pPr>
        <w:spacing w:before="120" w:after="120" w:line="480" w:lineRule="auto"/>
        <w:rPr>
          <w:rFonts w:ascii="Arial" w:hAnsi="Arial" w:cs="Arial"/>
          <w:i/>
          <w:iCs/>
          <w:color w:val="000000" w:themeColor="text1"/>
        </w:rPr>
      </w:pPr>
      <w:r w:rsidRPr="00364D22">
        <w:rPr>
          <w:rFonts w:ascii="Arial" w:hAnsi="Arial" w:cs="Arial"/>
          <w:i/>
          <w:iCs/>
          <w:color w:val="000000" w:themeColor="text1"/>
        </w:rPr>
        <w:t xml:space="preserve">The Conversational Turns (CT) Scale is meant to be a simple, straightforward coding scheme that can be applied across a variety of contexts to quantify caregiver and child language. The coding rules below serve as guidelines for what counts as an utterance, where utterances start and stop, and for whom utterances should be coded. This coding scheme was originally designed for use with ELAN Linguistic Annotator software. </w:t>
      </w:r>
    </w:p>
    <w:p w14:paraId="5EC42063" w14:textId="77777777" w:rsidR="00364D22" w:rsidRPr="00364D22" w:rsidRDefault="00364D22" w:rsidP="00364D22">
      <w:pPr>
        <w:shd w:val="clear" w:color="auto" w:fill="FFFFFF"/>
        <w:spacing w:before="240" w:after="240" w:line="480" w:lineRule="auto"/>
        <w:ind w:left="360"/>
        <w:rPr>
          <w:rFonts w:ascii="Arial" w:hAnsi="Arial" w:cs="Arial"/>
        </w:rPr>
      </w:pPr>
      <w:r w:rsidRPr="00364D22">
        <w:rPr>
          <w:rFonts w:ascii="Arial" w:hAnsi="Arial" w:cs="Arial"/>
        </w:rPr>
        <w:t xml:space="preserve">a) Mark any sound that you think was made by the vocal tract (i.e. larynx, throat, mouth, lips, etc.). In order to count as an utterance, the sound must have communicative intent (e.g. words, sound effects, gurgling). Coughing, sneezing, and involuntary sounds from the vocal tract should not be marked as utterances. </w:t>
      </w:r>
    </w:p>
    <w:p w14:paraId="251B4E88" w14:textId="77777777" w:rsidR="00364D22" w:rsidRPr="00364D22" w:rsidRDefault="00364D22" w:rsidP="00364D22">
      <w:pPr>
        <w:shd w:val="clear" w:color="auto" w:fill="FFFFFF"/>
        <w:spacing w:before="240" w:after="240" w:line="480" w:lineRule="auto"/>
        <w:ind w:left="360"/>
        <w:rPr>
          <w:rFonts w:ascii="Arial" w:hAnsi="Arial" w:cs="Arial"/>
        </w:rPr>
      </w:pPr>
      <w:r w:rsidRPr="00364D22">
        <w:rPr>
          <w:rFonts w:ascii="Arial" w:hAnsi="Arial" w:cs="Arial"/>
        </w:rPr>
        <w:t xml:space="preserve">b)    Be as accurate as possible when setting utterance boundaries – try to be within tenths of a second. Pauses between phrases that are greater than 0.25 seconds and/or obvious changes in sound effects to indicate a change in concept should be marked as separate utterances. </w:t>
      </w:r>
    </w:p>
    <w:p w14:paraId="23A085B5" w14:textId="40D37C2F" w:rsidR="00364D22" w:rsidRPr="00364D22" w:rsidRDefault="00364D22" w:rsidP="00364D22">
      <w:pPr>
        <w:shd w:val="clear" w:color="auto" w:fill="FFFFFF"/>
        <w:spacing w:before="240" w:after="240" w:line="480" w:lineRule="auto"/>
        <w:ind w:left="360"/>
        <w:rPr>
          <w:rFonts w:ascii="Arial" w:hAnsi="Arial" w:cs="Arial"/>
          <w:color w:val="000000" w:themeColor="text1"/>
        </w:rPr>
      </w:pPr>
      <w:r w:rsidRPr="00364D22">
        <w:rPr>
          <w:rFonts w:ascii="Arial" w:hAnsi="Arial" w:cs="Arial"/>
        </w:rPr>
        <w:t xml:space="preserve">c)    Caregiver and child utterances should ONLY be coded for the target child and target caregiver in the dyadic interaction. Do </w:t>
      </w:r>
      <w:r w:rsidRPr="00364D22">
        <w:rPr>
          <w:rFonts w:ascii="Arial" w:hAnsi="Arial" w:cs="Arial"/>
          <w:color w:val="000000" w:themeColor="text1"/>
        </w:rPr>
        <w:t xml:space="preserve">not mark utterances from other adults, children, or electronics (including toys, radio, music, or TV). </w:t>
      </w:r>
    </w:p>
    <w:p w14:paraId="65A741CE" w14:textId="77777777" w:rsidR="00364D22" w:rsidRPr="00F657F7" w:rsidRDefault="00364D22" w:rsidP="005F6189">
      <w:pPr>
        <w:spacing w:before="120" w:after="120" w:line="480" w:lineRule="auto"/>
        <w:jc w:val="center"/>
        <w:rPr>
          <w:color w:val="000000" w:themeColor="text1"/>
        </w:rPr>
      </w:pPr>
    </w:p>
    <w:sectPr w:rsidR="00364D22" w:rsidRPr="00F657F7" w:rsidSect="00C545BA">
      <w:headerReference w:type="even" r:id="rId19"/>
      <w:headerReference w:type="default" r:id="rId20"/>
      <w:headerReference w:type="first" r:id="rId21"/>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21F34F" w14:textId="77777777" w:rsidR="00234C41" w:rsidRDefault="00234C41" w:rsidP="00C545BA">
      <w:r>
        <w:separator/>
      </w:r>
    </w:p>
  </w:endnote>
  <w:endnote w:type="continuationSeparator" w:id="0">
    <w:p w14:paraId="6B54114E" w14:textId="77777777" w:rsidR="00234C41" w:rsidRDefault="00234C41" w:rsidP="00C54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A009A" w14:textId="77777777" w:rsidR="00234C41" w:rsidRDefault="00234C41" w:rsidP="00C545BA">
      <w:r>
        <w:separator/>
      </w:r>
    </w:p>
  </w:footnote>
  <w:footnote w:type="continuationSeparator" w:id="0">
    <w:p w14:paraId="669A5019" w14:textId="77777777" w:rsidR="00234C41" w:rsidRDefault="00234C41" w:rsidP="00C54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1518096"/>
      <w:docPartObj>
        <w:docPartGallery w:val="Page Numbers (Top of Page)"/>
        <w:docPartUnique/>
      </w:docPartObj>
    </w:sdtPr>
    <w:sdtContent>
      <w:p w14:paraId="7BEAE1C3" w14:textId="5226215D" w:rsidR="00F84CA4" w:rsidRDefault="00F84CA4" w:rsidP="00F84C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6F0EC8" w14:textId="77777777" w:rsidR="00F84CA4" w:rsidRDefault="00F84CA4" w:rsidP="00C545B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2518347"/>
      <w:docPartObj>
        <w:docPartGallery w:val="Page Numbers (Top of Page)"/>
        <w:docPartUnique/>
      </w:docPartObj>
    </w:sdtPr>
    <w:sdtContent>
      <w:p w14:paraId="1B59637E" w14:textId="19685645" w:rsidR="00F84CA4" w:rsidRDefault="00F84CA4" w:rsidP="00F84C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718638" w14:textId="7D75DD98" w:rsidR="00F84CA4" w:rsidRDefault="00F84CA4" w:rsidP="00C545BA">
    <w:pPr>
      <w:pStyle w:val="Header"/>
      <w:ind w:right="360"/>
    </w:pPr>
    <w:r>
      <w:t>HOW DO WE MEASURE RESPONSIVE CAREGIVING?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21528546"/>
      <w:docPartObj>
        <w:docPartGallery w:val="Page Numbers (Top of Page)"/>
        <w:docPartUnique/>
      </w:docPartObj>
    </w:sdtPr>
    <w:sdtContent>
      <w:p w14:paraId="5B58CFA5" w14:textId="311E8FC7" w:rsidR="00F84CA4" w:rsidRDefault="00F84CA4" w:rsidP="00F84C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652B76" w14:textId="5CCB333D" w:rsidR="00F84CA4" w:rsidRDefault="00F84CA4" w:rsidP="00C545BA">
    <w:pPr>
      <w:pStyle w:val="Header"/>
      <w:ind w:right="360"/>
    </w:pPr>
    <w:r>
      <w:t>Running head: HOW DO WE MEASURE RESPONSIVE CAREGIVING?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21DA"/>
    <w:multiLevelType w:val="multilevel"/>
    <w:tmpl w:val="C2B41580"/>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C2563"/>
    <w:multiLevelType w:val="hybridMultilevel"/>
    <w:tmpl w:val="AC7E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967EE"/>
    <w:multiLevelType w:val="multilevel"/>
    <w:tmpl w:val="E21A863E"/>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C76F3"/>
    <w:multiLevelType w:val="multilevel"/>
    <w:tmpl w:val="4886C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6643C"/>
    <w:multiLevelType w:val="hybridMultilevel"/>
    <w:tmpl w:val="18E42F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03B10"/>
    <w:multiLevelType w:val="hybridMultilevel"/>
    <w:tmpl w:val="7C4CE91C"/>
    <w:lvl w:ilvl="0" w:tplc="9CEC77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965D5"/>
    <w:multiLevelType w:val="hybridMultilevel"/>
    <w:tmpl w:val="C3AC53BE"/>
    <w:lvl w:ilvl="0" w:tplc="AEC683F4">
      <w:start w:val="10"/>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11BFA"/>
    <w:multiLevelType w:val="multilevel"/>
    <w:tmpl w:val="E2CE7FF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86B6A"/>
    <w:multiLevelType w:val="hybridMultilevel"/>
    <w:tmpl w:val="FEF81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AD507B"/>
    <w:multiLevelType w:val="hybridMultilevel"/>
    <w:tmpl w:val="6E3A0E5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15:restartNumberingAfterBreak="0">
    <w:nsid w:val="28B90059"/>
    <w:multiLevelType w:val="multilevel"/>
    <w:tmpl w:val="FC38B2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9B1312B"/>
    <w:multiLevelType w:val="hybridMultilevel"/>
    <w:tmpl w:val="E3BC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8199A"/>
    <w:multiLevelType w:val="hybridMultilevel"/>
    <w:tmpl w:val="BC942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E4AB5"/>
    <w:multiLevelType w:val="hybridMultilevel"/>
    <w:tmpl w:val="9E44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256FF"/>
    <w:multiLevelType w:val="multilevel"/>
    <w:tmpl w:val="7C288CD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E120AC"/>
    <w:multiLevelType w:val="hybridMultilevel"/>
    <w:tmpl w:val="19FAF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EA31C3"/>
    <w:multiLevelType w:val="hybridMultilevel"/>
    <w:tmpl w:val="0BF64136"/>
    <w:lvl w:ilvl="0" w:tplc="3F389C9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21382D"/>
    <w:multiLevelType w:val="multilevel"/>
    <w:tmpl w:val="A1B62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FC6B9A"/>
    <w:multiLevelType w:val="multilevel"/>
    <w:tmpl w:val="9722769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1374C"/>
    <w:multiLevelType w:val="hybridMultilevel"/>
    <w:tmpl w:val="DADE32C2"/>
    <w:lvl w:ilvl="0" w:tplc="2F1A7D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77763C"/>
    <w:multiLevelType w:val="multilevel"/>
    <w:tmpl w:val="3C7CF01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8B3311"/>
    <w:multiLevelType w:val="multilevel"/>
    <w:tmpl w:val="8B6C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BD32A4"/>
    <w:multiLevelType w:val="hybridMultilevel"/>
    <w:tmpl w:val="6D721262"/>
    <w:lvl w:ilvl="0" w:tplc="768442BA">
      <w:start w:val="3"/>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C4A3F"/>
    <w:multiLevelType w:val="hybridMultilevel"/>
    <w:tmpl w:val="4B0EB84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4" w15:restartNumberingAfterBreak="0">
    <w:nsid w:val="626517A1"/>
    <w:multiLevelType w:val="hybridMultilevel"/>
    <w:tmpl w:val="FAE49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04953"/>
    <w:multiLevelType w:val="hybridMultilevel"/>
    <w:tmpl w:val="8F2A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31155"/>
    <w:multiLevelType w:val="multilevel"/>
    <w:tmpl w:val="5A70F184"/>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44705E"/>
    <w:multiLevelType w:val="multilevel"/>
    <w:tmpl w:val="40A094F4"/>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1204A3"/>
    <w:multiLevelType w:val="hybridMultilevel"/>
    <w:tmpl w:val="FBFEF2DE"/>
    <w:lvl w:ilvl="0" w:tplc="5EE02A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F29B9"/>
    <w:multiLevelType w:val="hybridMultilevel"/>
    <w:tmpl w:val="A2926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83A40"/>
    <w:multiLevelType w:val="multilevel"/>
    <w:tmpl w:val="C4EC1CB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D35FF7"/>
    <w:multiLevelType w:val="hybridMultilevel"/>
    <w:tmpl w:val="C3BECBB8"/>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163624"/>
    <w:multiLevelType w:val="hybridMultilevel"/>
    <w:tmpl w:val="95883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479147">
    <w:abstractNumId w:val="3"/>
  </w:num>
  <w:num w:numId="2" w16cid:durableId="1442992485">
    <w:abstractNumId w:val="17"/>
  </w:num>
  <w:num w:numId="3" w16cid:durableId="482966425">
    <w:abstractNumId w:val="21"/>
  </w:num>
  <w:num w:numId="4" w16cid:durableId="587812284">
    <w:abstractNumId w:val="10"/>
  </w:num>
  <w:num w:numId="5" w16cid:durableId="1634093135">
    <w:abstractNumId w:val="22"/>
  </w:num>
  <w:num w:numId="6" w16cid:durableId="1531919514">
    <w:abstractNumId w:val="7"/>
  </w:num>
  <w:num w:numId="7" w16cid:durableId="2051300678">
    <w:abstractNumId w:val="18"/>
  </w:num>
  <w:num w:numId="8" w16cid:durableId="2133203526">
    <w:abstractNumId w:val="27"/>
  </w:num>
  <w:num w:numId="9" w16cid:durableId="1070348139">
    <w:abstractNumId w:val="20"/>
  </w:num>
  <w:num w:numId="10" w16cid:durableId="1704674516">
    <w:abstractNumId w:val="2"/>
  </w:num>
  <w:num w:numId="11" w16cid:durableId="169368558">
    <w:abstractNumId w:val="0"/>
  </w:num>
  <w:num w:numId="12" w16cid:durableId="797068422">
    <w:abstractNumId w:val="26"/>
  </w:num>
  <w:num w:numId="13" w16cid:durableId="2127695876">
    <w:abstractNumId w:val="16"/>
  </w:num>
  <w:num w:numId="14" w16cid:durableId="1931156671">
    <w:abstractNumId w:val="15"/>
  </w:num>
  <w:num w:numId="15" w16cid:durableId="1377969478">
    <w:abstractNumId w:val="12"/>
  </w:num>
  <w:num w:numId="16" w16cid:durableId="1435324449">
    <w:abstractNumId w:val="9"/>
  </w:num>
  <w:num w:numId="17" w16cid:durableId="288702847">
    <w:abstractNumId w:val="13"/>
  </w:num>
  <w:num w:numId="18" w16cid:durableId="2000501377">
    <w:abstractNumId w:val="11"/>
  </w:num>
  <w:num w:numId="19" w16cid:durableId="825780141">
    <w:abstractNumId w:val="8"/>
  </w:num>
  <w:num w:numId="20" w16cid:durableId="1632595551">
    <w:abstractNumId w:val="6"/>
  </w:num>
  <w:num w:numId="21" w16cid:durableId="1334184812">
    <w:abstractNumId w:val="28"/>
  </w:num>
  <w:num w:numId="22" w16cid:durableId="1497452874">
    <w:abstractNumId w:val="19"/>
  </w:num>
  <w:num w:numId="23" w16cid:durableId="1648775441">
    <w:abstractNumId w:val="5"/>
  </w:num>
  <w:num w:numId="24" w16cid:durableId="866217878">
    <w:abstractNumId w:val="30"/>
  </w:num>
  <w:num w:numId="25" w16cid:durableId="1886286927">
    <w:abstractNumId w:val="14"/>
  </w:num>
  <w:num w:numId="26" w16cid:durableId="566846833">
    <w:abstractNumId w:val="25"/>
  </w:num>
  <w:num w:numId="27" w16cid:durableId="505949654">
    <w:abstractNumId w:val="1"/>
  </w:num>
  <w:num w:numId="28" w16cid:durableId="97918409">
    <w:abstractNumId w:val="24"/>
  </w:num>
  <w:num w:numId="29" w16cid:durableId="1490900785">
    <w:abstractNumId w:val="32"/>
  </w:num>
  <w:num w:numId="30" w16cid:durableId="728572418">
    <w:abstractNumId w:val="23"/>
  </w:num>
  <w:num w:numId="31" w16cid:durableId="986977080">
    <w:abstractNumId w:val="31"/>
  </w:num>
  <w:num w:numId="32" w16cid:durableId="252324220">
    <w:abstractNumId w:val="29"/>
  </w:num>
  <w:num w:numId="33" w16cid:durableId="20146035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FBB"/>
    <w:rsid w:val="00002C03"/>
    <w:rsid w:val="00006901"/>
    <w:rsid w:val="00007B97"/>
    <w:rsid w:val="000206D3"/>
    <w:rsid w:val="00025FCD"/>
    <w:rsid w:val="00030184"/>
    <w:rsid w:val="00031713"/>
    <w:rsid w:val="00043E55"/>
    <w:rsid w:val="00076788"/>
    <w:rsid w:val="00077537"/>
    <w:rsid w:val="000A0AB1"/>
    <w:rsid w:val="000C5F3E"/>
    <w:rsid w:val="000D4CB7"/>
    <w:rsid w:val="000E5BF5"/>
    <w:rsid w:val="000E7F66"/>
    <w:rsid w:val="000F65F8"/>
    <w:rsid w:val="00100A78"/>
    <w:rsid w:val="0010300B"/>
    <w:rsid w:val="001034AE"/>
    <w:rsid w:val="00106F5D"/>
    <w:rsid w:val="00114CD7"/>
    <w:rsid w:val="0011615B"/>
    <w:rsid w:val="00116931"/>
    <w:rsid w:val="0011791D"/>
    <w:rsid w:val="001179FA"/>
    <w:rsid w:val="00117E36"/>
    <w:rsid w:val="0012228B"/>
    <w:rsid w:val="001267F4"/>
    <w:rsid w:val="001302E1"/>
    <w:rsid w:val="00131216"/>
    <w:rsid w:val="00131299"/>
    <w:rsid w:val="001336DE"/>
    <w:rsid w:val="001374BB"/>
    <w:rsid w:val="00141781"/>
    <w:rsid w:val="00154425"/>
    <w:rsid w:val="001600FD"/>
    <w:rsid w:val="00163F51"/>
    <w:rsid w:val="0016723E"/>
    <w:rsid w:val="001726EA"/>
    <w:rsid w:val="00174E2A"/>
    <w:rsid w:val="00180E8A"/>
    <w:rsid w:val="00183308"/>
    <w:rsid w:val="001840B0"/>
    <w:rsid w:val="00192888"/>
    <w:rsid w:val="001A3545"/>
    <w:rsid w:val="001B08FF"/>
    <w:rsid w:val="001B282F"/>
    <w:rsid w:val="001C2BBA"/>
    <w:rsid w:val="001C2D52"/>
    <w:rsid w:val="001C3DF5"/>
    <w:rsid w:val="001D28D1"/>
    <w:rsid w:val="001D2B2E"/>
    <w:rsid w:val="001D72B4"/>
    <w:rsid w:val="002048CB"/>
    <w:rsid w:val="00205EC2"/>
    <w:rsid w:val="00207E32"/>
    <w:rsid w:val="0022023C"/>
    <w:rsid w:val="0022438B"/>
    <w:rsid w:val="0022703E"/>
    <w:rsid w:val="002311DC"/>
    <w:rsid w:val="0023463C"/>
    <w:rsid w:val="00234C41"/>
    <w:rsid w:val="00236DAC"/>
    <w:rsid w:val="00236F32"/>
    <w:rsid w:val="00240A35"/>
    <w:rsid w:val="002510D0"/>
    <w:rsid w:val="00252818"/>
    <w:rsid w:val="00257EDF"/>
    <w:rsid w:val="002714FE"/>
    <w:rsid w:val="002752D6"/>
    <w:rsid w:val="00281147"/>
    <w:rsid w:val="002934E4"/>
    <w:rsid w:val="002956DE"/>
    <w:rsid w:val="002A0A81"/>
    <w:rsid w:val="002A10CF"/>
    <w:rsid w:val="002A7E43"/>
    <w:rsid w:val="002B3226"/>
    <w:rsid w:val="002C315B"/>
    <w:rsid w:val="002C32FD"/>
    <w:rsid w:val="002D04EC"/>
    <w:rsid w:val="002D100A"/>
    <w:rsid w:val="002D45DF"/>
    <w:rsid w:val="002E4E7D"/>
    <w:rsid w:val="00306EE6"/>
    <w:rsid w:val="003074B5"/>
    <w:rsid w:val="00312CBC"/>
    <w:rsid w:val="00320800"/>
    <w:rsid w:val="00322FB1"/>
    <w:rsid w:val="00330244"/>
    <w:rsid w:val="00332F13"/>
    <w:rsid w:val="0034675B"/>
    <w:rsid w:val="0035388A"/>
    <w:rsid w:val="003559EA"/>
    <w:rsid w:val="00356AB8"/>
    <w:rsid w:val="00364D22"/>
    <w:rsid w:val="0036647D"/>
    <w:rsid w:val="00370034"/>
    <w:rsid w:val="003A0EBD"/>
    <w:rsid w:val="003A61E6"/>
    <w:rsid w:val="003B07C8"/>
    <w:rsid w:val="003C18AF"/>
    <w:rsid w:val="003F48EC"/>
    <w:rsid w:val="003F7D9B"/>
    <w:rsid w:val="00407A33"/>
    <w:rsid w:val="00417DD2"/>
    <w:rsid w:val="00421B91"/>
    <w:rsid w:val="00422DA7"/>
    <w:rsid w:val="00442006"/>
    <w:rsid w:val="00443E8A"/>
    <w:rsid w:val="004451A4"/>
    <w:rsid w:val="00451285"/>
    <w:rsid w:val="00451E1B"/>
    <w:rsid w:val="00461940"/>
    <w:rsid w:val="004668A5"/>
    <w:rsid w:val="00473ED9"/>
    <w:rsid w:val="00491735"/>
    <w:rsid w:val="004A2289"/>
    <w:rsid w:val="004A2F49"/>
    <w:rsid w:val="004B4B11"/>
    <w:rsid w:val="004F3413"/>
    <w:rsid w:val="00524C19"/>
    <w:rsid w:val="005271CC"/>
    <w:rsid w:val="005301D0"/>
    <w:rsid w:val="00531B93"/>
    <w:rsid w:val="00560104"/>
    <w:rsid w:val="0056561E"/>
    <w:rsid w:val="00582F6B"/>
    <w:rsid w:val="005934D2"/>
    <w:rsid w:val="005B7C88"/>
    <w:rsid w:val="005C1B72"/>
    <w:rsid w:val="005C4A49"/>
    <w:rsid w:val="005C5F6E"/>
    <w:rsid w:val="005C686F"/>
    <w:rsid w:val="005E1E88"/>
    <w:rsid w:val="005F0E2D"/>
    <w:rsid w:val="005F361E"/>
    <w:rsid w:val="005F6189"/>
    <w:rsid w:val="005F62BE"/>
    <w:rsid w:val="005F7C2C"/>
    <w:rsid w:val="006135FA"/>
    <w:rsid w:val="00614B77"/>
    <w:rsid w:val="0063601C"/>
    <w:rsid w:val="00641292"/>
    <w:rsid w:val="00641DD0"/>
    <w:rsid w:val="006422FF"/>
    <w:rsid w:val="00644528"/>
    <w:rsid w:val="0065055E"/>
    <w:rsid w:val="00652285"/>
    <w:rsid w:val="006525EE"/>
    <w:rsid w:val="00652DDD"/>
    <w:rsid w:val="006604DE"/>
    <w:rsid w:val="00661E82"/>
    <w:rsid w:val="00665257"/>
    <w:rsid w:val="006676CF"/>
    <w:rsid w:val="00671591"/>
    <w:rsid w:val="0068569D"/>
    <w:rsid w:val="00686654"/>
    <w:rsid w:val="00687583"/>
    <w:rsid w:val="00694C7A"/>
    <w:rsid w:val="00696C44"/>
    <w:rsid w:val="006B0608"/>
    <w:rsid w:val="006B4D77"/>
    <w:rsid w:val="006C126F"/>
    <w:rsid w:val="006D3693"/>
    <w:rsid w:val="006D714A"/>
    <w:rsid w:val="006E0F8F"/>
    <w:rsid w:val="006E19CD"/>
    <w:rsid w:val="006E2130"/>
    <w:rsid w:val="006E6446"/>
    <w:rsid w:val="006F1CCA"/>
    <w:rsid w:val="006F36EC"/>
    <w:rsid w:val="007039BD"/>
    <w:rsid w:val="007068E6"/>
    <w:rsid w:val="00710970"/>
    <w:rsid w:val="00726FF7"/>
    <w:rsid w:val="00732A28"/>
    <w:rsid w:val="00740FB2"/>
    <w:rsid w:val="00744249"/>
    <w:rsid w:val="00760175"/>
    <w:rsid w:val="007676AC"/>
    <w:rsid w:val="007731E9"/>
    <w:rsid w:val="00773C5D"/>
    <w:rsid w:val="007A22D8"/>
    <w:rsid w:val="007A32E1"/>
    <w:rsid w:val="007A694D"/>
    <w:rsid w:val="007B062C"/>
    <w:rsid w:val="007B104A"/>
    <w:rsid w:val="007B61D2"/>
    <w:rsid w:val="007C18CA"/>
    <w:rsid w:val="007C69D6"/>
    <w:rsid w:val="007D44E6"/>
    <w:rsid w:val="007F1599"/>
    <w:rsid w:val="007F55F6"/>
    <w:rsid w:val="00806041"/>
    <w:rsid w:val="008217B5"/>
    <w:rsid w:val="00821B8E"/>
    <w:rsid w:val="008445B6"/>
    <w:rsid w:val="00845A7B"/>
    <w:rsid w:val="00864A8C"/>
    <w:rsid w:val="008673B9"/>
    <w:rsid w:val="008741A6"/>
    <w:rsid w:val="008765B3"/>
    <w:rsid w:val="008775B2"/>
    <w:rsid w:val="00886847"/>
    <w:rsid w:val="008930E6"/>
    <w:rsid w:val="008A054E"/>
    <w:rsid w:val="008A163B"/>
    <w:rsid w:val="008A2148"/>
    <w:rsid w:val="008A7AF9"/>
    <w:rsid w:val="008B31D8"/>
    <w:rsid w:val="008C0C6F"/>
    <w:rsid w:val="008C131A"/>
    <w:rsid w:val="009009FE"/>
    <w:rsid w:val="009024C8"/>
    <w:rsid w:val="00916050"/>
    <w:rsid w:val="009210DF"/>
    <w:rsid w:val="00923EBD"/>
    <w:rsid w:val="009455B3"/>
    <w:rsid w:val="00951828"/>
    <w:rsid w:val="0095412D"/>
    <w:rsid w:val="009550C0"/>
    <w:rsid w:val="00955B94"/>
    <w:rsid w:val="00962018"/>
    <w:rsid w:val="00972985"/>
    <w:rsid w:val="00981A22"/>
    <w:rsid w:val="00983A62"/>
    <w:rsid w:val="00985459"/>
    <w:rsid w:val="00991CED"/>
    <w:rsid w:val="009A01F6"/>
    <w:rsid w:val="009B5A50"/>
    <w:rsid w:val="009B783F"/>
    <w:rsid w:val="009B7B10"/>
    <w:rsid w:val="009D5FAC"/>
    <w:rsid w:val="009E2707"/>
    <w:rsid w:val="009E437E"/>
    <w:rsid w:val="009E4FBB"/>
    <w:rsid w:val="009E5A5D"/>
    <w:rsid w:val="00A002C6"/>
    <w:rsid w:val="00A26096"/>
    <w:rsid w:val="00A52AF3"/>
    <w:rsid w:val="00A67915"/>
    <w:rsid w:val="00A91D0E"/>
    <w:rsid w:val="00A9795A"/>
    <w:rsid w:val="00AA3FA0"/>
    <w:rsid w:val="00AC04FE"/>
    <w:rsid w:val="00AC17B2"/>
    <w:rsid w:val="00AC3498"/>
    <w:rsid w:val="00AC3D4C"/>
    <w:rsid w:val="00AC4827"/>
    <w:rsid w:val="00AE78B5"/>
    <w:rsid w:val="00AF4261"/>
    <w:rsid w:val="00B022AB"/>
    <w:rsid w:val="00B3126E"/>
    <w:rsid w:val="00B31547"/>
    <w:rsid w:val="00B318A7"/>
    <w:rsid w:val="00B44EC7"/>
    <w:rsid w:val="00B51D4C"/>
    <w:rsid w:val="00B52AB7"/>
    <w:rsid w:val="00B54DA9"/>
    <w:rsid w:val="00B605A7"/>
    <w:rsid w:val="00B6480C"/>
    <w:rsid w:val="00B91116"/>
    <w:rsid w:val="00B93654"/>
    <w:rsid w:val="00BA23B5"/>
    <w:rsid w:val="00BC29D0"/>
    <w:rsid w:val="00BC39F9"/>
    <w:rsid w:val="00BC5613"/>
    <w:rsid w:val="00BC5FC9"/>
    <w:rsid w:val="00BC6468"/>
    <w:rsid w:val="00BE5BD8"/>
    <w:rsid w:val="00BF2957"/>
    <w:rsid w:val="00C17608"/>
    <w:rsid w:val="00C23601"/>
    <w:rsid w:val="00C41851"/>
    <w:rsid w:val="00C5180A"/>
    <w:rsid w:val="00C51B84"/>
    <w:rsid w:val="00C545BA"/>
    <w:rsid w:val="00C6028A"/>
    <w:rsid w:val="00C66B9C"/>
    <w:rsid w:val="00C7404E"/>
    <w:rsid w:val="00C91C57"/>
    <w:rsid w:val="00C938B1"/>
    <w:rsid w:val="00C94C58"/>
    <w:rsid w:val="00CA3D62"/>
    <w:rsid w:val="00CB352E"/>
    <w:rsid w:val="00CE0374"/>
    <w:rsid w:val="00D00395"/>
    <w:rsid w:val="00D039ED"/>
    <w:rsid w:val="00D06DBE"/>
    <w:rsid w:val="00D07BE2"/>
    <w:rsid w:val="00D07DE4"/>
    <w:rsid w:val="00D114DF"/>
    <w:rsid w:val="00D17882"/>
    <w:rsid w:val="00D35B18"/>
    <w:rsid w:val="00D445FF"/>
    <w:rsid w:val="00D52F7E"/>
    <w:rsid w:val="00D56686"/>
    <w:rsid w:val="00D57B27"/>
    <w:rsid w:val="00D71637"/>
    <w:rsid w:val="00D73FF7"/>
    <w:rsid w:val="00D87990"/>
    <w:rsid w:val="00D90DA7"/>
    <w:rsid w:val="00D934F4"/>
    <w:rsid w:val="00D95EB0"/>
    <w:rsid w:val="00DB23B7"/>
    <w:rsid w:val="00DB38BD"/>
    <w:rsid w:val="00DF294E"/>
    <w:rsid w:val="00E1106D"/>
    <w:rsid w:val="00E263C1"/>
    <w:rsid w:val="00E274D0"/>
    <w:rsid w:val="00E42D6A"/>
    <w:rsid w:val="00E61721"/>
    <w:rsid w:val="00E835F9"/>
    <w:rsid w:val="00E870AD"/>
    <w:rsid w:val="00E8739F"/>
    <w:rsid w:val="00E96145"/>
    <w:rsid w:val="00EA7D81"/>
    <w:rsid w:val="00EC4B3B"/>
    <w:rsid w:val="00ED30BE"/>
    <w:rsid w:val="00EE1CC2"/>
    <w:rsid w:val="00EE5F5C"/>
    <w:rsid w:val="00EF2892"/>
    <w:rsid w:val="00EF4B5B"/>
    <w:rsid w:val="00F03D5E"/>
    <w:rsid w:val="00F178B3"/>
    <w:rsid w:val="00F2145F"/>
    <w:rsid w:val="00F300FB"/>
    <w:rsid w:val="00F301C3"/>
    <w:rsid w:val="00F339DC"/>
    <w:rsid w:val="00F45D4B"/>
    <w:rsid w:val="00F657F7"/>
    <w:rsid w:val="00F66683"/>
    <w:rsid w:val="00F7280E"/>
    <w:rsid w:val="00F75DF5"/>
    <w:rsid w:val="00F81A51"/>
    <w:rsid w:val="00F84CA4"/>
    <w:rsid w:val="00F879A6"/>
    <w:rsid w:val="00F939F0"/>
    <w:rsid w:val="00FA694E"/>
    <w:rsid w:val="00FC082A"/>
    <w:rsid w:val="00FC35BE"/>
    <w:rsid w:val="00FC4C74"/>
    <w:rsid w:val="00FC58C2"/>
    <w:rsid w:val="00FD2C51"/>
    <w:rsid w:val="00FD35C1"/>
    <w:rsid w:val="00FD612F"/>
    <w:rsid w:val="00FD7CEE"/>
    <w:rsid w:val="00FF7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E44F"/>
  <w15:docId w15:val="{109BCC07-9487-2845-97DF-46FB85AE3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4C8"/>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character" w:styleId="Hyperlink">
    <w:name w:val="Hyperlink"/>
    <w:basedOn w:val="DefaultParagraphFont"/>
    <w:uiPriority w:val="99"/>
    <w:unhideWhenUsed/>
    <w:rsid w:val="0036647D"/>
    <w:rPr>
      <w:color w:val="0000FF"/>
      <w:u w:val="single"/>
    </w:rPr>
  </w:style>
  <w:style w:type="character" w:styleId="Emphasis">
    <w:name w:val="Emphasis"/>
    <w:basedOn w:val="DefaultParagraphFont"/>
    <w:uiPriority w:val="20"/>
    <w:qFormat/>
    <w:rsid w:val="00DB23B7"/>
    <w:rPr>
      <w:i/>
      <w:iCs/>
    </w:rPr>
  </w:style>
  <w:style w:type="character" w:styleId="CommentReference">
    <w:name w:val="annotation reference"/>
    <w:basedOn w:val="DefaultParagraphFont"/>
    <w:uiPriority w:val="99"/>
    <w:semiHidden/>
    <w:unhideWhenUsed/>
    <w:rsid w:val="002C32FD"/>
    <w:rPr>
      <w:sz w:val="16"/>
      <w:szCs w:val="16"/>
    </w:rPr>
  </w:style>
  <w:style w:type="paragraph" w:styleId="CommentText">
    <w:name w:val="annotation text"/>
    <w:basedOn w:val="Normal"/>
    <w:link w:val="CommentTextChar"/>
    <w:uiPriority w:val="99"/>
    <w:unhideWhenUsed/>
    <w:rsid w:val="002C32FD"/>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2C32FD"/>
    <w:rPr>
      <w:sz w:val="20"/>
      <w:szCs w:val="20"/>
    </w:rPr>
  </w:style>
  <w:style w:type="paragraph" w:styleId="CommentSubject">
    <w:name w:val="annotation subject"/>
    <w:basedOn w:val="CommentText"/>
    <w:next w:val="CommentText"/>
    <w:link w:val="CommentSubjectChar"/>
    <w:uiPriority w:val="99"/>
    <w:semiHidden/>
    <w:unhideWhenUsed/>
    <w:rsid w:val="002C32FD"/>
    <w:rPr>
      <w:b/>
      <w:bCs/>
    </w:rPr>
  </w:style>
  <w:style w:type="character" w:customStyle="1" w:styleId="CommentSubjectChar">
    <w:name w:val="Comment Subject Char"/>
    <w:basedOn w:val="CommentTextChar"/>
    <w:link w:val="CommentSubject"/>
    <w:uiPriority w:val="99"/>
    <w:semiHidden/>
    <w:rsid w:val="002C32FD"/>
    <w:rPr>
      <w:b/>
      <w:bCs/>
      <w:sz w:val="20"/>
      <w:szCs w:val="20"/>
    </w:rPr>
  </w:style>
  <w:style w:type="paragraph" w:styleId="BalloonText">
    <w:name w:val="Balloon Text"/>
    <w:basedOn w:val="Normal"/>
    <w:link w:val="BalloonTextChar"/>
    <w:uiPriority w:val="99"/>
    <w:semiHidden/>
    <w:unhideWhenUsed/>
    <w:rsid w:val="002C32FD"/>
    <w:rPr>
      <w:rFonts w:eastAsia="Arial"/>
      <w:sz w:val="18"/>
      <w:szCs w:val="18"/>
      <w:lang w:val="en"/>
    </w:rPr>
  </w:style>
  <w:style w:type="character" w:customStyle="1" w:styleId="BalloonTextChar">
    <w:name w:val="Balloon Text Char"/>
    <w:basedOn w:val="DefaultParagraphFont"/>
    <w:link w:val="BalloonText"/>
    <w:uiPriority w:val="99"/>
    <w:semiHidden/>
    <w:rsid w:val="002C32FD"/>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0C5F3E"/>
    <w:rPr>
      <w:color w:val="605E5C"/>
      <w:shd w:val="clear" w:color="auto" w:fill="E1DFDD"/>
    </w:rPr>
  </w:style>
  <w:style w:type="paragraph" w:styleId="NormalWeb">
    <w:name w:val="Normal (Web)"/>
    <w:basedOn w:val="Normal"/>
    <w:uiPriority w:val="99"/>
    <w:unhideWhenUsed/>
    <w:rsid w:val="00AC4827"/>
    <w:pPr>
      <w:spacing w:before="100" w:beforeAutospacing="1" w:after="100" w:afterAutospacing="1"/>
    </w:pPr>
  </w:style>
  <w:style w:type="character" w:customStyle="1" w:styleId="ref-journal">
    <w:name w:val="ref-journal"/>
    <w:basedOn w:val="DefaultParagraphFont"/>
    <w:rsid w:val="00A002C6"/>
  </w:style>
  <w:style w:type="character" w:customStyle="1" w:styleId="ref-vol">
    <w:name w:val="ref-vol"/>
    <w:basedOn w:val="DefaultParagraphFont"/>
    <w:rsid w:val="00A002C6"/>
  </w:style>
  <w:style w:type="character" w:customStyle="1" w:styleId="addmd">
    <w:name w:val="addmd"/>
    <w:basedOn w:val="DefaultParagraphFont"/>
    <w:rsid w:val="00A002C6"/>
  </w:style>
  <w:style w:type="character" w:customStyle="1" w:styleId="ref-title">
    <w:name w:val="ref-title"/>
    <w:basedOn w:val="DefaultParagraphFont"/>
    <w:rsid w:val="008A163B"/>
  </w:style>
  <w:style w:type="paragraph" w:styleId="ListParagraph">
    <w:name w:val="List Paragraph"/>
    <w:basedOn w:val="Normal"/>
    <w:uiPriority w:val="34"/>
    <w:qFormat/>
    <w:rsid w:val="00D56686"/>
    <w:pPr>
      <w:ind w:left="720"/>
      <w:contextualSpacing/>
    </w:pPr>
  </w:style>
  <w:style w:type="paragraph" w:styleId="Header">
    <w:name w:val="header"/>
    <w:basedOn w:val="Normal"/>
    <w:link w:val="HeaderChar"/>
    <w:uiPriority w:val="99"/>
    <w:unhideWhenUsed/>
    <w:rsid w:val="00C545BA"/>
    <w:pPr>
      <w:tabs>
        <w:tab w:val="center" w:pos="4680"/>
        <w:tab w:val="right" w:pos="9360"/>
      </w:tabs>
    </w:pPr>
  </w:style>
  <w:style w:type="character" w:customStyle="1" w:styleId="HeaderChar">
    <w:name w:val="Header Char"/>
    <w:basedOn w:val="DefaultParagraphFont"/>
    <w:link w:val="Header"/>
    <w:uiPriority w:val="99"/>
    <w:rsid w:val="00C545B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545BA"/>
    <w:pPr>
      <w:tabs>
        <w:tab w:val="center" w:pos="4680"/>
        <w:tab w:val="right" w:pos="9360"/>
      </w:tabs>
    </w:pPr>
  </w:style>
  <w:style w:type="character" w:customStyle="1" w:styleId="FooterChar">
    <w:name w:val="Footer Char"/>
    <w:basedOn w:val="DefaultParagraphFont"/>
    <w:link w:val="Footer"/>
    <w:uiPriority w:val="99"/>
    <w:rsid w:val="00C545BA"/>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C54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38948">
      <w:bodyDiv w:val="1"/>
      <w:marLeft w:val="0"/>
      <w:marRight w:val="0"/>
      <w:marTop w:val="0"/>
      <w:marBottom w:val="0"/>
      <w:divBdr>
        <w:top w:val="none" w:sz="0" w:space="0" w:color="auto"/>
        <w:left w:val="none" w:sz="0" w:space="0" w:color="auto"/>
        <w:bottom w:val="none" w:sz="0" w:space="0" w:color="auto"/>
        <w:right w:val="none" w:sz="0" w:space="0" w:color="auto"/>
      </w:divBdr>
      <w:divsChild>
        <w:div w:id="44640733">
          <w:marLeft w:val="0"/>
          <w:marRight w:val="0"/>
          <w:marTop w:val="0"/>
          <w:marBottom w:val="0"/>
          <w:divBdr>
            <w:top w:val="none" w:sz="0" w:space="0" w:color="auto"/>
            <w:left w:val="none" w:sz="0" w:space="0" w:color="auto"/>
            <w:bottom w:val="none" w:sz="0" w:space="0" w:color="auto"/>
            <w:right w:val="none" w:sz="0" w:space="0" w:color="auto"/>
          </w:divBdr>
          <w:divsChild>
            <w:div w:id="1069577351">
              <w:marLeft w:val="0"/>
              <w:marRight w:val="0"/>
              <w:marTop w:val="0"/>
              <w:marBottom w:val="0"/>
              <w:divBdr>
                <w:top w:val="none" w:sz="0" w:space="0" w:color="auto"/>
                <w:left w:val="none" w:sz="0" w:space="0" w:color="auto"/>
                <w:bottom w:val="none" w:sz="0" w:space="0" w:color="auto"/>
                <w:right w:val="none" w:sz="0" w:space="0" w:color="auto"/>
              </w:divBdr>
              <w:divsChild>
                <w:div w:id="88101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2286">
      <w:bodyDiv w:val="1"/>
      <w:marLeft w:val="0"/>
      <w:marRight w:val="0"/>
      <w:marTop w:val="0"/>
      <w:marBottom w:val="0"/>
      <w:divBdr>
        <w:top w:val="none" w:sz="0" w:space="0" w:color="auto"/>
        <w:left w:val="none" w:sz="0" w:space="0" w:color="auto"/>
        <w:bottom w:val="none" w:sz="0" w:space="0" w:color="auto"/>
        <w:right w:val="none" w:sz="0" w:space="0" w:color="auto"/>
      </w:divBdr>
    </w:div>
    <w:div w:id="169367914">
      <w:bodyDiv w:val="1"/>
      <w:marLeft w:val="0"/>
      <w:marRight w:val="0"/>
      <w:marTop w:val="0"/>
      <w:marBottom w:val="0"/>
      <w:divBdr>
        <w:top w:val="none" w:sz="0" w:space="0" w:color="auto"/>
        <w:left w:val="none" w:sz="0" w:space="0" w:color="auto"/>
        <w:bottom w:val="none" w:sz="0" w:space="0" w:color="auto"/>
        <w:right w:val="none" w:sz="0" w:space="0" w:color="auto"/>
      </w:divBdr>
      <w:divsChild>
        <w:div w:id="1623999296">
          <w:marLeft w:val="0"/>
          <w:marRight w:val="0"/>
          <w:marTop w:val="0"/>
          <w:marBottom w:val="0"/>
          <w:divBdr>
            <w:top w:val="none" w:sz="0" w:space="0" w:color="auto"/>
            <w:left w:val="none" w:sz="0" w:space="0" w:color="auto"/>
            <w:bottom w:val="none" w:sz="0" w:space="0" w:color="auto"/>
            <w:right w:val="none" w:sz="0" w:space="0" w:color="auto"/>
          </w:divBdr>
          <w:divsChild>
            <w:div w:id="1381126499">
              <w:marLeft w:val="0"/>
              <w:marRight w:val="0"/>
              <w:marTop w:val="0"/>
              <w:marBottom w:val="0"/>
              <w:divBdr>
                <w:top w:val="none" w:sz="0" w:space="0" w:color="auto"/>
                <w:left w:val="none" w:sz="0" w:space="0" w:color="auto"/>
                <w:bottom w:val="none" w:sz="0" w:space="0" w:color="auto"/>
                <w:right w:val="none" w:sz="0" w:space="0" w:color="auto"/>
              </w:divBdr>
              <w:divsChild>
                <w:div w:id="2419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7029">
      <w:bodyDiv w:val="1"/>
      <w:marLeft w:val="0"/>
      <w:marRight w:val="0"/>
      <w:marTop w:val="0"/>
      <w:marBottom w:val="0"/>
      <w:divBdr>
        <w:top w:val="none" w:sz="0" w:space="0" w:color="auto"/>
        <w:left w:val="none" w:sz="0" w:space="0" w:color="auto"/>
        <w:bottom w:val="none" w:sz="0" w:space="0" w:color="auto"/>
        <w:right w:val="none" w:sz="0" w:space="0" w:color="auto"/>
      </w:divBdr>
    </w:div>
    <w:div w:id="230627416">
      <w:bodyDiv w:val="1"/>
      <w:marLeft w:val="0"/>
      <w:marRight w:val="0"/>
      <w:marTop w:val="0"/>
      <w:marBottom w:val="0"/>
      <w:divBdr>
        <w:top w:val="none" w:sz="0" w:space="0" w:color="auto"/>
        <w:left w:val="none" w:sz="0" w:space="0" w:color="auto"/>
        <w:bottom w:val="none" w:sz="0" w:space="0" w:color="auto"/>
        <w:right w:val="none" w:sz="0" w:space="0" w:color="auto"/>
      </w:divBdr>
      <w:divsChild>
        <w:div w:id="692191378">
          <w:marLeft w:val="0"/>
          <w:marRight w:val="0"/>
          <w:marTop w:val="0"/>
          <w:marBottom w:val="0"/>
          <w:divBdr>
            <w:top w:val="none" w:sz="0" w:space="0" w:color="auto"/>
            <w:left w:val="none" w:sz="0" w:space="0" w:color="auto"/>
            <w:bottom w:val="none" w:sz="0" w:space="0" w:color="auto"/>
            <w:right w:val="none" w:sz="0" w:space="0" w:color="auto"/>
          </w:divBdr>
        </w:div>
        <w:div w:id="1454322226">
          <w:marLeft w:val="0"/>
          <w:marRight w:val="0"/>
          <w:marTop w:val="0"/>
          <w:marBottom w:val="0"/>
          <w:divBdr>
            <w:top w:val="none" w:sz="0" w:space="0" w:color="auto"/>
            <w:left w:val="none" w:sz="0" w:space="0" w:color="auto"/>
            <w:bottom w:val="none" w:sz="0" w:space="0" w:color="auto"/>
            <w:right w:val="none" w:sz="0" w:space="0" w:color="auto"/>
          </w:divBdr>
        </w:div>
        <w:div w:id="1014184338">
          <w:marLeft w:val="0"/>
          <w:marRight w:val="0"/>
          <w:marTop w:val="0"/>
          <w:marBottom w:val="0"/>
          <w:divBdr>
            <w:top w:val="none" w:sz="0" w:space="0" w:color="auto"/>
            <w:left w:val="none" w:sz="0" w:space="0" w:color="auto"/>
            <w:bottom w:val="none" w:sz="0" w:space="0" w:color="auto"/>
            <w:right w:val="none" w:sz="0" w:space="0" w:color="auto"/>
          </w:divBdr>
        </w:div>
        <w:div w:id="912738865">
          <w:marLeft w:val="0"/>
          <w:marRight w:val="0"/>
          <w:marTop w:val="0"/>
          <w:marBottom w:val="0"/>
          <w:divBdr>
            <w:top w:val="none" w:sz="0" w:space="0" w:color="auto"/>
            <w:left w:val="none" w:sz="0" w:space="0" w:color="auto"/>
            <w:bottom w:val="none" w:sz="0" w:space="0" w:color="auto"/>
            <w:right w:val="none" w:sz="0" w:space="0" w:color="auto"/>
          </w:divBdr>
        </w:div>
        <w:div w:id="1177111284">
          <w:marLeft w:val="0"/>
          <w:marRight w:val="0"/>
          <w:marTop w:val="0"/>
          <w:marBottom w:val="0"/>
          <w:divBdr>
            <w:top w:val="none" w:sz="0" w:space="0" w:color="auto"/>
            <w:left w:val="none" w:sz="0" w:space="0" w:color="auto"/>
            <w:bottom w:val="none" w:sz="0" w:space="0" w:color="auto"/>
            <w:right w:val="none" w:sz="0" w:space="0" w:color="auto"/>
          </w:divBdr>
        </w:div>
        <w:div w:id="487863242">
          <w:marLeft w:val="0"/>
          <w:marRight w:val="0"/>
          <w:marTop w:val="0"/>
          <w:marBottom w:val="0"/>
          <w:divBdr>
            <w:top w:val="none" w:sz="0" w:space="0" w:color="auto"/>
            <w:left w:val="none" w:sz="0" w:space="0" w:color="auto"/>
            <w:bottom w:val="none" w:sz="0" w:space="0" w:color="auto"/>
            <w:right w:val="none" w:sz="0" w:space="0" w:color="auto"/>
          </w:divBdr>
        </w:div>
        <w:div w:id="1446464358">
          <w:marLeft w:val="0"/>
          <w:marRight w:val="0"/>
          <w:marTop w:val="0"/>
          <w:marBottom w:val="0"/>
          <w:divBdr>
            <w:top w:val="none" w:sz="0" w:space="0" w:color="auto"/>
            <w:left w:val="none" w:sz="0" w:space="0" w:color="auto"/>
            <w:bottom w:val="none" w:sz="0" w:space="0" w:color="auto"/>
            <w:right w:val="none" w:sz="0" w:space="0" w:color="auto"/>
          </w:divBdr>
        </w:div>
        <w:div w:id="955216237">
          <w:marLeft w:val="0"/>
          <w:marRight w:val="0"/>
          <w:marTop w:val="0"/>
          <w:marBottom w:val="0"/>
          <w:divBdr>
            <w:top w:val="none" w:sz="0" w:space="0" w:color="auto"/>
            <w:left w:val="none" w:sz="0" w:space="0" w:color="auto"/>
            <w:bottom w:val="none" w:sz="0" w:space="0" w:color="auto"/>
            <w:right w:val="none" w:sz="0" w:space="0" w:color="auto"/>
          </w:divBdr>
        </w:div>
        <w:div w:id="331644779">
          <w:marLeft w:val="0"/>
          <w:marRight w:val="0"/>
          <w:marTop w:val="0"/>
          <w:marBottom w:val="0"/>
          <w:divBdr>
            <w:top w:val="none" w:sz="0" w:space="0" w:color="auto"/>
            <w:left w:val="none" w:sz="0" w:space="0" w:color="auto"/>
            <w:bottom w:val="none" w:sz="0" w:space="0" w:color="auto"/>
            <w:right w:val="none" w:sz="0" w:space="0" w:color="auto"/>
          </w:divBdr>
        </w:div>
        <w:div w:id="1380208131">
          <w:marLeft w:val="0"/>
          <w:marRight w:val="0"/>
          <w:marTop w:val="0"/>
          <w:marBottom w:val="0"/>
          <w:divBdr>
            <w:top w:val="none" w:sz="0" w:space="0" w:color="auto"/>
            <w:left w:val="none" w:sz="0" w:space="0" w:color="auto"/>
            <w:bottom w:val="none" w:sz="0" w:space="0" w:color="auto"/>
            <w:right w:val="none" w:sz="0" w:space="0" w:color="auto"/>
          </w:divBdr>
        </w:div>
        <w:div w:id="1626616055">
          <w:marLeft w:val="0"/>
          <w:marRight w:val="0"/>
          <w:marTop w:val="0"/>
          <w:marBottom w:val="0"/>
          <w:divBdr>
            <w:top w:val="none" w:sz="0" w:space="0" w:color="auto"/>
            <w:left w:val="none" w:sz="0" w:space="0" w:color="auto"/>
            <w:bottom w:val="none" w:sz="0" w:space="0" w:color="auto"/>
            <w:right w:val="none" w:sz="0" w:space="0" w:color="auto"/>
          </w:divBdr>
        </w:div>
      </w:divsChild>
    </w:div>
    <w:div w:id="260799520">
      <w:bodyDiv w:val="1"/>
      <w:marLeft w:val="0"/>
      <w:marRight w:val="0"/>
      <w:marTop w:val="0"/>
      <w:marBottom w:val="0"/>
      <w:divBdr>
        <w:top w:val="none" w:sz="0" w:space="0" w:color="auto"/>
        <w:left w:val="none" w:sz="0" w:space="0" w:color="auto"/>
        <w:bottom w:val="none" w:sz="0" w:space="0" w:color="auto"/>
        <w:right w:val="none" w:sz="0" w:space="0" w:color="auto"/>
      </w:divBdr>
    </w:div>
    <w:div w:id="285091459">
      <w:bodyDiv w:val="1"/>
      <w:marLeft w:val="0"/>
      <w:marRight w:val="0"/>
      <w:marTop w:val="0"/>
      <w:marBottom w:val="0"/>
      <w:divBdr>
        <w:top w:val="none" w:sz="0" w:space="0" w:color="auto"/>
        <w:left w:val="none" w:sz="0" w:space="0" w:color="auto"/>
        <w:bottom w:val="none" w:sz="0" w:space="0" w:color="auto"/>
        <w:right w:val="none" w:sz="0" w:space="0" w:color="auto"/>
      </w:divBdr>
    </w:div>
    <w:div w:id="331642560">
      <w:bodyDiv w:val="1"/>
      <w:marLeft w:val="0"/>
      <w:marRight w:val="0"/>
      <w:marTop w:val="0"/>
      <w:marBottom w:val="0"/>
      <w:divBdr>
        <w:top w:val="none" w:sz="0" w:space="0" w:color="auto"/>
        <w:left w:val="none" w:sz="0" w:space="0" w:color="auto"/>
        <w:bottom w:val="none" w:sz="0" w:space="0" w:color="auto"/>
        <w:right w:val="none" w:sz="0" w:space="0" w:color="auto"/>
      </w:divBdr>
      <w:divsChild>
        <w:div w:id="2034379980">
          <w:marLeft w:val="0"/>
          <w:marRight w:val="0"/>
          <w:marTop w:val="0"/>
          <w:marBottom w:val="0"/>
          <w:divBdr>
            <w:top w:val="none" w:sz="0" w:space="0" w:color="auto"/>
            <w:left w:val="none" w:sz="0" w:space="0" w:color="auto"/>
            <w:bottom w:val="none" w:sz="0" w:space="0" w:color="auto"/>
            <w:right w:val="none" w:sz="0" w:space="0" w:color="auto"/>
          </w:divBdr>
          <w:divsChild>
            <w:div w:id="1603757433">
              <w:marLeft w:val="0"/>
              <w:marRight w:val="0"/>
              <w:marTop w:val="0"/>
              <w:marBottom w:val="0"/>
              <w:divBdr>
                <w:top w:val="none" w:sz="0" w:space="0" w:color="auto"/>
                <w:left w:val="none" w:sz="0" w:space="0" w:color="auto"/>
                <w:bottom w:val="none" w:sz="0" w:space="0" w:color="auto"/>
                <w:right w:val="none" w:sz="0" w:space="0" w:color="auto"/>
              </w:divBdr>
              <w:divsChild>
                <w:div w:id="19817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31977">
      <w:bodyDiv w:val="1"/>
      <w:marLeft w:val="0"/>
      <w:marRight w:val="0"/>
      <w:marTop w:val="0"/>
      <w:marBottom w:val="0"/>
      <w:divBdr>
        <w:top w:val="none" w:sz="0" w:space="0" w:color="auto"/>
        <w:left w:val="none" w:sz="0" w:space="0" w:color="auto"/>
        <w:bottom w:val="none" w:sz="0" w:space="0" w:color="auto"/>
        <w:right w:val="none" w:sz="0" w:space="0" w:color="auto"/>
      </w:divBdr>
      <w:divsChild>
        <w:div w:id="951978492">
          <w:marLeft w:val="0"/>
          <w:marRight w:val="0"/>
          <w:marTop w:val="0"/>
          <w:marBottom w:val="0"/>
          <w:divBdr>
            <w:top w:val="none" w:sz="0" w:space="0" w:color="auto"/>
            <w:left w:val="none" w:sz="0" w:space="0" w:color="auto"/>
            <w:bottom w:val="none" w:sz="0" w:space="0" w:color="auto"/>
            <w:right w:val="none" w:sz="0" w:space="0" w:color="auto"/>
          </w:divBdr>
          <w:divsChild>
            <w:div w:id="1989700864">
              <w:marLeft w:val="0"/>
              <w:marRight w:val="0"/>
              <w:marTop w:val="0"/>
              <w:marBottom w:val="0"/>
              <w:divBdr>
                <w:top w:val="none" w:sz="0" w:space="0" w:color="auto"/>
                <w:left w:val="none" w:sz="0" w:space="0" w:color="auto"/>
                <w:bottom w:val="none" w:sz="0" w:space="0" w:color="auto"/>
                <w:right w:val="none" w:sz="0" w:space="0" w:color="auto"/>
              </w:divBdr>
              <w:divsChild>
                <w:div w:id="4892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93984">
      <w:bodyDiv w:val="1"/>
      <w:marLeft w:val="0"/>
      <w:marRight w:val="0"/>
      <w:marTop w:val="0"/>
      <w:marBottom w:val="0"/>
      <w:divBdr>
        <w:top w:val="none" w:sz="0" w:space="0" w:color="auto"/>
        <w:left w:val="none" w:sz="0" w:space="0" w:color="auto"/>
        <w:bottom w:val="none" w:sz="0" w:space="0" w:color="auto"/>
        <w:right w:val="none" w:sz="0" w:space="0" w:color="auto"/>
      </w:divBdr>
    </w:div>
    <w:div w:id="392317521">
      <w:bodyDiv w:val="1"/>
      <w:marLeft w:val="0"/>
      <w:marRight w:val="0"/>
      <w:marTop w:val="0"/>
      <w:marBottom w:val="0"/>
      <w:divBdr>
        <w:top w:val="none" w:sz="0" w:space="0" w:color="auto"/>
        <w:left w:val="none" w:sz="0" w:space="0" w:color="auto"/>
        <w:bottom w:val="none" w:sz="0" w:space="0" w:color="auto"/>
        <w:right w:val="none" w:sz="0" w:space="0" w:color="auto"/>
      </w:divBdr>
    </w:div>
    <w:div w:id="402262198">
      <w:bodyDiv w:val="1"/>
      <w:marLeft w:val="0"/>
      <w:marRight w:val="0"/>
      <w:marTop w:val="0"/>
      <w:marBottom w:val="0"/>
      <w:divBdr>
        <w:top w:val="none" w:sz="0" w:space="0" w:color="auto"/>
        <w:left w:val="none" w:sz="0" w:space="0" w:color="auto"/>
        <w:bottom w:val="none" w:sz="0" w:space="0" w:color="auto"/>
        <w:right w:val="none" w:sz="0" w:space="0" w:color="auto"/>
      </w:divBdr>
    </w:div>
    <w:div w:id="491146009">
      <w:bodyDiv w:val="1"/>
      <w:marLeft w:val="0"/>
      <w:marRight w:val="0"/>
      <w:marTop w:val="0"/>
      <w:marBottom w:val="0"/>
      <w:divBdr>
        <w:top w:val="none" w:sz="0" w:space="0" w:color="auto"/>
        <w:left w:val="none" w:sz="0" w:space="0" w:color="auto"/>
        <w:bottom w:val="none" w:sz="0" w:space="0" w:color="auto"/>
        <w:right w:val="none" w:sz="0" w:space="0" w:color="auto"/>
      </w:divBdr>
    </w:div>
    <w:div w:id="549074592">
      <w:bodyDiv w:val="1"/>
      <w:marLeft w:val="0"/>
      <w:marRight w:val="0"/>
      <w:marTop w:val="0"/>
      <w:marBottom w:val="0"/>
      <w:divBdr>
        <w:top w:val="none" w:sz="0" w:space="0" w:color="auto"/>
        <w:left w:val="none" w:sz="0" w:space="0" w:color="auto"/>
        <w:bottom w:val="none" w:sz="0" w:space="0" w:color="auto"/>
        <w:right w:val="none" w:sz="0" w:space="0" w:color="auto"/>
      </w:divBdr>
      <w:divsChild>
        <w:div w:id="2114548436">
          <w:marLeft w:val="0"/>
          <w:marRight w:val="0"/>
          <w:marTop w:val="0"/>
          <w:marBottom w:val="0"/>
          <w:divBdr>
            <w:top w:val="none" w:sz="0" w:space="0" w:color="auto"/>
            <w:left w:val="none" w:sz="0" w:space="0" w:color="auto"/>
            <w:bottom w:val="none" w:sz="0" w:space="0" w:color="auto"/>
            <w:right w:val="none" w:sz="0" w:space="0" w:color="auto"/>
          </w:divBdr>
        </w:div>
        <w:div w:id="1540555973">
          <w:marLeft w:val="0"/>
          <w:marRight w:val="0"/>
          <w:marTop w:val="0"/>
          <w:marBottom w:val="0"/>
          <w:divBdr>
            <w:top w:val="none" w:sz="0" w:space="0" w:color="auto"/>
            <w:left w:val="none" w:sz="0" w:space="0" w:color="auto"/>
            <w:bottom w:val="none" w:sz="0" w:space="0" w:color="auto"/>
            <w:right w:val="none" w:sz="0" w:space="0" w:color="auto"/>
          </w:divBdr>
        </w:div>
        <w:div w:id="369038851">
          <w:marLeft w:val="0"/>
          <w:marRight w:val="0"/>
          <w:marTop w:val="0"/>
          <w:marBottom w:val="0"/>
          <w:divBdr>
            <w:top w:val="none" w:sz="0" w:space="0" w:color="auto"/>
            <w:left w:val="none" w:sz="0" w:space="0" w:color="auto"/>
            <w:bottom w:val="none" w:sz="0" w:space="0" w:color="auto"/>
            <w:right w:val="none" w:sz="0" w:space="0" w:color="auto"/>
          </w:divBdr>
        </w:div>
        <w:div w:id="1947152190">
          <w:marLeft w:val="0"/>
          <w:marRight w:val="0"/>
          <w:marTop w:val="0"/>
          <w:marBottom w:val="0"/>
          <w:divBdr>
            <w:top w:val="none" w:sz="0" w:space="0" w:color="auto"/>
            <w:left w:val="none" w:sz="0" w:space="0" w:color="auto"/>
            <w:bottom w:val="none" w:sz="0" w:space="0" w:color="auto"/>
            <w:right w:val="none" w:sz="0" w:space="0" w:color="auto"/>
          </w:divBdr>
        </w:div>
        <w:div w:id="1737194866">
          <w:marLeft w:val="0"/>
          <w:marRight w:val="0"/>
          <w:marTop w:val="0"/>
          <w:marBottom w:val="0"/>
          <w:divBdr>
            <w:top w:val="none" w:sz="0" w:space="0" w:color="auto"/>
            <w:left w:val="none" w:sz="0" w:space="0" w:color="auto"/>
            <w:bottom w:val="none" w:sz="0" w:space="0" w:color="auto"/>
            <w:right w:val="none" w:sz="0" w:space="0" w:color="auto"/>
          </w:divBdr>
        </w:div>
        <w:div w:id="673261977">
          <w:marLeft w:val="0"/>
          <w:marRight w:val="0"/>
          <w:marTop w:val="0"/>
          <w:marBottom w:val="0"/>
          <w:divBdr>
            <w:top w:val="none" w:sz="0" w:space="0" w:color="auto"/>
            <w:left w:val="none" w:sz="0" w:space="0" w:color="auto"/>
            <w:bottom w:val="none" w:sz="0" w:space="0" w:color="auto"/>
            <w:right w:val="none" w:sz="0" w:space="0" w:color="auto"/>
          </w:divBdr>
        </w:div>
        <w:div w:id="1872575602">
          <w:marLeft w:val="0"/>
          <w:marRight w:val="0"/>
          <w:marTop w:val="0"/>
          <w:marBottom w:val="0"/>
          <w:divBdr>
            <w:top w:val="none" w:sz="0" w:space="0" w:color="auto"/>
            <w:left w:val="none" w:sz="0" w:space="0" w:color="auto"/>
            <w:bottom w:val="none" w:sz="0" w:space="0" w:color="auto"/>
            <w:right w:val="none" w:sz="0" w:space="0" w:color="auto"/>
          </w:divBdr>
        </w:div>
        <w:div w:id="67926450">
          <w:marLeft w:val="0"/>
          <w:marRight w:val="0"/>
          <w:marTop w:val="0"/>
          <w:marBottom w:val="0"/>
          <w:divBdr>
            <w:top w:val="none" w:sz="0" w:space="0" w:color="auto"/>
            <w:left w:val="none" w:sz="0" w:space="0" w:color="auto"/>
            <w:bottom w:val="none" w:sz="0" w:space="0" w:color="auto"/>
            <w:right w:val="none" w:sz="0" w:space="0" w:color="auto"/>
          </w:divBdr>
        </w:div>
        <w:div w:id="1400442148">
          <w:marLeft w:val="0"/>
          <w:marRight w:val="0"/>
          <w:marTop w:val="0"/>
          <w:marBottom w:val="0"/>
          <w:divBdr>
            <w:top w:val="none" w:sz="0" w:space="0" w:color="auto"/>
            <w:left w:val="none" w:sz="0" w:space="0" w:color="auto"/>
            <w:bottom w:val="none" w:sz="0" w:space="0" w:color="auto"/>
            <w:right w:val="none" w:sz="0" w:space="0" w:color="auto"/>
          </w:divBdr>
        </w:div>
      </w:divsChild>
    </w:div>
    <w:div w:id="641694460">
      <w:bodyDiv w:val="1"/>
      <w:marLeft w:val="0"/>
      <w:marRight w:val="0"/>
      <w:marTop w:val="0"/>
      <w:marBottom w:val="0"/>
      <w:divBdr>
        <w:top w:val="none" w:sz="0" w:space="0" w:color="auto"/>
        <w:left w:val="none" w:sz="0" w:space="0" w:color="auto"/>
        <w:bottom w:val="none" w:sz="0" w:space="0" w:color="auto"/>
        <w:right w:val="none" w:sz="0" w:space="0" w:color="auto"/>
      </w:divBdr>
    </w:div>
    <w:div w:id="647051090">
      <w:bodyDiv w:val="1"/>
      <w:marLeft w:val="0"/>
      <w:marRight w:val="0"/>
      <w:marTop w:val="0"/>
      <w:marBottom w:val="0"/>
      <w:divBdr>
        <w:top w:val="none" w:sz="0" w:space="0" w:color="auto"/>
        <w:left w:val="none" w:sz="0" w:space="0" w:color="auto"/>
        <w:bottom w:val="none" w:sz="0" w:space="0" w:color="auto"/>
        <w:right w:val="none" w:sz="0" w:space="0" w:color="auto"/>
      </w:divBdr>
    </w:div>
    <w:div w:id="771635189">
      <w:bodyDiv w:val="1"/>
      <w:marLeft w:val="0"/>
      <w:marRight w:val="0"/>
      <w:marTop w:val="0"/>
      <w:marBottom w:val="0"/>
      <w:divBdr>
        <w:top w:val="none" w:sz="0" w:space="0" w:color="auto"/>
        <w:left w:val="none" w:sz="0" w:space="0" w:color="auto"/>
        <w:bottom w:val="none" w:sz="0" w:space="0" w:color="auto"/>
        <w:right w:val="none" w:sz="0" w:space="0" w:color="auto"/>
      </w:divBdr>
      <w:divsChild>
        <w:div w:id="1989048636">
          <w:marLeft w:val="0"/>
          <w:marRight w:val="0"/>
          <w:marTop w:val="0"/>
          <w:marBottom w:val="0"/>
          <w:divBdr>
            <w:top w:val="none" w:sz="0" w:space="0" w:color="auto"/>
            <w:left w:val="none" w:sz="0" w:space="0" w:color="auto"/>
            <w:bottom w:val="none" w:sz="0" w:space="0" w:color="auto"/>
            <w:right w:val="none" w:sz="0" w:space="0" w:color="auto"/>
          </w:divBdr>
          <w:divsChild>
            <w:div w:id="448935272">
              <w:marLeft w:val="0"/>
              <w:marRight w:val="0"/>
              <w:marTop w:val="0"/>
              <w:marBottom w:val="0"/>
              <w:divBdr>
                <w:top w:val="none" w:sz="0" w:space="0" w:color="auto"/>
                <w:left w:val="none" w:sz="0" w:space="0" w:color="auto"/>
                <w:bottom w:val="none" w:sz="0" w:space="0" w:color="auto"/>
                <w:right w:val="none" w:sz="0" w:space="0" w:color="auto"/>
              </w:divBdr>
              <w:divsChild>
                <w:div w:id="197166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951">
      <w:bodyDiv w:val="1"/>
      <w:marLeft w:val="0"/>
      <w:marRight w:val="0"/>
      <w:marTop w:val="0"/>
      <w:marBottom w:val="0"/>
      <w:divBdr>
        <w:top w:val="none" w:sz="0" w:space="0" w:color="auto"/>
        <w:left w:val="none" w:sz="0" w:space="0" w:color="auto"/>
        <w:bottom w:val="none" w:sz="0" w:space="0" w:color="auto"/>
        <w:right w:val="none" w:sz="0" w:space="0" w:color="auto"/>
      </w:divBdr>
    </w:div>
    <w:div w:id="867379008">
      <w:bodyDiv w:val="1"/>
      <w:marLeft w:val="0"/>
      <w:marRight w:val="0"/>
      <w:marTop w:val="0"/>
      <w:marBottom w:val="0"/>
      <w:divBdr>
        <w:top w:val="none" w:sz="0" w:space="0" w:color="auto"/>
        <w:left w:val="none" w:sz="0" w:space="0" w:color="auto"/>
        <w:bottom w:val="none" w:sz="0" w:space="0" w:color="auto"/>
        <w:right w:val="none" w:sz="0" w:space="0" w:color="auto"/>
      </w:divBdr>
      <w:divsChild>
        <w:div w:id="1639527542">
          <w:marLeft w:val="0"/>
          <w:marRight w:val="0"/>
          <w:marTop w:val="0"/>
          <w:marBottom w:val="0"/>
          <w:divBdr>
            <w:top w:val="none" w:sz="0" w:space="0" w:color="auto"/>
            <w:left w:val="none" w:sz="0" w:space="0" w:color="auto"/>
            <w:bottom w:val="none" w:sz="0" w:space="0" w:color="auto"/>
            <w:right w:val="none" w:sz="0" w:space="0" w:color="auto"/>
          </w:divBdr>
          <w:divsChild>
            <w:div w:id="2047678014">
              <w:marLeft w:val="0"/>
              <w:marRight w:val="0"/>
              <w:marTop w:val="0"/>
              <w:marBottom w:val="0"/>
              <w:divBdr>
                <w:top w:val="none" w:sz="0" w:space="0" w:color="auto"/>
                <w:left w:val="none" w:sz="0" w:space="0" w:color="auto"/>
                <w:bottom w:val="none" w:sz="0" w:space="0" w:color="auto"/>
                <w:right w:val="none" w:sz="0" w:space="0" w:color="auto"/>
              </w:divBdr>
              <w:divsChild>
                <w:div w:id="17528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2227">
      <w:bodyDiv w:val="1"/>
      <w:marLeft w:val="0"/>
      <w:marRight w:val="0"/>
      <w:marTop w:val="0"/>
      <w:marBottom w:val="0"/>
      <w:divBdr>
        <w:top w:val="none" w:sz="0" w:space="0" w:color="auto"/>
        <w:left w:val="none" w:sz="0" w:space="0" w:color="auto"/>
        <w:bottom w:val="none" w:sz="0" w:space="0" w:color="auto"/>
        <w:right w:val="none" w:sz="0" w:space="0" w:color="auto"/>
      </w:divBdr>
      <w:divsChild>
        <w:div w:id="141584603">
          <w:marLeft w:val="0"/>
          <w:marRight w:val="0"/>
          <w:marTop w:val="0"/>
          <w:marBottom w:val="0"/>
          <w:divBdr>
            <w:top w:val="none" w:sz="0" w:space="0" w:color="auto"/>
            <w:left w:val="none" w:sz="0" w:space="0" w:color="auto"/>
            <w:bottom w:val="none" w:sz="0" w:space="0" w:color="auto"/>
            <w:right w:val="none" w:sz="0" w:space="0" w:color="auto"/>
          </w:divBdr>
          <w:divsChild>
            <w:div w:id="545869503">
              <w:marLeft w:val="0"/>
              <w:marRight w:val="0"/>
              <w:marTop w:val="0"/>
              <w:marBottom w:val="0"/>
              <w:divBdr>
                <w:top w:val="none" w:sz="0" w:space="0" w:color="auto"/>
                <w:left w:val="none" w:sz="0" w:space="0" w:color="auto"/>
                <w:bottom w:val="none" w:sz="0" w:space="0" w:color="auto"/>
                <w:right w:val="none" w:sz="0" w:space="0" w:color="auto"/>
              </w:divBdr>
              <w:divsChild>
                <w:div w:id="128688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871276">
      <w:bodyDiv w:val="1"/>
      <w:marLeft w:val="0"/>
      <w:marRight w:val="0"/>
      <w:marTop w:val="0"/>
      <w:marBottom w:val="0"/>
      <w:divBdr>
        <w:top w:val="none" w:sz="0" w:space="0" w:color="auto"/>
        <w:left w:val="none" w:sz="0" w:space="0" w:color="auto"/>
        <w:bottom w:val="none" w:sz="0" w:space="0" w:color="auto"/>
        <w:right w:val="none" w:sz="0" w:space="0" w:color="auto"/>
      </w:divBdr>
    </w:div>
    <w:div w:id="939332043">
      <w:bodyDiv w:val="1"/>
      <w:marLeft w:val="0"/>
      <w:marRight w:val="0"/>
      <w:marTop w:val="0"/>
      <w:marBottom w:val="0"/>
      <w:divBdr>
        <w:top w:val="none" w:sz="0" w:space="0" w:color="auto"/>
        <w:left w:val="none" w:sz="0" w:space="0" w:color="auto"/>
        <w:bottom w:val="none" w:sz="0" w:space="0" w:color="auto"/>
        <w:right w:val="none" w:sz="0" w:space="0" w:color="auto"/>
      </w:divBdr>
      <w:divsChild>
        <w:div w:id="462963064">
          <w:marLeft w:val="0"/>
          <w:marRight w:val="0"/>
          <w:marTop w:val="0"/>
          <w:marBottom w:val="0"/>
          <w:divBdr>
            <w:top w:val="none" w:sz="0" w:space="0" w:color="auto"/>
            <w:left w:val="none" w:sz="0" w:space="0" w:color="auto"/>
            <w:bottom w:val="none" w:sz="0" w:space="0" w:color="auto"/>
            <w:right w:val="none" w:sz="0" w:space="0" w:color="auto"/>
          </w:divBdr>
          <w:divsChild>
            <w:div w:id="1478716965">
              <w:marLeft w:val="0"/>
              <w:marRight w:val="0"/>
              <w:marTop w:val="0"/>
              <w:marBottom w:val="0"/>
              <w:divBdr>
                <w:top w:val="none" w:sz="0" w:space="0" w:color="auto"/>
                <w:left w:val="none" w:sz="0" w:space="0" w:color="auto"/>
                <w:bottom w:val="none" w:sz="0" w:space="0" w:color="auto"/>
                <w:right w:val="none" w:sz="0" w:space="0" w:color="auto"/>
              </w:divBdr>
              <w:divsChild>
                <w:div w:id="20071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82910">
      <w:bodyDiv w:val="1"/>
      <w:marLeft w:val="0"/>
      <w:marRight w:val="0"/>
      <w:marTop w:val="0"/>
      <w:marBottom w:val="0"/>
      <w:divBdr>
        <w:top w:val="none" w:sz="0" w:space="0" w:color="auto"/>
        <w:left w:val="none" w:sz="0" w:space="0" w:color="auto"/>
        <w:bottom w:val="none" w:sz="0" w:space="0" w:color="auto"/>
        <w:right w:val="none" w:sz="0" w:space="0" w:color="auto"/>
      </w:divBdr>
    </w:div>
    <w:div w:id="974868026">
      <w:bodyDiv w:val="1"/>
      <w:marLeft w:val="0"/>
      <w:marRight w:val="0"/>
      <w:marTop w:val="0"/>
      <w:marBottom w:val="0"/>
      <w:divBdr>
        <w:top w:val="none" w:sz="0" w:space="0" w:color="auto"/>
        <w:left w:val="none" w:sz="0" w:space="0" w:color="auto"/>
        <w:bottom w:val="none" w:sz="0" w:space="0" w:color="auto"/>
        <w:right w:val="none" w:sz="0" w:space="0" w:color="auto"/>
      </w:divBdr>
    </w:div>
    <w:div w:id="1005792099">
      <w:bodyDiv w:val="1"/>
      <w:marLeft w:val="0"/>
      <w:marRight w:val="0"/>
      <w:marTop w:val="0"/>
      <w:marBottom w:val="0"/>
      <w:divBdr>
        <w:top w:val="none" w:sz="0" w:space="0" w:color="auto"/>
        <w:left w:val="none" w:sz="0" w:space="0" w:color="auto"/>
        <w:bottom w:val="none" w:sz="0" w:space="0" w:color="auto"/>
        <w:right w:val="none" w:sz="0" w:space="0" w:color="auto"/>
      </w:divBdr>
    </w:div>
    <w:div w:id="1099836125">
      <w:bodyDiv w:val="1"/>
      <w:marLeft w:val="0"/>
      <w:marRight w:val="0"/>
      <w:marTop w:val="0"/>
      <w:marBottom w:val="0"/>
      <w:divBdr>
        <w:top w:val="none" w:sz="0" w:space="0" w:color="auto"/>
        <w:left w:val="none" w:sz="0" w:space="0" w:color="auto"/>
        <w:bottom w:val="none" w:sz="0" w:space="0" w:color="auto"/>
        <w:right w:val="none" w:sz="0" w:space="0" w:color="auto"/>
      </w:divBdr>
    </w:div>
    <w:div w:id="1115708842">
      <w:bodyDiv w:val="1"/>
      <w:marLeft w:val="0"/>
      <w:marRight w:val="0"/>
      <w:marTop w:val="0"/>
      <w:marBottom w:val="0"/>
      <w:divBdr>
        <w:top w:val="none" w:sz="0" w:space="0" w:color="auto"/>
        <w:left w:val="none" w:sz="0" w:space="0" w:color="auto"/>
        <w:bottom w:val="none" w:sz="0" w:space="0" w:color="auto"/>
        <w:right w:val="none" w:sz="0" w:space="0" w:color="auto"/>
      </w:divBdr>
    </w:div>
    <w:div w:id="1170558303">
      <w:bodyDiv w:val="1"/>
      <w:marLeft w:val="0"/>
      <w:marRight w:val="0"/>
      <w:marTop w:val="0"/>
      <w:marBottom w:val="0"/>
      <w:divBdr>
        <w:top w:val="none" w:sz="0" w:space="0" w:color="auto"/>
        <w:left w:val="none" w:sz="0" w:space="0" w:color="auto"/>
        <w:bottom w:val="none" w:sz="0" w:space="0" w:color="auto"/>
        <w:right w:val="none" w:sz="0" w:space="0" w:color="auto"/>
      </w:divBdr>
      <w:divsChild>
        <w:div w:id="633680141">
          <w:marLeft w:val="0"/>
          <w:marRight w:val="0"/>
          <w:marTop w:val="0"/>
          <w:marBottom w:val="0"/>
          <w:divBdr>
            <w:top w:val="none" w:sz="0" w:space="0" w:color="auto"/>
            <w:left w:val="none" w:sz="0" w:space="0" w:color="auto"/>
            <w:bottom w:val="none" w:sz="0" w:space="0" w:color="auto"/>
            <w:right w:val="none" w:sz="0" w:space="0" w:color="auto"/>
          </w:divBdr>
          <w:divsChild>
            <w:div w:id="658113694">
              <w:marLeft w:val="0"/>
              <w:marRight w:val="0"/>
              <w:marTop w:val="0"/>
              <w:marBottom w:val="0"/>
              <w:divBdr>
                <w:top w:val="none" w:sz="0" w:space="0" w:color="auto"/>
                <w:left w:val="none" w:sz="0" w:space="0" w:color="auto"/>
                <w:bottom w:val="none" w:sz="0" w:space="0" w:color="auto"/>
                <w:right w:val="none" w:sz="0" w:space="0" w:color="auto"/>
              </w:divBdr>
              <w:divsChild>
                <w:div w:id="378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30510">
      <w:bodyDiv w:val="1"/>
      <w:marLeft w:val="0"/>
      <w:marRight w:val="0"/>
      <w:marTop w:val="0"/>
      <w:marBottom w:val="0"/>
      <w:divBdr>
        <w:top w:val="none" w:sz="0" w:space="0" w:color="auto"/>
        <w:left w:val="none" w:sz="0" w:space="0" w:color="auto"/>
        <w:bottom w:val="none" w:sz="0" w:space="0" w:color="auto"/>
        <w:right w:val="none" w:sz="0" w:space="0" w:color="auto"/>
      </w:divBdr>
      <w:divsChild>
        <w:div w:id="1037001703">
          <w:marLeft w:val="0"/>
          <w:marRight w:val="0"/>
          <w:marTop w:val="0"/>
          <w:marBottom w:val="0"/>
          <w:divBdr>
            <w:top w:val="none" w:sz="0" w:space="0" w:color="auto"/>
            <w:left w:val="none" w:sz="0" w:space="0" w:color="auto"/>
            <w:bottom w:val="none" w:sz="0" w:space="0" w:color="auto"/>
            <w:right w:val="none" w:sz="0" w:space="0" w:color="auto"/>
          </w:divBdr>
          <w:divsChild>
            <w:div w:id="2026049952">
              <w:marLeft w:val="0"/>
              <w:marRight w:val="0"/>
              <w:marTop w:val="0"/>
              <w:marBottom w:val="0"/>
              <w:divBdr>
                <w:top w:val="none" w:sz="0" w:space="0" w:color="auto"/>
                <w:left w:val="none" w:sz="0" w:space="0" w:color="auto"/>
                <w:bottom w:val="none" w:sz="0" w:space="0" w:color="auto"/>
                <w:right w:val="none" w:sz="0" w:space="0" w:color="auto"/>
              </w:divBdr>
              <w:divsChild>
                <w:div w:id="788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5630">
      <w:bodyDiv w:val="1"/>
      <w:marLeft w:val="0"/>
      <w:marRight w:val="0"/>
      <w:marTop w:val="0"/>
      <w:marBottom w:val="0"/>
      <w:divBdr>
        <w:top w:val="none" w:sz="0" w:space="0" w:color="auto"/>
        <w:left w:val="none" w:sz="0" w:space="0" w:color="auto"/>
        <w:bottom w:val="none" w:sz="0" w:space="0" w:color="auto"/>
        <w:right w:val="none" w:sz="0" w:space="0" w:color="auto"/>
      </w:divBdr>
    </w:div>
    <w:div w:id="1283422519">
      <w:bodyDiv w:val="1"/>
      <w:marLeft w:val="0"/>
      <w:marRight w:val="0"/>
      <w:marTop w:val="0"/>
      <w:marBottom w:val="0"/>
      <w:divBdr>
        <w:top w:val="none" w:sz="0" w:space="0" w:color="auto"/>
        <w:left w:val="none" w:sz="0" w:space="0" w:color="auto"/>
        <w:bottom w:val="none" w:sz="0" w:space="0" w:color="auto"/>
        <w:right w:val="none" w:sz="0" w:space="0" w:color="auto"/>
      </w:divBdr>
    </w:div>
    <w:div w:id="1294677580">
      <w:bodyDiv w:val="1"/>
      <w:marLeft w:val="0"/>
      <w:marRight w:val="0"/>
      <w:marTop w:val="0"/>
      <w:marBottom w:val="0"/>
      <w:divBdr>
        <w:top w:val="none" w:sz="0" w:space="0" w:color="auto"/>
        <w:left w:val="none" w:sz="0" w:space="0" w:color="auto"/>
        <w:bottom w:val="none" w:sz="0" w:space="0" w:color="auto"/>
        <w:right w:val="none" w:sz="0" w:space="0" w:color="auto"/>
      </w:divBdr>
    </w:div>
    <w:div w:id="1354309542">
      <w:bodyDiv w:val="1"/>
      <w:marLeft w:val="0"/>
      <w:marRight w:val="0"/>
      <w:marTop w:val="0"/>
      <w:marBottom w:val="0"/>
      <w:divBdr>
        <w:top w:val="none" w:sz="0" w:space="0" w:color="auto"/>
        <w:left w:val="none" w:sz="0" w:space="0" w:color="auto"/>
        <w:bottom w:val="none" w:sz="0" w:space="0" w:color="auto"/>
        <w:right w:val="none" w:sz="0" w:space="0" w:color="auto"/>
      </w:divBdr>
      <w:divsChild>
        <w:div w:id="575045406">
          <w:marLeft w:val="0"/>
          <w:marRight w:val="0"/>
          <w:marTop w:val="0"/>
          <w:marBottom w:val="0"/>
          <w:divBdr>
            <w:top w:val="none" w:sz="0" w:space="0" w:color="auto"/>
            <w:left w:val="none" w:sz="0" w:space="0" w:color="auto"/>
            <w:bottom w:val="none" w:sz="0" w:space="0" w:color="auto"/>
            <w:right w:val="none" w:sz="0" w:space="0" w:color="auto"/>
          </w:divBdr>
          <w:divsChild>
            <w:div w:id="769786250">
              <w:marLeft w:val="0"/>
              <w:marRight w:val="0"/>
              <w:marTop w:val="0"/>
              <w:marBottom w:val="0"/>
              <w:divBdr>
                <w:top w:val="none" w:sz="0" w:space="0" w:color="auto"/>
                <w:left w:val="none" w:sz="0" w:space="0" w:color="auto"/>
                <w:bottom w:val="none" w:sz="0" w:space="0" w:color="auto"/>
                <w:right w:val="none" w:sz="0" w:space="0" w:color="auto"/>
              </w:divBdr>
              <w:divsChild>
                <w:div w:id="1272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1558">
      <w:bodyDiv w:val="1"/>
      <w:marLeft w:val="0"/>
      <w:marRight w:val="0"/>
      <w:marTop w:val="0"/>
      <w:marBottom w:val="0"/>
      <w:divBdr>
        <w:top w:val="none" w:sz="0" w:space="0" w:color="auto"/>
        <w:left w:val="none" w:sz="0" w:space="0" w:color="auto"/>
        <w:bottom w:val="none" w:sz="0" w:space="0" w:color="auto"/>
        <w:right w:val="none" w:sz="0" w:space="0" w:color="auto"/>
      </w:divBdr>
    </w:div>
    <w:div w:id="1380209803">
      <w:bodyDiv w:val="1"/>
      <w:marLeft w:val="0"/>
      <w:marRight w:val="0"/>
      <w:marTop w:val="0"/>
      <w:marBottom w:val="0"/>
      <w:divBdr>
        <w:top w:val="none" w:sz="0" w:space="0" w:color="auto"/>
        <w:left w:val="none" w:sz="0" w:space="0" w:color="auto"/>
        <w:bottom w:val="none" w:sz="0" w:space="0" w:color="auto"/>
        <w:right w:val="none" w:sz="0" w:space="0" w:color="auto"/>
      </w:divBdr>
      <w:divsChild>
        <w:div w:id="797456183">
          <w:marLeft w:val="0"/>
          <w:marRight w:val="0"/>
          <w:marTop w:val="0"/>
          <w:marBottom w:val="0"/>
          <w:divBdr>
            <w:top w:val="none" w:sz="0" w:space="0" w:color="auto"/>
            <w:left w:val="none" w:sz="0" w:space="0" w:color="auto"/>
            <w:bottom w:val="none" w:sz="0" w:space="0" w:color="auto"/>
            <w:right w:val="none" w:sz="0" w:space="0" w:color="auto"/>
          </w:divBdr>
          <w:divsChild>
            <w:div w:id="1525945183">
              <w:marLeft w:val="0"/>
              <w:marRight w:val="0"/>
              <w:marTop w:val="0"/>
              <w:marBottom w:val="0"/>
              <w:divBdr>
                <w:top w:val="none" w:sz="0" w:space="0" w:color="auto"/>
                <w:left w:val="none" w:sz="0" w:space="0" w:color="auto"/>
                <w:bottom w:val="none" w:sz="0" w:space="0" w:color="auto"/>
                <w:right w:val="none" w:sz="0" w:space="0" w:color="auto"/>
              </w:divBdr>
              <w:divsChild>
                <w:div w:id="19651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4858">
      <w:bodyDiv w:val="1"/>
      <w:marLeft w:val="0"/>
      <w:marRight w:val="0"/>
      <w:marTop w:val="0"/>
      <w:marBottom w:val="0"/>
      <w:divBdr>
        <w:top w:val="none" w:sz="0" w:space="0" w:color="auto"/>
        <w:left w:val="none" w:sz="0" w:space="0" w:color="auto"/>
        <w:bottom w:val="none" w:sz="0" w:space="0" w:color="auto"/>
        <w:right w:val="none" w:sz="0" w:space="0" w:color="auto"/>
      </w:divBdr>
    </w:div>
    <w:div w:id="1429083027">
      <w:bodyDiv w:val="1"/>
      <w:marLeft w:val="0"/>
      <w:marRight w:val="0"/>
      <w:marTop w:val="0"/>
      <w:marBottom w:val="0"/>
      <w:divBdr>
        <w:top w:val="none" w:sz="0" w:space="0" w:color="auto"/>
        <w:left w:val="none" w:sz="0" w:space="0" w:color="auto"/>
        <w:bottom w:val="none" w:sz="0" w:space="0" w:color="auto"/>
        <w:right w:val="none" w:sz="0" w:space="0" w:color="auto"/>
      </w:divBdr>
    </w:div>
    <w:div w:id="1441492399">
      <w:bodyDiv w:val="1"/>
      <w:marLeft w:val="0"/>
      <w:marRight w:val="0"/>
      <w:marTop w:val="0"/>
      <w:marBottom w:val="0"/>
      <w:divBdr>
        <w:top w:val="none" w:sz="0" w:space="0" w:color="auto"/>
        <w:left w:val="none" w:sz="0" w:space="0" w:color="auto"/>
        <w:bottom w:val="none" w:sz="0" w:space="0" w:color="auto"/>
        <w:right w:val="none" w:sz="0" w:space="0" w:color="auto"/>
      </w:divBdr>
    </w:div>
    <w:div w:id="1456800149">
      <w:bodyDiv w:val="1"/>
      <w:marLeft w:val="0"/>
      <w:marRight w:val="0"/>
      <w:marTop w:val="0"/>
      <w:marBottom w:val="0"/>
      <w:divBdr>
        <w:top w:val="none" w:sz="0" w:space="0" w:color="auto"/>
        <w:left w:val="none" w:sz="0" w:space="0" w:color="auto"/>
        <w:bottom w:val="none" w:sz="0" w:space="0" w:color="auto"/>
        <w:right w:val="none" w:sz="0" w:space="0" w:color="auto"/>
      </w:divBdr>
      <w:divsChild>
        <w:div w:id="1146436664">
          <w:marLeft w:val="0"/>
          <w:marRight w:val="0"/>
          <w:marTop w:val="0"/>
          <w:marBottom w:val="0"/>
          <w:divBdr>
            <w:top w:val="none" w:sz="0" w:space="0" w:color="auto"/>
            <w:left w:val="none" w:sz="0" w:space="0" w:color="auto"/>
            <w:bottom w:val="none" w:sz="0" w:space="0" w:color="auto"/>
            <w:right w:val="none" w:sz="0" w:space="0" w:color="auto"/>
          </w:divBdr>
          <w:divsChild>
            <w:div w:id="253319516">
              <w:marLeft w:val="0"/>
              <w:marRight w:val="0"/>
              <w:marTop w:val="0"/>
              <w:marBottom w:val="0"/>
              <w:divBdr>
                <w:top w:val="none" w:sz="0" w:space="0" w:color="auto"/>
                <w:left w:val="none" w:sz="0" w:space="0" w:color="auto"/>
                <w:bottom w:val="none" w:sz="0" w:space="0" w:color="auto"/>
                <w:right w:val="none" w:sz="0" w:space="0" w:color="auto"/>
              </w:divBdr>
              <w:divsChild>
                <w:div w:id="15495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7026">
      <w:bodyDiv w:val="1"/>
      <w:marLeft w:val="0"/>
      <w:marRight w:val="0"/>
      <w:marTop w:val="0"/>
      <w:marBottom w:val="0"/>
      <w:divBdr>
        <w:top w:val="none" w:sz="0" w:space="0" w:color="auto"/>
        <w:left w:val="none" w:sz="0" w:space="0" w:color="auto"/>
        <w:bottom w:val="none" w:sz="0" w:space="0" w:color="auto"/>
        <w:right w:val="none" w:sz="0" w:space="0" w:color="auto"/>
      </w:divBdr>
      <w:divsChild>
        <w:div w:id="1914503284">
          <w:marLeft w:val="0"/>
          <w:marRight w:val="0"/>
          <w:marTop w:val="0"/>
          <w:marBottom w:val="0"/>
          <w:divBdr>
            <w:top w:val="none" w:sz="0" w:space="0" w:color="auto"/>
            <w:left w:val="none" w:sz="0" w:space="0" w:color="auto"/>
            <w:bottom w:val="none" w:sz="0" w:space="0" w:color="auto"/>
            <w:right w:val="none" w:sz="0" w:space="0" w:color="auto"/>
          </w:divBdr>
          <w:divsChild>
            <w:div w:id="1537739443">
              <w:marLeft w:val="0"/>
              <w:marRight w:val="0"/>
              <w:marTop w:val="0"/>
              <w:marBottom w:val="0"/>
              <w:divBdr>
                <w:top w:val="none" w:sz="0" w:space="0" w:color="auto"/>
                <w:left w:val="none" w:sz="0" w:space="0" w:color="auto"/>
                <w:bottom w:val="none" w:sz="0" w:space="0" w:color="auto"/>
                <w:right w:val="none" w:sz="0" w:space="0" w:color="auto"/>
              </w:divBdr>
              <w:divsChild>
                <w:div w:id="5226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5407">
      <w:bodyDiv w:val="1"/>
      <w:marLeft w:val="0"/>
      <w:marRight w:val="0"/>
      <w:marTop w:val="0"/>
      <w:marBottom w:val="0"/>
      <w:divBdr>
        <w:top w:val="none" w:sz="0" w:space="0" w:color="auto"/>
        <w:left w:val="none" w:sz="0" w:space="0" w:color="auto"/>
        <w:bottom w:val="none" w:sz="0" w:space="0" w:color="auto"/>
        <w:right w:val="none" w:sz="0" w:space="0" w:color="auto"/>
      </w:divBdr>
    </w:div>
    <w:div w:id="1524779152">
      <w:bodyDiv w:val="1"/>
      <w:marLeft w:val="0"/>
      <w:marRight w:val="0"/>
      <w:marTop w:val="0"/>
      <w:marBottom w:val="0"/>
      <w:divBdr>
        <w:top w:val="none" w:sz="0" w:space="0" w:color="auto"/>
        <w:left w:val="none" w:sz="0" w:space="0" w:color="auto"/>
        <w:bottom w:val="none" w:sz="0" w:space="0" w:color="auto"/>
        <w:right w:val="none" w:sz="0" w:space="0" w:color="auto"/>
      </w:divBdr>
    </w:div>
    <w:div w:id="1559592767">
      <w:bodyDiv w:val="1"/>
      <w:marLeft w:val="0"/>
      <w:marRight w:val="0"/>
      <w:marTop w:val="0"/>
      <w:marBottom w:val="0"/>
      <w:divBdr>
        <w:top w:val="none" w:sz="0" w:space="0" w:color="auto"/>
        <w:left w:val="none" w:sz="0" w:space="0" w:color="auto"/>
        <w:bottom w:val="none" w:sz="0" w:space="0" w:color="auto"/>
        <w:right w:val="none" w:sz="0" w:space="0" w:color="auto"/>
      </w:divBdr>
    </w:div>
    <w:div w:id="1571312107">
      <w:bodyDiv w:val="1"/>
      <w:marLeft w:val="0"/>
      <w:marRight w:val="0"/>
      <w:marTop w:val="0"/>
      <w:marBottom w:val="0"/>
      <w:divBdr>
        <w:top w:val="none" w:sz="0" w:space="0" w:color="auto"/>
        <w:left w:val="none" w:sz="0" w:space="0" w:color="auto"/>
        <w:bottom w:val="none" w:sz="0" w:space="0" w:color="auto"/>
        <w:right w:val="none" w:sz="0" w:space="0" w:color="auto"/>
      </w:divBdr>
    </w:div>
    <w:div w:id="1573076122">
      <w:bodyDiv w:val="1"/>
      <w:marLeft w:val="0"/>
      <w:marRight w:val="0"/>
      <w:marTop w:val="0"/>
      <w:marBottom w:val="0"/>
      <w:divBdr>
        <w:top w:val="none" w:sz="0" w:space="0" w:color="auto"/>
        <w:left w:val="none" w:sz="0" w:space="0" w:color="auto"/>
        <w:bottom w:val="none" w:sz="0" w:space="0" w:color="auto"/>
        <w:right w:val="none" w:sz="0" w:space="0" w:color="auto"/>
      </w:divBdr>
      <w:divsChild>
        <w:div w:id="1673026238">
          <w:marLeft w:val="0"/>
          <w:marRight w:val="0"/>
          <w:marTop w:val="0"/>
          <w:marBottom w:val="0"/>
          <w:divBdr>
            <w:top w:val="none" w:sz="0" w:space="0" w:color="auto"/>
            <w:left w:val="none" w:sz="0" w:space="0" w:color="auto"/>
            <w:bottom w:val="none" w:sz="0" w:space="0" w:color="auto"/>
            <w:right w:val="none" w:sz="0" w:space="0" w:color="auto"/>
          </w:divBdr>
          <w:divsChild>
            <w:div w:id="1162697934">
              <w:marLeft w:val="0"/>
              <w:marRight w:val="0"/>
              <w:marTop w:val="0"/>
              <w:marBottom w:val="0"/>
              <w:divBdr>
                <w:top w:val="none" w:sz="0" w:space="0" w:color="auto"/>
                <w:left w:val="none" w:sz="0" w:space="0" w:color="auto"/>
                <w:bottom w:val="none" w:sz="0" w:space="0" w:color="auto"/>
                <w:right w:val="none" w:sz="0" w:space="0" w:color="auto"/>
              </w:divBdr>
              <w:divsChild>
                <w:div w:id="11330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80770">
      <w:bodyDiv w:val="1"/>
      <w:marLeft w:val="0"/>
      <w:marRight w:val="0"/>
      <w:marTop w:val="0"/>
      <w:marBottom w:val="0"/>
      <w:divBdr>
        <w:top w:val="none" w:sz="0" w:space="0" w:color="auto"/>
        <w:left w:val="none" w:sz="0" w:space="0" w:color="auto"/>
        <w:bottom w:val="none" w:sz="0" w:space="0" w:color="auto"/>
        <w:right w:val="none" w:sz="0" w:space="0" w:color="auto"/>
      </w:divBdr>
    </w:div>
    <w:div w:id="1638101413">
      <w:bodyDiv w:val="1"/>
      <w:marLeft w:val="0"/>
      <w:marRight w:val="0"/>
      <w:marTop w:val="0"/>
      <w:marBottom w:val="0"/>
      <w:divBdr>
        <w:top w:val="none" w:sz="0" w:space="0" w:color="auto"/>
        <w:left w:val="none" w:sz="0" w:space="0" w:color="auto"/>
        <w:bottom w:val="none" w:sz="0" w:space="0" w:color="auto"/>
        <w:right w:val="none" w:sz="0" w:space="0" w:color="auto"/>
      </w:divBdr>
    </w:div>
    <w:div w:id="1640382313">
      <w:bodyDiv w:val="1"/>
      <w:marLeft w:val="0"/>
      <w:marRight w:val="0"/>
      <w:marTop w:val="0"/>
      <w:marBottom w:val="0"/>
      <w:divBdr>
        <w:top w:val="none" w:sz="0" w:space="0" w:color="auto"/>
        <w:left w:val="none" w:sz="0" w:space="0" w:color="auto"/>
        <w:bottom w:val="none" w:sz="0" w:space="0" w:color="auto"/>
        <w:right w:val="none" w:sz="0" w:space="0" w:color="auto"/>
      </w:divBdr>
    </w:div>
    <w:div w:id="1733381721">
      <w:bodyDiv w:val="1"/>
      <w:marLeft w:val="0"/>
      <w:marRight w:val="0"/>
      <w:marTop w:val="0"/>
      <w:marBottom w:val="0"/>
      <w:divBdr>
        <w:top w:val="none" w:sz="0" w:space="0" w:color="auto"/>
        <w:left w:val="none" w:sz="0" w:space="0" w:color="auto"/>
        <w:bottom w:val="none" w:sz="0" w:space="0" w:color="auto"/>
        <w:right w:val="none" w:sz="0" w:space="0" w:color="auto"/>
      </w:divBdr>
    </w:div>
    <w:div w:id="1849054929">
      <w:bodyDiv w:val="1"/>
      <w:marLeft w:val="0"/>
      <w:marRight w:val="0"/>
      <w:marTop w:val="0"/>
      <w:marBottom w:val="0"/>
      <w:divBdr>
        <w:top w:val="none" w:sz="0" w:space="0" w:color="auto"/>
        <w:left w:val="none" w:sz="0" w:space="0" w:color="auto"/>
        <w:bottom w:val="none" w:sz="0" w:space="0" w:color="auto"/>
        <w:right w:val="none" w:sz="0" w:space="0" w:color="auto"/>
      </w:divBdr>
    </w:div>
    <w:div w:id="1855220301">
      <w:bodyDiv w:val="1"/>
      <w:marLeft w:val="0"/>
      <w:marRight w:val="0"/>
      <w:marTop w:val="0"/>
      <w:marBottom w:val="0"/>
      <w:divBdr>
        <w:top w:val="none" w:sz="0" w:space="0" w:color="auto"/>
        <w:left w:val="none" w:sz="0" w:space="0" w:color="auto"/>
        <w:bottom w:val="none" w:sz="0" w:space="0" w:color="auto"/>
        <w:right w:val="none" w:sz="0" w:space="0" w:color="auto"/>
      </w:divBdr>
    </w:div>
    <w:div w:id="1885558790">
      <w:bodyDiv w:val="1"/>
      <w:marLeft w:val="0"/>
      <w:marRight w:val="0"/>
      <w:marTop w:val="0"/>
      <w:marBottom w:val="0"/>
      <w:divBdr>
        <w:top w:val="none" w:sz="0" w:space="0" w:color="auto"/>
        <w:left w:val="none" w:sz="0" w:space="0" w:color="auto"/>
        <w:bottom w:val="none" w:sz="0" w:space="0" w:color="auto"/>
        <w:right w:val="none" w:sz="0" w:space="0" w:color="auto"/>
      </w:divBdr>
    </w:div>
    <w:div w:id="1899510476">
      <w:bodyDiv w:val="1"/>
      <w:marLeft w:val="0"/>
      <w:marRight w:val="0"/>
      <w:marTop w:val="0"/>
      <w:marBottom w:val="0"/>
      <w:divBdr>
        <w:top w:val="none" w:sz="0" w:space="0" w:color="auto"/>
        <w:left w:val="none" w:sz="0" w:space="0" w:color="auto"/>
        <w:bottom w:val="none" w:sz="0" w:space="0" w:color="auto"/>
        <w:right w:val="none" w:sz="0" w:space="0" w:color="auto"/>
      </w:divBdr>
      <w:divsChild>
        <w:div w:id="667253908">
          <w:marLeft w:val="0"/>
          <w:marRight w:val="0"/>
          <w:marTop w:val="0"/>
          <w:marBottom w:val="0"/>
          <w:divBdr>
            <w:top w:val="none" w:sz="0" w:space="0" w:color="auto"/>
            <w:left w:val="none" w:sz="0" w:space="0" w:color="auto"/>
            <w:bottom w:val="none" w:sz="0" w:space="0" w:color="auto"/>
            <w:right w:val="none" w:sz="0" w:space="0" w:color="auto"/>
          </w:divBdr>
          <w:divsChild>
            <w:div w:id="407849510">
              <w:marLeft w:val="0"/>
              <w:marRight w:val="0"/>
              <w:marTop w:val="0"/>
              <w:marBottom w:val="0"/>
              <w:divBdr>
                <w:top w:val="none" w:sz="0" w:space="0" w:color="auto"/>
                <w:left w:val="none" w:sz="0" w:space="0" w:color="auto"/>
                <w:bottom w:val="none" w:sz="0" w:space="0" w:color="auto"/>
                <w:right w:val="none" w:sz="0" w:space="0" w:color="auto"/>
              </w:divBdr>
              <w:divsChild>
                <w:div w:id="8422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2166">
      <w:bodyDiv w:val="1"/>
      <w:marLeft w:val="0"/>
      <w:marRight w:val="0"/>
      <w:marTop w:val="0"/>
      <w:marBottom w:val="0"/>
      <w:divBdr>
        <w:top w:val="none" w:sz="0" w:space="0" w:color="auto"/>
        <w:left w:val="none" w:sz="0" w:space="0" w:color="auto"/>
        <w:bottom w:val="none" w:sz="0" w:space="0" w:color="auto"/>
        <w:right w:val="none" w:sz="0" w:space="0" w:color="auto"/>
      </w:divBdr>
      <w:divsChild>
        <w:div w:id="1454785847">
          <w:marLeft w:val="0"/>
          <w:marRight w:val="0"/>
          <w:marTop w:val="0"/>
          <w:marBottom w:val="0"/>
          <w:divBdr>
            <w:top w:val="none" w:sz="0" w:space="0" w:color="auto"/>
            <w:left w:val="none" w:sz="0" w:space="0" w:color="auto"/>
            <w:bottom w:val="none" w:sz="0" w:space="0" w:color="auto"/>
            <w:right w:val="none" w:sz="0" w:space="0" w:color="auto"/>
          </w:divBdr>
          <w:divsChild>
            <w:div w:id="1662542056">
              <w:marLeft w:val="0"/>
              <w:marRight w:val="0"/>
              <w:marTop w:val="0"/>
              <w:marBottom w:val="0"/>
              <w:divBdr>
                <w:top w:val="none" w:sz="0" w:space="0" w:color="auto"/>
                <w:left w:val="none" w:sz="0" w:space="0" w:color="auto"/>
                <w:bottom w:val="none" w:sz="0" w:space="0" w:color="auto"/>
                <w:right w:val="none" w:sz="0" w:space="0" w:color="auto"/>
              </w:divBdr>
              <w:divsChild>
                <w:div w:id="3731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5996">
      <w:bodyDiv w:val="1"/>
      <w:marLeft w:val="0"/>
      <w:marRight w:val="0"/>
      <w:marTop w:val="0"/>
      <w:marBottom w:val="0"/>
      <w:divBdr>
        <w:top w:val="none" w:sz="0" w:space="0" w:color="auto"/>
        <w:left w:val="none" w:sz="0" w:space="0" w:color="auto"/>
        <w:bottom w:val="none" w:sz="0" w:space="0" w:color="auto"/>
        <w:right w:val="none" w:sz="0" w:space="0" w:color="auto"/>
      </w:divBdr>
      <w:divsChild>
        <w:div w:id="1176462299">
          <w:marLeft w:val="0"/>
          <w:marRight w:val="0"/>
          <w:marTop w:val="0"/>
          <w:marBottom w:val="0"/>
          <w:divBdr>
            <w:top w:val="none" w:sz="0" w:space="0" w:color="auto"/>
            <w:left w:val="none" w:sz="0" w:space="0" w:color="auto"/>
            <w:bottom w:val="none" w:sz="0" w:space="0" w:color="auto"/>
            <w:right w:val="none" w:sz="0" w:space="0" w:color="auto"/>
          </w:divBdr>
          <w:divsChild>
            <w:div w:id="2013607868">
              <w:marLeft w:val="0"/>
              <w:marRight w:val="0"/>
              <w:marTop w:val="0"/>
              <w:marBottom w:val="0"/>
              <w:divBdr>
                <w:top w:val="none" w:sz="0" w:space="0" w:color="auto"/>
                <w:left w:val="none" w:sz="0" w:space="0" w:color="auto"/>
                <w:bottom w:val="none" w:sz="0" w:space="0" w:color="auto"/>
                <w:right w:val="none" w:sz="0" w:space="0" w:color="auto"/>
              </w:divBdr>
              <w:divsChild>
                <w:div w:id="3732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030461">
      <w:bodyDiv w:val="1"/>
      <w:marLeft w:val="0"/>
      <w:marRight w:val="0"/>
      <w:marTop w:val="0"/>
      <w:marBottom w:val="0"/>
      <w:divBdr>
        <w:top w:val="none" w:sz="0" w:space="0" w:color="auto"/>
        <w:left w:val="none" w:sz="0" w:space="0" w:color="auto"/>
        <w:bottom w:val="none" w:sz="0" w:space="0" w:color="auto"/>
        <w:right w:val="none" w:sz="0" w:space="0" w:color="auto"/>
      </w:divBdr>
      <w:divsChild>
        <w:div w:id="1897550558">
          <w:marLeft w:val="0"/>
          <w:marRight w:val="0"/>
          <w:marTop w:val="0"/>
          <w:marBottom w:val="0"/>
          <w:divBdr>
            <w:top w:val="none" w:sz="0" w:space="0" w:color="auto"/>
            <w:left w:val="none" w:sz="0" w:space="0" w:color="auto"/>
            <w:bottom w:val="none" w:sz="0" w:space="0" w:color="auto"/>
            <w:right w:val="none" w:sz="0" w:space="0" w:color="auto"/>
          </w:divBdr>
        </w:div>
        <w:div w:id="913777878">
          <w:marLeft w:val="0"/>
          <w:marRight w:val="0"/>
          <w:marTop w:val="0"/>
          <w:marBottom w:val="0"/>
          <w:divBdr>
            <w:top w:val="none" w:sz="0" w:space="0" w:color="auto"/>
            <w:left w:val="none" w:sz="0" w:space="0" w:color="auto"/>
            <w:bottom w:val="none" w:sz="0" w:space="0" w:color="auto"/>
            <w:right w:val="none" w:sz="0" w:space="0" w:color="auto"/>
          </w:divBdr>
        </w:div>
        <w:div w:id="1116219108">
          <w:marLeft w:val="0"/>
          <w:marRight w:val="0"/>
          <w:marTop w:val="0"/>
          <w:marBottom w:val="0"/>
          <w:divBdr>
            <w:top w:val="none" w:sz="0" w:space="0" w:color="auto"/>
            <w:left w:val="none" w:sz="0" w:space="0" w:color="auto"/>
            <w:bottom w:val="none" w:sz="0" w:space="0" w:color="auto"/>
            <w:right w:val="none" w:sz="0" w:space="0" w:color="auto"/>
          </w:divBdr>
        </w:div>
        <w:div w:id="408046029">
          <w:marLeft w:val="0"/>
          <w:marRight w:val="0"/>
          <w:marTop w:val="0"/>
          <w:marBottom w:val="0"/>
          <w:divBdr>
            <w:top w:val="none" w:sz="0" w:space="0" w:color="auto"/>
            <w:left w:val="none" w:sz="0" w:space="0" w:color="auto"/>
            <w:bottom w:val="none" w:sz="0" w:space="0" w:color="auto"/>
            <w:right w:val="none" w:sz="0" w:space="0" w:color="auto"/>
          </w:divBdr>
        </w:div>
        <w:div w:id="12491945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www.simpleinteractions.org/the-si-tool.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96</Pages>
  <Words>21448</Words>
  <Characters>122260</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Raymond Zhang</cp:lastModifiedBy>
  <cp:revision>2</cp:revision>
  <dcterms:created xsi:type="dcterms:W3CDTF">2024-10-01T21:17:00Z</dcterms:created>
  <dcterms:modified xsi:type="dcterms:W3CDTF">2024-10-01T21:17:00Z</dcterms:modified>
</cp:coreProperties>
</file>