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40C" w:rsidRDefault="00C35EA2">
      <w:pPr>
        <w:spacing w:before="1400"/>
        <w:jc w:val="center"/>
      </w:pPr>
      <w:r>
        <w:rPr>
          <w:b/>
          <w:bCs/>
          <w:caps/>
          <w:color w:val="2E74B5"/>
          <w:spacing w:val="20"/>
          <w:sz w:val="20"/>
          <w:szCs w:val="20"/>
        </w:rPr>
        <w:t>TECHNICAL REPORT</w:t>
      </w:r>
    </w:p>
    <w:p w:rsidR="00B3040C" w:rsidRDefault="00C35EA2">
      <w:pPr>
        <w:spacing w:before="200"/>
        <w:jc w:val="center"/>
      </w:pPr>
      <w:r>
        <w:rPr>
          <w:b/>
          <w:bCs/>
          <w:color w:val="1F3864"/>
          <w:sz w:val="48"/>
          <w:szCs w:val="48"/>
        </w:rPr>
        <w:t>Emergency Healthcare Accessibility in Zimbabwe</w:t>
      </w:r>
    </w:p>
    <w:p w:rsidR="00B3040C" w:rsidRDefault="00C35EA2">
      <w:pPr>
        <w:spacing w:before="160"/>
        <w:jc w:val="center"/>
      </w:pPr>
      <w:r>
        <w:rPr>
          <w:color w:val="404040"/>
          <w:sz w:val="28"/>
          <w:szCs w:val="28"/>
        </w:rPr>
        <w:t>A Baseline and Flood-Scenario Accessibility Analysis</w:t>
      </w:r>
    </w:p>
    <w:p w:rsidR="00B3040C" w:rsidRDefault="00C35EA2">
      <w:pPr>
        <w:spacing w:before="80"/>
        <w:jc w:val="center"/>
      </w:pPr>
      <w:r>
        <w:rPr>
          <w:i/>
          <w:iCs/>
          <w:color w:val="595959"/>
        </w:rPr>
        <w:t>Driving and Walking Travel-Time Modelling, National Flood Impact Assessment, and Six Community Case Studies</w:t>
      </w:r>
    </w:p>
    <w:p w:rsidR="00B3040C" w:rsidRDefault="009D3103">
      <w:pPr>
        <w:spacing w:before="700"/>
        <w:jc w:val="center"/>
      </w:pPr>
      <w:r>
        <w:rPr>
          <w:color w:val="404040"/>
        </w:rPr>
        <w:t xml:space="preserve">Prepared by: R </w:t>
      </w:r>
      <w:proofErr w:type="spellStart"/>
      <w:r>
        <w:rPr>
          <w:color w:val="404040"/>
        </w:rPr>
        <w:t>Choga</w:t>
      </w:r>
      <w:proofErr w:type="spellEnd"/>
    </w:p>
    <w:p w:rsidR="00B3040C" w:rsidRDefault="00C35EA2">
      <w:pPr>
        <w:spacing w:before="80"/>
        <w:jc w:val="center"/>
      </w:pPr>
      <w:r>
        <w:rPr>
          <w:color w:val="404040"/>
        </w:rPr>
        <w:t>Date: 18 August 2026</w:t>
      </w:r>
    </w:p>
    <w:p w:rsidR="00B3040C" w:rsidRDefault="00331DFC">
      <w:pPr>
        <w:spacing w:before="80"/>
        <w:jc w:val="center"/>
      </w:pPr>
      <w:r>
        <w:rPr>
          <w:color w:val="404040"/>
        </w:rPr>
        <w:t xml:space="preserve">Scope: National (Zimbabwe) </w:t>
      </w:r>
      <w:r w:rsidR="00C35EA2">
        <w:rPr>
          <w:color w:val="404040"/>
        </w:rPr>
        <w:t>91 districts, 15,178,957 people</w:t>
      </w:r>
    </w:p>
    <w:p w:rsidR="00B3040C" w:rsidRDefault="00C35EA2">
      <w:pPr>
        <w:spacing w:before="900" w:after="100"/>
        <w:jc w:val="center"/>
      </w:pPr>
      <w:r>
        <w:rPr>
          <w:b/>
          <w:bCs/>
          <w:color w:val="1F3864"/>
          <w:sz w:val="22"/>
          <w:szCs w:val="22"/>
        </w:rPr>
        <w:t xml:space="preserve">How to read this </w:t>
      </w:r>
      <w:proofErr w:type="gramStart"/>
      <w:r>
        <w:rPr>
          <w:b/>
          <w:bCs/>
          <w:color w:val="1F3864"/>
          <w:sz w:val="22"/>
          <w:szCs w:val="22"/>
        </w:rPr>
        <w:t>report</w:t>
      </w:r>
      <w:proofErr w:type="gramEnd"/>
    </w:p>
    <w:p w:rsidR="00B3040C" w:rsidRDefault="00C35EA2">
      <w:pPr>
        <w:spacing w:after="160" w:line="276" w:lineRule="auto"/>
        <w:jc w:val="center"/>
      </w:pPr>
      <w:r>
        <w:t xml:space="preserve">This report has two registers. The introduction, data, methodology, and national results sections are written for a technical audience and document exactly what was measured and how. The six community </w:t>
      </w:r>
      <w:r>
        <w:rPr>
          <w:b/>
          <w:bCs/>
        </w:rPr>
        <w:t>case studies</w:t>
      </w:r>
      <w:r>
        <w:t xml:space="preserve"> section is written in plain, non</w:t>
      </w:r>
      <w:r w:rsidR="009D3103">
        <w:t>-technical language on purpose</w:t>
      </w:r>
      <w:r>
        <w:t xml:space="preserve"> it is meant to be readable by anyone, not only by someone comfortable with GIS or statistics.</w:t>
      </w:r>
    </w:p>
    <w:p w:rsidR="00B3040C" w:rsidRDefault="00B3040C">
      <w:pPr>
        <w:sectPr w:rsidR="00B3040C">
          <w:pgSz w:w="11906" w:h="16838"/>
          <w:pgMar w:top="1000" w:right="1100" w:bottom="1000" w:left="1100" w:header="708" w:footer="708" w:gutter="0"/>
          <w:cols w:space="720"/>
          <w:docGrid w:linePitch="360"/>
        </w:sectPr>
      </w:pPr>
    </w:p>
    <w:p w:rsidR="00B3040C" w:rsidRDefault="00C35EA2">
      <w:pPr>
        <w:pStyle w:val="Heading1"/>
        <w:pBdr>
          <w:bottom w:val="single" w:sz="6" w:space="4" w:color="1F3864"/>
        </w:pBdr>
        <w:spacing w:before="360" w:after="160"/>
      </w:pPr>
      <w:r>
        <w:rPr>
          <w:b/>
          <w:bCs/>
          <w:color w:val="1F3864"/>
          <w:sz w:val="30"/>
          <w:szCs w:val="30"/>
        </w:rPr>
        <w:lastRenderedPageBreak/>
        <w:t>Executive Summary</w:t>
      </w:r>
    </w:p>
    <w:p w:rsidR="00B3040C" w:rsidRDefault="00C35EA2">
      <w:pPr>
        <w:spacing w:after="160" w:line="276" w:lineRule="auto"/>
        <w:jc w:val="both"/>
      </w:pPr>
      <w:r>
        <w:t>This analysis models emergency healthcare accessibility for</w:t>
      </w:r>
      <w:r w:rsidR="009D3103">
        <w:t xml:space="preserve"> Zimbabwe's entire population </w:t>
      </w:r>
      <w:r>
        <w:t>15,178,9</w:t>
      </w:r>
      <w:r w:rsidR="009D3103">
        <w:t xml:space="preserve">57 people across 91 districts </w:t>
      </w:r>
      <w:r>
        <w:t xml:space="preserve">under normal conditions and during a modelled 1-in-50-year river flood (RP50). Accessibility is measured as travel time to the nearest of </w:t>
      </w:r>
      <w:r>
        <w:rPr>
          <w:b/>
          <w:bCs/>
        </w:rPr>
        <w:t xml:space="preserve">1,486 </w:t>
      </w:r>
      <w:proofErr w:type="gramStart"/>
      <w:r>
        <w:rPr>
          <w:b/>
          <w:bCs/>
        </w:rPr>
        <w:t>public</w:t>
      </w:r>
      <w:proofErr w:type="gramEnd"/>
      <w:r>
        <w:rPr>
          <w:b/>
          <w:bCs/>
        </w:rPr>
        <w:t>, non-private health facilities</w:t>
      </w:r>
      <w:r>
        <w:t>, along a 131,349km merged road network, for two realistic travel modes: driving and walking.</w:t>
      </w:r>
    </w:p>
    <w:p w:rsidR="00B3040C" w:rsidRDefault="00C35EA2">
      <w:pPr>
        <w:spacing w:after="160" w:line="276" w:lineRule="auto"/>
        <w:jc w:val="both"/>
      </w:pPr>
      <w:r>
        <w:t xml:space="preserve">Under normal conditions, </w:t>
      </w:r>
      <w:r>
        <w:rPr>
          <w:b/>
          <w:bCs/>
        </w:rPr>
        <w:t>64.9% of the populatio</w:t>
      </w:r>
      <w:r w:rsidR="00CF3992">
        <w:rPr>
          <w:b/>
          <w:bCs/>
        </w:rPr>
        <w:t xml:space="preserve">n (9.84 million people) is well </w:t>
      </w:r>
      <w:r>
        <w:rPr>
          <w:b/>
          <w:bCs/>
        </w:rPr>
        <w:t>served by vehicle</w:t>
      </w:r>
      <w:r>
        <w:t xml:space="preserve"> (under 30 minutes to the nearest facility), but only </w:t>
      </w:r>
      <w:r>
        <w:rPr>
          <w:b/>
          <w:bCs/>
        </w:rPr>
        <w:t>16.0</w:t>
      </w:r>
      <w:r w:rsidR="00CF3992">
        <w:rPr>
          <w:b/>
          <w:bCs/>
        </w:rPr>
        <w:t xml:space="preserve">% (2.43 million people) is well </w:t>
      </w:r>
      <w:r>
        <w:rPr>
          <w:b/>
          <w:bCs/>
        </w:rPr>
        <w:t>served on foot</w:t>
      </w:r>
      <w:r>
        <w:t>. The gap between these two figures is one of the most im</w:t>
      </w:r>
      <w:r w:rsidR="00CF3992">
        <w:t>portant findings in this report,</w:t>
      </w:r>
      <w:r>
        <w:t xml:space="preserve"> for a large share of the country, whether someone counts as “well-served” depends entirely on whether they have access to a vehicle, not on how close the nearest clinic actually is.</w:t>
      </w:r>
    </w:p>
    <w:p w:rsidR="00B3040C" w:rsidRDefault="00C35EA2">
      <w:pPr>
        <w:spacing w:after="160" w:line="276" w:lineRule="auto"/>
        <w:jc w:val="both"/>
      </w:pPr>
      <w:r>
        <w:t xml:space="preserve">Flooding worsens both pictures. In the driving scenario, </w:t>
      </w:r>
      <w:r>
        <w:rPr>
          <w:b/>
          <w:bCs/>
        </w:rPr>
        <w:t>323,420 people who are reachable at baseline become completely cut off</w:t>
      </w:r>
      <w:r>
        <w:t xml:space="preserve"> once the floo</w:t>
      </w:r>
      <w:r w:rsidR="009D3103">
        <w:t xml:space="preserve">d hits </w:t>
      </w:r>
      <w:r>
        <w:t xml:space="preserve">no route to any facility exists, by any path. In the walking scenario, </w:t>
      </w:r>
      <w:r>
        <w:rPr>
          <w:b/>
          <w:bCs/>
        </w:rPr>
        <w:t>260,267 people</w:t>
      </w:r>
      <w:r>
        <w:t xml:space="preserve"> are newly cut off. Six representative communities were examined in det</w:t>
      </w:r>
      <w:r w:rsidR="00CF3992">
        <w:t>ail as case studies (Section 7)</w:t>
      </w:r>
      <w:r>
        <w:t xml:space="preserve"> in every one of them, the flood leaves no alternate route by either mode.</w:t>
      </w:r>
    </w:p>
    <w:p w:rsidR="00B3040C" w:rsidRDefault="00C35EA2">
      <w:pPr>
        <w:spacing w:after="160" w:line="276" w:lineRule="auto"/>
        <w:jc w:val="both"/>
      </w:pPr>
      <w:r>
        <w:t>The two maps in Section 6 combine the baseline and f</w:t>
      </w:r>
      <w:r w:rsidR="00CF3992">
        <w:t xml:space="preserve">lood results into a single four </w:t>
      </w:r>
      <w:r>
        <w:t>cat</w:t>
      </w:r>
      <w:r w:rsidR="009D3103">
        <w:t xml:space="preserve">egory picture per travel mode </w:t>
      </w:r>
      <w:r w:rsidR="00E62CA9">
        <w:t xml:space="preserve">well </w:t>
      </w:r>
      <w:r>
        <w:t>served, persistently underserved, degraded by flo</w:t>
      </w:r>
      <w:r w:rsidR="009D3103">
        <w:t>od, and newly cut off by flood</w:t>
      </w:r>
      <w:r>
        <w:t xml:space="preserve"> so the before/after story can be read directly off the map rather than compared across separate figures.</w:t>
      </w:r>
    </w:p>
    <w:p w:rsidR="00B3040C" w:rsidRDefault="00C35EA2">
      <w:pPr>
        <w:pStyle w:val="Heading1"/>
        <w:pBdr>
          <w:bottom w:val="single" w:sz="6" w:space="4" w:color="1F3864"/>
        </w:pBdr>
        <w:spacing w:before="360" w:after="160"/>
      </w:pPr>
      <w:r>
        <w:rPr>
          <w:b/>
          <w:bCs/>
          <w:color w:val="1F3864"/>
          <w:sz w:val="30"/>
          <w:szCs w:val="30"/>
        </w:rPr>
        <w:t>1. Introduction and Purpose</w:t>
      </w:r>
    </w:p>
    <w:p w:rsidR="00B3040C" w:rsidRDefault="00C35EA2">
      <w:pPr>
        <w:spacing w:after="160" w:line="276" w:lineRule="auto"/>
        <w:jc w:val="both"/>
      </w:pPr>
      <w:r>
        <w:t>Zimbabwe's healthcare system, like many others, has always f</w:t>
      </w:r>
      <w:r w:rsidR="00E62CA9">
        <w:t>aced a basic geographic problem,</w:t>
      </w:r>
      <w:r>
        <w:t xml:space="preserve"> distance and travel time to care are not evenly distributed, and the communities furthest from a hospital or clinic tend to be the same communities most exposed to natural hazards such as flooding. This project sets out to answer three linked </w:t>
      </w:r>
      <w:r w:rsidR="0068529C">
        <w:t>questions for the whole country that is</w:t>
      </w:r>
      <w:r>
        <w:t xml:space="preserve"> how far are communities from emergency healt</w:t>
      </w:r>
      <w:r w:rsidR="0068529C">
        <w:t>hcare under normal conditions,</w:t>
      </w:r>
      <w:r>
        <w:t xml:space="preserve"> which communities are u</w:t>
      </w:r>
      <w:r w:rsidR="0068529C">
        <w:t>nderserved even on a normal day</w:t>
      </w:r>
      <w:r>
        <w:t xml:space="preserve"> and how does that picture change during flooding, when roads, bridges, and river crossings can become impassable exactly when they are needed most.</w:t>
      </w:r>
    </w:p>
    <w:p w:rsidR="00B3040C" w:rsidRDefault="00C35EA2">
      <w:pPr>
        <w:spacing w:after="160" w:line="276" w:lineRule="auto"/>
        <w:jc w:val="both"/>
      </w:pPr>
      <w:r>
        <w:t>The analysis was built entirely from open and publicly sourced data, combined with a custom routing model built specifically for this project (Section 4.3), and is intende</w:t>
      </w:r>
      <w:r w:rsidR="0068529C">
        <w:t>d to support two practical uses,</w:t>
      </w:r>
      <w:r>
        <w:t xml:space="preserve"> identifying which communities most need new or upgraded facilities and road</w:t>
      </w:r>
      <w:r w:rsidR="0068529C">
        <w:t xml:space="preserve"> access under normal conditions</w:t>
      </w:r>
      <w:r>
        <w:t xml:space="preserve"> and identifying which specific communities and routes are at greatest risk of being c</w:t>
      </w:r>
      <w:r w:rsidR="0068529C">
        <w:t>ut off from care during a flood</w:t>
      </w:r>
      <w:r>
        <w:t xml:space="preserve"> so that emergency planning and pre-positioning of resources can be targeted rather than generic.</w:t>
      </w:r>
    </w:p>
    <w:p w:rsidR="00A36AEC" w:rsidRDefault="00A36AEC">
      <w:pPr>
        <w:spacing w:after="160" w:line="276" w:lineRule="auto"/>
        <w:jc w:val="both"/>
      </w:pPr>
      <w:r>
        <w:t>This report classifies every community by travel time to the nearest of the</w:t>
      </w:r>
      <w:r w:rsidR="004966F8">
        <w:t xml:space="preserve"> 1,486 public health facilities that is,</w:t>
      </w:r>
      <w:r>
        <w:t xml:space="preserve"> </w:t>
      </w:r>
      <w:r>
        <w:rPr>
          <w:rStyle w:val="Strong"/>
        </w:rPr>
        <w:t>well-served</w:t>
      </w:r>
      <w:r>
        <w:t xml:space="preserve"> (under 30 minutes), </w:t>
      </w:r>
      <w:r>
        <w:rPr>
          <w:rStyle w:val="Strong"/>
        </w:rPr>
        <w:t>underserved</w:t>
      </w:r>
      <w:r>
        <w:t xml:space="preserve"> (30–60 minutes), and </w:t>
      </w:r>
      <w:r>
        <w:rPr>
          <w:rStyle w:val="Strong"/>
        </w:rPr>
        <w:t>critical</w:t>
      </w:r>
      <w:r>
        <w:t xml:space="preserve"> (over 60 minutes, including communities with no reachable facility a</w:t>
      </w:r>
      <w:r w:rsidR="004966F8">
        <w:t xml:space="preserve">t all). These bands are a finer </w:t>
      </w:r>
      <w:r>
        <w:t>grained, sub-national adaptation of the internationally recognized benchmark for geog</w:t>
      </w:r>
      <w:r w:rsidR="004966F8">
        <w:t>raphic access to emergency care by</w:t>
      </w:r>
      <w:r>
        <w:t xml:space="preserve"> the Lancet Commission on Glob</w:t>
      </w:r>
      <w:r w:rsidR="004966F8">
        <w:t xml:space="preserve">al Surgery's "two-hour access" and also by WHO's </w:t>
      </w:r>
      <w:r w:rsidR="004966F8">
        <w:rPr>
          <w:rStyle w:val="Emphasis"/>
        </w:rPr>
        <w:t xml:space="preserve">Global Reference List of 100 Core Health Indicators. </w:t>
      </w:r>
    </w:p>
    <w:p w:rsidR="00B3040C" w:rsidRDefault="00C35EA2">
      <w:pPr>
        <w:pStyle w:val="Heading1"/>
        <w:pBdr>
          <w:bottom w:val="single" w:sz="6" w:space="4" w:color="1F3864"/>
        </w:pBdr>
        <w:spacing w:before="360" w:after="160"/>
      </w:pPr>
      <w:r>
        <w:rPr>
          <w:b/>
          <w:bCs/>
          <w:color w:val="1F3864"/>
          <w:sz w:val="30"/>
          <w:szCs w:val="30"/>
        </w:rPr>
        <w:t>2. Data Sources and Limitations</w:t>
      </w:r>
    </w:p>
    <w:p w:rsidR="00B3040C" w:rsidRDefault="00C35EA2">
      <w:pPr>
        <w:pStyle w:val="Heading2"/>
        <w:spacing w:before="280" w:after="120"/>
      </w:pPr>
      <w:r>
        <w:rPr>
          <w:b/>
          <w:bCs/>
          <w:sz w:val="24"/>
          <w:szCs w:val="24"/>
        </w:rPr>
        <w:t>2.1 Administrative boundaries</w:t>
      </w:r>
    </w:p>
    <w:p w:rsidR="00B3040C" w:rsidRDefault="00C35EA2">
      <w:pPr>
        <w:spacing w:after="160" w:line="276" w:lineRule="auto"/>
        <w:jc w:val="both"/>
      </w:pPr>
      <w:r>
        <w:t xml:space="preserve">Zimbabwe's country, province (10), and district (91) boundaries were sourced from </w:t>
      </w:r>
      <w:proofErr w:type="spellStart"/>
      <w:r>
        <w:t>geoBoundaries</w:t>
      </w:r>
      <w:proofErr w:type="spellEnd"/>
      <w:r>
        <w:t>, an open alternative to the UN OCHA COD-AB dataset named in the original project methodology, functionally equivalent for this project's purposes.</w:t>
      </w:r>
    </w:p>
    <w:p w:rsidR="00B3040C" w:rsidRDefault="00C35EA2">
      <w:pPr>
        <w:pStyle w:val="Heading2"/>
        <w:spacing w:before="280" w:after="120"/>
      </w:pPr>
      <w:r>
        <w:rPr>
          <w:b/>
          <w:bCs/>
          <w:sz w:val="24"/>
          <w:szCs w:val="24"/>
        </w:rPr>
        <w:lastRenderedPageBreak/>
        <w:t>2.2 Health facilities</w:t>
      </w:r>
    </w:p>
    <w:p w:rsidR="00B3040C" w:rsidRDefault="00C35EA2">
      <w:pPr>
        <w:spacing w:after="160" w:line="276" w:lineRule="auto"/>
        <w:jc w:val="both"/>
      </w:pPr>
      <w:r>
        <w:t>The facility list is the Zimbabwe Ministry of Health and Child Care (</w:t>
      </w:r>
      <w:proofErr w:type="spellStart"/>
      <w:r>
        <w:t>MoHCC</w:t>
      </w:r>
      <w:proofErr w:type="spellEnd"/>
      <w:r>
        <w:t xml:space="preserve">) master facility list. Of the facilities in the source list, </w:t>
      </w:r>
      <w:r>
        <w:rPr>
          <w:b/>
          <w:bCs/>
        </w:rPr>
        <w:t>1,486 non-private, publicly accessible facilities</w:t>
      </w:r>
      <w:r>
        <w:t xml:space="preserve"> were retained for this analysis; 202 were excluded, made up of 145 private facilities (hospitals/clinics run privately, plus mine and industrial clinics), 35 facilities that are non-operational, not yet open, or administrative offices rather than real service points, and </w:t>
      </w:r>
      <w:r>
        <w:rPr>
          <w:b/>
          <w:bCs/>
        </w:rPr>
        <w:t>22 prison and police clinics</w:t>
      </w:r>
      <w:r>
        <w:t xml:space="preserve"> that serve only inmates or staff rather than the public.</w:t>
      </w:r>
    </w:p>
    <w:p w:rsidR="00B3040C" w:rsidRDefault="00C35EA2">
      <w:pPr>
        <w:pStyle w:val="Heading2"/>
        <w:spacing w:before="280" w:after="120"/>
      </w:pPr>
      <w:r>
        <w:rPr>
          <w:b/>
          <w:bCs/>
          <w:sz w:val="24"/>
          <w:szCs w:val="24"/>
        </w:rPr>
        <w:t>2.3 Population</w:t>
      </w:r>
    </w:p>
    <w:p w:rsidR="00B3040C" w:rsidRPr="004966F8" w:rsidRDefault="00C35EA2">
      <w:pPr>
        <w:spacing w:after="160" w:line="276" w:lineRule="auto"/>
        <w:jc w:val="both"/>
        <w:rPr>
          <w:color w:val="000000" w:themeColor="text1"/>
          <w:sz w:val="22"/>
          <w:szCs w:val="22"/>
        </w:rPr>
      </w:pPr>
      <w:r w:rsidRPr="004966F8">
        <w:rPr>
          <w:color w:val="000000" w:themeColor="text1"/>
          <w:sz w:val="22"/>
          <w:szCs w:val="22"/>
        </w:rPr>
        <w:t xml:space="preserve">Population is based on </w:t>
      </w:r>
      <w:proofErr w:type="spellStart"/>
      <w:r w:rsidRPr="004966F8">
        <w:rPr>
          <w:color w:val="000000" w:themeColor="text1"/>
          <w:sz w:val="22"/>
          <w:szCs w:val="22"/>
        </w:rPr>
        <w:t>WorldPop's</w:t>
      </w:r>
      <w:proofErr w:type="spellEnd"/>
      <w:r w:rsidRPr="004966F8">
        <w:rPr>
          <w:color w:val="000000" w:themeColor="text1"/>
          <w:sz w:val="22"/>
          <w:szCs w:val="22"/>
        </w:rPr>
        <w:t xml:space="preserve"> 2020 gridded population density (1km resolution), rescaled so that every district's total matches Zimbabwe's 2022 census exactly (extracted programmatically from </w:t>
      </w:r>
      <w:proofErr w:type="spellStart"/>
      <w:r w:rsidRPr="004966F8">
        <w:rPr>
          <w:color w:val="000000" w:themeColor="text1"/>
          <w:sz w:val="22"/>
          <w:szCs w:val="22"/>
        </w:rPr>
        <w:t>ZimStat's</w:t>
      </w:r>
      <w:proofErr w:type="spellEnd"/>
      <w:r w:rsidR="004966F8" w:rsidRPr="004966F8">
        <w:rPr>
          <w:color w:val="000000" w:themeColor="text1"/>
          <w:sz w:val="22"/>
          <w:szCs w:val="22"/>
        </w:rPr>
        <w:t xml:space="preserve"> official district-level report,</w:t>
      </w:r>
      <w:r w:rsidRPr="004966F8">
        <w:rPr>
          <w:color w:val="000000" w:themeColor="text1"/>
          <w:sz w:val="22"/>
          <w:szCs w:val="22"/>
        </w:rPr>
        <w:t xml:space="preserve"> all 91 districts matched and validated against the published national total of 15,178,979, with the analysis tota</w:t>
      </w:r>
      <w:r w:rsidR="001D58EE">
        <w:rPr>
          <w:color w:val="000000" w:themeColor="text1"/>
          <w:sz w:val="22"/>
          <w:szCs w:val="22"/>
        </w:rPr>
        <w:t xml:space="preserve">l of 15,178,957 reflecting a 22 </w:t>
      </w:r>
      <w:r w:rsidRPr="004966F8">
        <w:rPr>
          <w:color w:val="000000" w:themeColor="text1"/>
          <w:sz w:val="22"/>
          <w:szCs w:val="22"/>
        </w:rPr>
        <w:t>person rounding discrepancy in the source tables, not a processing error).</w:t>
      </w:r>
      <w:r w:rsidR="004966F8" w:rsidRPr="004966F8">
        <w:rPr>
          <w:iCs/>
          <w:color w:val="000000" w:themeColor="text1"/>
          <w:sz w:val="22"/>
          <w:szCs w:val="22"/>
        </w:rPr>
        <w:t xml:space="preserve"> </w:t>
      </w:r>
      <w:r w:rsidR="001D58EE">
        <w:rPr>
          <w:iCs/>
          <w:color w:val="000000" w:themeColor="text1"/>
          <w:sz w:val="22"/>
          <w:szCs w:val="22"/>
        </w:rPr>
        <w:t>One district (</w:t>
      </w:r>
      <w:proofErr w:type="spellStart"/>
      <w:r w:rsidR="001D58EE">
        <w:rPr>
          <w:iCs/>
          <w:color w:val="000000" w:themeColor="text1"/>
          <w:sz w:val="22"/>
          <w:szCs w:val="22"/>
        </w:rPr>
        <w:t>Mvurwi</w:t>
      </w:r>
      <w:proofErr w:type="spellEnd"/>
      <w:r w:rsidR="001D58EE">
        <w:rPr>
          <w:iCs/>
          <w:color w:val="000000" w:themeColor="text1"/>
          <w:sz w:val="22"/>
          <w:szCs w:val="22"/>
        </w:rPr>
        <w:t>)</w:t>
      </w:r>
      <w:r w:rsidR="004966F8" w:rsidRPr="004966F8">
        <w:rPr>
          <w:iCs/>
          <w:color w:val="000000" w:themeColor="text1"/>
          <w:sz w:val="22"/>
          <w:szCs w:val="22"/>
        </w:rPr>
        <w:t xml:space="preserve"> requi</w:t>
      </w:r>
      <w:r w:rsidR="001D58EE">
        <w:rPr>
          <w:iCs/>
          <w:color w:val="000000" w:themeColor="text1"/>
          <w:sz w:val="22"/>
          <w:szCs w:val="22"/>
        </w:rPr>
        <w:t>red a 7.85x calibration factor</w:t>
      </w:r>
      <w:r w:rsidR="004966F8" w:rsidRPr="004966F8">
        <w:rPr>
          <w:iCs/>
          <w:color w:val="000000" w:themeColor="text1"/>
          <w:sz w:val="22"/>
          <w:szCs w:val="22"/>
        </w:rPr>
        <w:t xml:space="preserve"> far outside the normal 0.</w:t>
      </w:r>
      <w:r w:rsidR="001D58EE">
        <w:rPr>
          <w:iCs/>
          <w:color w:val="000000" w:themeColor="text1"/>
          <w:sz w:val="22"/>
          <w:szCs w:val="22"/>
        </w:rPr>
        <w:t>66–1.43x range seen elsewhere</w:t>
      </w:r>
      <w:r w:rsidR="004966F8" w:rsidRPr="004966F8">
        <w:rPr>
          <w:iCs/>
          <w:color w:val="000000" w:themeColor="text1"/>
          <w:sz w:val="22"/>
          <w:szCs w:val="22"/>
        </w:rPr>
        <w:t xml:space="preserve"> because its small (2.8km²) boundary polygon is covered by only two native </w:t>
      </w:r>
      <w:proofErr w:type="spellStart"/>
      <w:r w:rsidR="004966F8" w:rsidRPr="004966F8">
        <w:rPr>
          <w:iCs/>
          <w:color w:val="000000" w:themeColor="text1"/>
          <w:sz w:val="22"/>
          <w:szCs w:val="22"/>
        </w:rPr>
        <w:t>WorldPop</w:t>
      </w:r>
      <w:proofErr w:type="spellEnd"/>
      <w:r w:rsidR="004966F8" w:rsidRPr="004966F8">
        <w:rPr>
          <w:iCs/>
          <w:color w:val="000000" w:themeColor="text1"/>
          <w:sz w:val="22"/>
          <w:szCs w:val="22"/>
        </w:rPr>
        <w:t xml:space="preserve"> grid cells, too coarse a base to trust for the pattern of population *within* the dis</w:t>
      </w:r>
      <w:r w:rsidR="001D58EE">
        <w:rPr>
          <w:iCs/>
          <w:color w:val="000000" w:themeColor="text1"/>
          <w:sz w:val="22"/>
          <w:szCs w:val="22"/>
        </w:rPr>
        <w:t xml:space="preserve">trict, even though the district </w:t>
      </w:r>
      <w:r w:rsidR="004966F8" w:rsidRPr="004966F8">
        <w:rPr>
          <w:iCs/>
          <w:color w:val="000000" w:themeColor="text1"/>
          <w:sz w:val="22"/>
          <w:szCs w:val="22"/>
        </w:rPr>
        <w:t>level total is still exactly correct against the census.</w:t>
      </w:r>
    </w:p>
    <w:p w:rsidR="00B3040C" w:rsidRDefault="00C35EA2">
      <w:pPr>
        <w:pStyle w:val="Heading2"/>
        <w:spacing w:before="280" w:after="120"/>
      </w:pPr>
      <w:r>
        <w:rPr>
          <w:b/>
          <w:bCs/>
          <w:sz w:val="24"/>
          <w:szCs w:val="24"/>
        </w:rPr>
        <w:t>2.4 Roads</w:t>
      </w:r>
    </w:p>
    <w:p w:rsidR="00B3040C" w:rsidRDefault="00C35EA2">
      <w:pPr>
        <w:spacing w:after="160" w:line="276" w:lineRule="auto"/>
        <w:jc w:val="both"/>
      </w:pPr>
      <w:r>
        <w:t xml:space="preserve">The road network was rebuilt from </w:t>
      </w:r>
      <w:proofErr w:type="spellStart"/>
      <w:r>
        <w:t>OpenStreetMap</w:t>
      </w:r>
      <w:proofErr w:type="spellEnd"/>
      <w:r>
        <w:t xml:space="preserve"> (trunk, primary, secondary, tertiary, and unclassified road classes) merged with a WFP/humanitarian roads dataset that adds tracks and trails not well covered by OSM alone in rural areas. The merged network totals 30,619 segments and 131,349km. Facility-to-road connectivity is good overall (median distance from a facility to the nearest mapped road is 166m), but 1.9% of population points, representing about 46,000 people (0.3% of the national population, concentrated in </w:t>
      </w:r>
      <w:proofErr w:type="spellStart"/>
      <w:r>
        <w:t>Hurungwe</w:t>
      </w:r>
      <w:r w:rsidR="001D58EE">
        <w:t>'s</w:t>
      </w:r>
      <w:proofErr w:type="spellEnd"/>
      <w:r w:rsidR="001D58EE">
        <w:t xml:space="preserve"> remoter resettlement areas) </w:t>
      </w:r>
      <w:r>
        <w:t xml:space="preserve">are more </w:t>
      </w:r>
      <w:r w:rsidR="001D58EE">
        <w:t>than 10km from any mapped road</w:t>
      </w:r>
      <w:r>
        <w:t xml:space="preserve"> a genuine gap in road-data coverage rather than a computation issue. Travel times for these points are dominated by an assumed walking-speed “last mile” and should be read as “very poorly served” rather than as precise figures.</w:t>
      </w:r>
    </w:p>
    <w:p w:rsidR="00B3040C" w:rsidRDefault="00C35EA2">
      <w:pPr>
        <w:pStyle w:val="Heading2"/>
        <w:spacing w:before="280" w:after="120"/>
      </w:pPr>
      <w:r>
        <w:rPr>
          <w:b/>
          <w:bCs/>
          <w:sz w:val="24"/>
          <w:szCs w:val="24"/>
        </w:rPr>
        <w:t>2.5 Flood hazard</w:t>
      </w:r>
    </w:p>
    <w:p w:rsidR="00B3040C" w:rsidRDefault="00C35EA2">
      <w:pPr>
        <w:spacing w:after="160" w:line="276" w:lineRule="auto"/>
        <w:jc w:val="both"/>
      </w:pPr>
      <w:r>
        <w:t>Flood hazard is modelled using the JRC/Copernicus Global River Flood Hazard Maps for a 1-in-50-year return period (RP50), giving flood depth in metres at roughly 93m resolution.</w:t>
      </w:r>
    </w:p>
    <w:p w:rsidR="001D58EE" w:rsidRDefault="001D58EE">
      <w:pPr>
        <w:spacing w:after="160" w:line="276" w:lineRule="auto"/>
        <w:jc w:val="both"/>
        <w:rPr>
          <w:b/>
          <w:color w:val="2E74B5" w:themeColor="accent1" w:themeShade="BF"/>
          <w:sz w:val="24"/>
          <w:szCs w:val="24"/>
        </w:rPr>
      </w:pPr>
      <w:r w:rsidRPr="001D58EE">
        <w:rPr>
          <w:b/>
          <w:color w:val="2E74B5" w:themeColor="accent1" w:themeShade="BF"/>
          <w:sz w:val="24"/>
          <w:szCs w:val="24"/>
        </w:rPr>
        <w:t>2.6 Limitations</w:t>
      </w:r>
    </w:p>
    <w:p w:rsidR="001D58EE" w:rsidRDefault="001D58EE" w:rsidP="001D58EE">
      <w:pPr>
        <w:spacing w:after="160" w:line="276" w:lineRule="auto"/>
        <w:jc w:val="both"/>
        <w:rPr>
          <w:color w:val="000000" w:themeColor="text1"/>
          <w:sz w:val="22"/>
          <w:szCs w:val="22"/>
        </w:rPr>
      </w:pPr>
      <w:r>
        <w:rPr>
          <w:color w:val="000000" w:themeColor="text1"/>
          <w:sz w:val="22"/>
          <w:szCs w:val="22"/>
        </w:rPr>
        <w:t xml:space="preserve">1. </w:t>
      </w:r>
      <w:r w:rsidRPr="001D58EE">
        <w:rPr>
          <w:color w:val="000000" w:themeColor="text1"/>
          <w:sz w:val="22"/>
          <w:szCs w:val="22"/>
        </w:rPr>
        <w:t xml:space="preserve">This analysis assigns travel speed by </w:t>
      </w:r>
      <w:r>
        <w:rPr>
          <w:color w:val="000000" w:themeColor="text1"/>
          <w:sz w:val="22"/>
          <w:szCs w:val="22"/>
        </w:rPr>
        <w:t xml:space="preserve">road classification (Table 1) </w:t>
      </w:r>
      <w:r w:rsidRPr="001D58EE">
        <w:rPr>
          <w:color w:val="000000" w:themeColor="text1"/>
          <w:sz w:val="22"/>
          <w:szCs w:val="22"/>
        </w:rPr>
        <w:t>trunk, primary, seco</w:t>
      </w:r>
      <w:r>
        <w:rPr>
          <w:color w:val="000000" w:themeColor="text1"/>
          <w:sz w:val="22"/>
          <w:szCs w:val="22"/>
        </w:rPr>
        <w:t xml:space="preserve">ndary, tertiary, unclassified </w:t>
      </w:r>
      <w:r w:rsidRPr="001D58EE">
        <w:rPr>
          <w:color w:val="000000" w:themeColor="text1"/>
          <w:sz w:val="22"/>
          <w:szCs w:val="22"/>
        </w:rPr>
        <w:t xml:space="preserve">using </w:t>
      </w:r>
      <w:proofErr w:type="spellStart"/>
      <w:r w:rsidRPr="001D58EE">
        <w:rPr>
          <w:color w:val="000000" w:themeColor="text1"/>
          <w:sz w:val="22"/>
          <w:szCs w:val="22"/>
        </w:rPr>
        <w:t>OpenStreetMap</w:t>
      </w:r>
      <w:proofErr w:type="spellEnd"/>
      <w:r w:rsidRPr="001D58EE">
        <w:rPr>
          <w:color w:val="000000" w:themeColor="text1"/>
          <w:sz w:val="22"/>
          <w:szCs w:val="22"/>
        </w:rPr>
        <w:t xml:space="preserve"> and WFP road-type tags. It has no way to account for the phys</w:t>
      </w:r>
      <w:r>
        <w:rPr>
          <w:color w:val="000000" w:themeColor="text1"/>
          <w:sz w:val="22"/>
          <w:szCs w:val="22"/>
        </w:rPr>
        <w:t xml:space="preserve">ical condition of a given road that is </w:t>
      </w:r>
      <w:r w:rsidRPr="001D58EE">
        <w:rPr>
          <w:color w:val="000000" w:themeColor="text1"/>
          <w:sz w:val="22"/>
          <w:szCs w:val="22"/>
        </w:rPr>
        <w:t>potholes, erosion, unmaintained gravel, or seasonal degradation common on Zimbabwe's rural and unclassified road network. A tertiary or unclassified road tagged in OSM is treated as uniformly drivable at its assumed class speed (40 km/h and 20 km/h respectively) regardless of whether it is, in practice, a badly rutted track passable only at walki</w:t>
      </w:r>
      <w:r>
        <w:rPr>
          <w:color w:val="000000" w:themeColor="text1"/>
          <w:sz w:val="22"/>
          <w:szCs w:val="22"/>
        </w:rPr>
        <w:t xml:space="preserve">ng pace or by 4x4. Because road </w:t>
      </w:r>
      <w:r w:rsidRPr="001D58EE">
        <w:rPr>
          <w:color w:val="000000" w:themeColor="text1"/>
          <w:sz w:val="22"/>
          <w:szCs w:val="22"/>
        </w:rPr>
        <w:t xml:space="preserve">condition data is not available at national scale, this is a structural limitation of the model </w:t>
      </w:r>
      <w:r>
        <w:rPr>
          <w:color w:val="000000" w:themeColor="text1"/>
          <w:sz w:val="22"/>
          <w:szCs w:val="22"/>
        </w:rPr>
        <w:t xml:space="preserve">rather than a fixable data gap. </w:t>
      </w:r>
      <w:proofErr w:type="spellStart"/>
      <w:r>
        <w:rPr>
          <w:color w:val="000000" w:themeColor="text1"/>
          <w:sz w:val="22"/>
          <w:szCs w:val="22"/>
        </w:rPr>
        <w:t>M</w:t>
      </w:r>
      <w:r w:rsidRPr="001D58EE">
        <w:rPr>
          <w:color w:val="000000" w:themeColor="text1"/>
          <w:sz w:val="22"/>
          <w:szCs w:val="22"/>
        </w:rPr>
        <w:t>odeled</w:t>
      </w:r>
      <w:proofErr w:type="spellEnd"/>
      <w:r w:rsidRPr="001D58EE">
        <w:rPr>
          <w:color w:val="000000" w:themeColor="text1"/>
          <w:sz w:val="22"/>
          <w:szCs w:val="22"/>
        </w:rPr>
        <w:t xml:space="preserve"> driving times, particularly outside the </w:t>
      </w:r>
      <w:r>
        <w:rPr>
          <w:color w:val="000000" w:themeColor="text1"/>
          <w:sz w:val="22"/>
          <w:szCs w:val="22"/>
        </w:rPr>
        <w:t xml:space="preserve">trunk/primary network should be </w:t>
      </w:r>
      <w:proofErr w:type="spellStart"/>
      <w:r>
        <w:rPr>
          <w:color w:val="000000" w:themeColor="text1"/>
          <w:sz w:val="22"/>
          <w:szCs w:val="22"/>
        </w:rPr>
        <w:t>trated</w:t>
      </w:r>
      <w:proofErr w:type="spellEnd"/>
      <w:r w:rsidRPr="001D58EE">
        <w:rPr>
          <w:color w:val="000000" w:themeColor="text1"/>
          <w:sz w:val="22"/>
          <w:szCs w:val="22"/>
        </w:rPr>
        <w:t xml:space="preserve"> as a </w:t>
      </w:r>
      <w:r>
        <w:rPr>
          <w:color w:val="000000" w:themeColor="text1"/>
          <w:sz w:val="22"/>
          <w:szCs w:val="22"/>
        </w:rPr>
        <w:t>‘</w:t>
      </w:r>
      <w:r w:rsidRPr="001D58EE">
        <w:rPr>
          <w:color w:val="000000" w:themeColor="text1"/>
          <w:sz w:val="22"/>
          <w:szCs w:val="22"/>
        </w:rPr>
        <w:t>best-case</w:t>
      </w:r>
      <w:r>
        <w:rPr>
          <w:color w:val="000000" w:themeColor="text1"/>
          <w:sz w:val="22"/>
          <w:szCs w:val="22"/>
        </w:rPr>
        <w:t xml:space="preserve">’ </w:t>
      </w:r>
      <w:r w:rsidRPr="001D58EE">
        <w:rPr>
          <w:color w:val="000000" w:themeColor="text1"/>
          <w:sz w:val="22"/>
          <w:szCs w:val="22"/>
        </w:rPr>
        <w:t>estimate</w:t>
      </w:r>
      <w:r>
        <w:rPr>
          <w:color w:val="000000" w:themeColor="text1"/>
          <w:sz w:val="22"/>
          <w:szCs w:val="22"/>
        </w:rPr>
        <w:t>s</w:t>
      </w:r>
      <w:r w:rsidRPr="001D58EE">
        <w:rPr>
          <w:color w:val="000000" w:themeColor="text1"/>
          <w:sz w:val="22"/>
          <w:szCs w:val="22"/>
        </w:rPr>
        <w:t>. Where a community's actual experience is worse than this report sugg</w:t>
      </w:r>
      <w:r>
        <w:rPr>
          <w:color w:val="000000" w:themeColor="text1"/>
          <w:sz w:val="22"/>
          <w:szCs w:val="22"/>
        </w:rPr>
        <w:t xml:space="preserve">ests, degraded road condition </w:t>
      </w:r>
      <w:r w:rsidRPr="001D58EE">
        <w:rPr>
          <w:color w:val="000000" w:themeColor="text1"/>
          <w:sz w:val="22"/>
          <w:szCs w:val="22"/>
        </w:rPr>
        <w:t>separate fro</w:t>
      </w:r>
      <w:r>
        <w:rPr>
          <w:color w:val="000000" w:themeColor="text1"/>
          <w:sz w:val="22"/>
          <w:szCs w:val="22"/>
        </w:rPr>
        <w:t xml:space="preserve">m and in addition to flooding </w:t>
      </w:r>
      <w:r w:rsidRPr="001D58EE">
        <w:rPr>
          <w:color w:val="000000" w:themeColor="text1"/>
          <w:sz w:val="22"/>
          <w:szCs w:val="22"/>
        </w:rPr>
        <w:t>is a likely explanation, and this should be considered when using "well-served" or "underserved" classifications to make resourcing decisions.</w:t>
      </w:r>
    </w:p>
    <w:p w:rsidR="001D58EE" w:rsidRPr="00C56F58" w:rsidRDefault="001D58EE">
      <w:pPr>
        <w:spacing w:after="160" w:line="276" w:lineRule="auto"/>
        <w:jc w:val="both"/>
        <w:rPr>
          <w:color w:val="000000" w:themeColor="text1"/>
          <w:sz w:val="22"/>
          <w:szCs w:val="22"/>
        </w:rPr>
      </w:pPr>
      <w:r>
        <w:rPr>
          <w:color w:val="000000" w:themeColor="text1"/>
          <w:sz w:val="22"/>
          <w:szCs w:val="22"/>
        </w:rPr>
        <w:t xml:space="preserve">2. </w:t>
      </w:r>
      <w:r w:rsidRPr="001D58EE">
        <w:rPr>
          <w:bCs/>
          <w:color w:val="000000" w:themeColor="text1"/>
          <w:sz w:val="22"/>
          <w:szCs w:val="22"/>
        </w:rPr>
        <w:t>Reaching a public facility is not the same as receiving care there</w:t>
      </w:r>
      <w:r w:rsidR="00C56F58">
        <w:rPr>
          <w:bCs/>
          <w:color w:val="000000" w:themeColor="text1"/>
          <w:sz w:val="22"/>
          <w:szCs w:val="22"/>
        </w:rPr>
        <w:t xml:space="preserve">, </w:t>
      </w:r>
      <w:r w:rsidR="00C56F58">
        <w:rPr>
          <w:color w:val="000000" w:themeColor="text1"/>
          <w:sz w:val="22"/>
          <w:szCs w:val="22"/>
        </w:rPr>
        <w:t>t</w:t>
      </w:r>
      <w:r w:rsidRPr="001D58EE">
        <w:rPr>
          <w:color w:val="000000" w:themeColor="text1"/>
          <w:sz w:val="22"/>
          <w:szCs w:val="22"/>
        </w:rPr>
        <w:t xml:space="preserve">his report measures distance and travel time to the nearest public health facility, not the capacity of that facility to treat the emergency in question. The facility dataset (Section 2.2) does not currently distinguish primary-level clinics, most of which in Zimbabwe have no surgical capacity and limited capacity for other emergency interventions, from district and </w:t>
      </w:r>
      <w:r w:rsidRPr="001D58EE">
        <w:rPr>
          <w:color w:val="000000" w:themeColor="text1"/>
          <w:sz w:val="22"/>
          <w:szCs w:val="22"/>
        </w:rPr>
        <w:lastRenderedPageBreak/>
        <w:t>referral hospitals, which do. Zimbabwe's public health system is also oper</w:t>
      </w:r>
      <w:r w:rsidR="00C56F58">
        <w:rPr>
          <w:color w:val="000000" w:themeColor="text1"/>
          <w:sz w:val="22"/>
          <w:szCs w:val="22"/>
        </w:rPr>
        <w:t xml:space="preserve">ating under significant </w:t>
      </w:r>
      <w:proofErr w:type="gramStart"/>
      <w:r w:rsidR="00C56F58">
        <w:rPr>
          <w:color w:val="000000" w:themeColor="text1"/>
          <w:sz w:val="22"/>
          <w:szCs w:val="22"/>
        </w:rPr>
        <w:t>strain  understaffing</w:t>
      </w:r>
      <w:proofErr w:type="gramEnd"/>
      <w:r w:rsidR="00C56F58">
        <w:rPr>
          <w:color w:val="000000" w:themeColor="text1"/>
          <w:sz w:val="22"/>
          <w:szCs w:val="22"/>
        </w:rPr>
        <w:t xml:space="preserve">, </w:t>
      </w:r>
      <w:r w:rsidRPr="001D58EE">
        <w:rPr>
          <w:color w:val="000000" w:themeColor="text1"/>
          <w:sz w:val="22"/>
          <w:szCs w:val="22"/>
        </w:rPr>
        <w:t xml:space="preserve">shortages of medicines, equipment, and basic supplies are widely reported at both clinic and hospital level. For an unknown share of the "well-served" and "underserved" populations in this report, the nearest facility by travel time may not be able </w:t>
      </w:r>
      <w:r w:rsidR="00C56F58">
        <w:rPr>
          <w:color w:val="000000" w:themeColor="text1"/>
          <w:sz w:val="22"/>
          <w:szCs w:val="22"/>
        </w:rPr>
        <w:t>to treat their emergency at all</w:t>
      </w:r>
      <w:r w:rsidRPr="001D58EE">
        <w:rPr>
          <w:color w:val="000000" w:themeColor="text1"/>
          <w:sz w:val="22"/>
          <w:szCs w:val="22"/>
        </w:rPr>
        <w:t xml:space="preserve"> meaning the true delay to actual emergency care is understated here</w:t>
      </w:r>
      <w:r w:rsidR="00C56F58">
        <w:rPr>
          <w:color w:val="000000" w:themeColor="text1"/>
          <w:sz w:val="22"/>
          <w:szCs w:val="22"/>
        </w:rPr>
        <w:t xml:space="preserve"> and may require an additional </w:t>
      </w:r>
      <w:r w:rsidRPr="001D58EE">
        <w:rPr>
          <w:color w:val="000000" w:themeColor="text1"/>
          <w:sz w:val="22"/>
          <w:szCs w:val="22"/>
        </w:rPr>
        <w:t xml:space="preserve">trip to a better-equipped facility. This report should therefore be read as a measure of geographic reach to the public health system in general, not as a guarantee of adequate emergency treatment on arrival. </w:t>
      </w:r>
    </w:p>
    <w:p w:rsidR="00B3040C" w:rsidRDefault="00C35EA2">
      <w:pPr>
        <w:pStyle w:val="Heading1"/>
        <w:pBdr>
          <w:bottom w:val="single" w:sz="6" w:space="4" w:color="1F3864"/>
        </w:pBdr>
        <w:spacing w:before="360" w:after="160"/>
      </w:pPr>
      <w:r>
        <w:rPr>
          <w:b/>
          <w:bCs/>
          <w:color w:val="1F3864"/>
          <w:sz w:val="30"/>
          <w:szCs w:val="30"/>
        </w:rPr>
        <w:t>3. Methodology</w:t>
      </w:r>
    </w:p>
    <w:p w:rsidR="00B3040C" w:rsidRDefault="00C35EA2">
      <w:pPr>
        <w:spacing w:after="160" w:line="276" w:lineRule="auto"/>
        <w:jc w:val="both"/>
      </w:pPr>
      <w:r>
        <w:t>All spatial processing used EPSG:32736 (WGS 84 / UTM Zone 36S), a metres-based proj</w:t>
      </w:r>
      <w:r w:rsidR="00C56F58">
        <w:t>ection appropriate for Zimbabwe whilst</w:t>
      </w:r>
      <w:r>
        <w:t xml:space="preserve"> population and flood </w:t>
      </w:r>
      <w:proofErr w:type="spellStart"/>
      <w:r>
        <w:t>rasters</w:t>
      </w:r>
      <w:proofErr w:type="spellEnd"/>
      <w:r>
        <w:t xml:space="preserve"> were kept in their native EPSG:4326 grid to avoid the accuracy loss that comes from resampling a raster into a different projection.</w:t>
      </w:r>
    </w:p>
    <w:p w:rsidR="00B3040C" w:rsidRDefault="00C35EA2">
      <w:pPr>
        <w:pStyle w:val="Heading2"/>
        <w:spacing w:before="280" w:after="120"/>
      </w:pPr>
      <w:r>
        <w:rPr>
          <w:b/>
          <w:bCs/>
          <w:sz w:val="24"/>
          <w:szCs w:val="24"/>
        </w:rPr>
        <w:t>3.1 Representing communities</w:t>
      </w:r>
    </w:p>
    <w:p w:rsidR="00B3040C" w:rsidRDefault="00C35EA2">
      <w:pPr>
        <w:spacing w:after="160" w:line="276" w:lineRule="auto"/>
        <w:jc w:val="both"/>
      </w:pPr>
      <w:r>
        <w:t>Rather than using coarse district or ward centroids, the calibrated population raster was converted into a population-weighted 5km grid of 15,894 points (total population 15,178,954, matching the raster to within rounding). This resolution balances fine-grained results against a dataset that is pra</w:t>
      </w:r>
      <w:r w:rsidR="00C56F58">
        <w:t>ctical to compute and to review</w:t>
      </w:r>
      <w:r>
        <w:t xml:space="preserve"> each point represents its local population, and results are reported relative to the named facility that point is nearest to, rather than by an invented place name for the grid point itself.</w:t>
      </w:r>
    </w:p>
    <w:p w:rsidR="00B3040C" w:rsidRDefault="00C35EA2">
      <w:pPr>
        <w:pStyle w:val="Heading2"/>
        <w:spacing w:before="280" w:after="120"/>
      </w:pPr>
      <w:r>
        <w:rPr>
          <w:b/>
          <w:bCs/>
          <w:sz w:val="24"/>
          <w:szCs w:val="24"/>
        </w:rPr>
        <w:t>3.2 Travel-time modelling</w:t>
      </w:r>
    </w:p>
    <w:p w:rsidR="00B3040C" w:rsidRDefault="00C35EA2">
      <w:pPr>
        <w:spacing w:after="160" w:line="276" w:lineRule="auto"/>
        <w:jc w:val="both"/>
      </w:pPr>
      <w:r>
        <w:t>The intended tool for this kind of analysis, the QNEAT3 network-analysis plugin, is not yet available for the QGIS 4.0.3 release used on this project. In its place,</w:t>
      </w:r>
      <w:r w:rsidR="0080712E">
        <w:t xml:space="preserve"> a custom multi-source shortest </w:t>
      </w:r>
      <w:r>
        <w:t>path model was built</w:t>
      </w:r>
      <w:r w:rsidR="00C56F58">
        <w:t xml:space="preserve"> directly from the road network. E</w:t>
      </w:r>
      <w:r>
        <w:t>very vertex of every road segment becomes a node in a routing graph, with coordinates snapped at a 5m tolerance to merge near-duplicate nodes across the different source datasets. This produced a graph of 1,764,043 nodes and 1,773,753 edges, of which 99.2% form a single connected network (the remaining nodes sit in 392 small, disconnecte</w:t>
      </w:r>
      <w:r w:rsidR="0080712E">
        <w:t xml:space="preserve">d islands, a road </w:t>
      </w:r>
      <w:r w:rsidR="00C56F58">
        <w:t>data artefact. A</w:t>
      </w:r>
      <w:r>
        <w:t>ny facility or population point that happened to snap onto one of these was explicitly re-snapped to the nearest node in the main network rather than being wrongly marked unreachable).</w:t>
      </w:r>
    </w:p>
    <w:p w:rsidR="00B3040C" w:rsidRDefault="00C35EA2">
      <w:pPr>
        <w:spacing w:after="160" w:line="276" w:lineRule="auto"/>
        <w:jc w:val="both"/>
      </w:pPr>
      <w:r>
        <w:t>Travel time on each edge is assigned by assumed speed, either from the road's classification (driving scenario) or a single uniform walking speed (walking scenario):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900"/>
        <w:gridCol w:w="2900"/>
      </w:tblGrid>
      <w:tr w:rsidR="00B3040C">
        <w:trPr>
          <w:tblHeader/>
        </w:trPr>
        <w:tc>
          <w:tcPr>
            <w:tcW w:w="3600" w:type="dxa"/>
            <w:shd w:val="clear" w:color="auto" w:fill="1F3864"/>
            <w:tcMar>
              <w:top w:w="80" w:type="dxa"/>
              <w:left w:w="100" w:type="dxa"/>
              <w:bottom w:w="80" w:type="dxa"/>
              <w:right w:w="100" w:type="dxa"/>
            </w:tcMar>
            <w:vAlign w:val="center"/>
          </w:tcPr>
          <w:p w:rsidR="00B3040C" w:rsidRDefault="00C35EA2">
            <w:r>
              <w:rPr>
                <w:b/>
                <w:bCs/>
                <w:color w:val="FFFFFF"/>
                <w:sz w:val="19"/>
                <w:szCs w:val="19"/>
              </w:rPr>
              <w:t>Road class</w:t>
            </w:r>
          </w:p>
        </w:tc>
        <w:tc>
          <w:tcPr>
            <w:tcW w:w="2900" w:type="dxa"/>
            <w:shd w:val="clear" w:color="auto" w:fill="1F3864"/>
            <w:tcMar>
              <w:top w:w="80" w:type="dxa"/>
              <w:left w:w="100" w:type="dxa"/>
              <w:bottom w:w="80" w:type="dxa"/>
              <w:right w:w="100" w:type="dxa"/>
            </w:tcMar>
            <w:vAlign w:val="center"/>
          </w:tcPr>
          <w:p w:rsidR="00B3040C" w:rsidRDefault="00C35EA2">
            <w:r>
              <w:rPr>
                <w:b/>
                <w:bCs/>
                <w:color w:val="FFFFFF"/>
                <w:sz w:val="19"/>
                <w:szCs w:val="19"/>
              </w:rPr>
              <w:t>Driving speed</w:t>
            </w:r>
          </w:p>
        </w:tc>
        <w:tc>
          <w:tcPr>
            <w:tcW w:w="2900" w:type="dxa"/>
            <w:shd w:val="clear" w:color="auto" w:fill="1F3864"/>
            <w:tcMar>
              <w:top w:w="80" w:type="dxa"/>
              <w:left w:w="100" w:type="dxa"/>
              <w:bottom w:w="80" w:type="dxa"/>
              <w:right w:w="100" w:type="dxa"/>
            </w:tcMar>
            <w:vAlign w:val="center"/>
          </w:tcPr>
          <w:p w:rsidR="00B3040C" w:rsidRDefault="00C35EA2">
            <w:r>
              <w:rPr>
                <w:b/>
                <w:bCs/>
                <w:color w:val="FFFFFF"/>
                <w:sz w:val="19"/>
                <w:szCs w:val="19"/>
              </w:rPr>
              <w:t>Walking speed</w:t>
            </w:r>
          </w:p>
        </w:tc>
      </w:tr>
      <w:tr w:rsidR="00B3040C">
        <w:tc>
          <w:tcPr>
            <w:tcW w:w="3600" w:type="dxa"/>
            <w:tcMar>
              <w:top w:w="80" w:type="dxa"/>
              <w:left w:w="100" w:type="dxa"/>
              <w:bottom w:w="80" w:type="dxa"/>
              <w:right w:w="100" w:type="dxa"/>
            </w:tcMar>
            <w:vAlign w:val="center"/>
          </w:tcPr>
          <w:p w:rsidR="00B3040C" w:rsidRDefault="00C35EA2">
            <w:r>
              <w:rPr>
                <w:color w:val="000000"/>
                <w:sz w:val="19"/>
                <w:szCs w:val="19"/>
              </w:rPr>
              <w:t>Trunk / primary</w:t>
            </w:r>
          </w:p>
        </w:tc>
        <w:tc>
          <w:tcPr>
            <w:tcW w:w="2900" w:type="dxa"/>
            <w:tcMar>
              <w:top w:w="80" w:type="dxa"/>
              <w:left w:w="100" w:type="dxa"/>
              <w:bottom w:w="80" w:type="dxa"/>
              <w:right w:w="100" w:type="dxa"/>
            </w:tcMar>
            <w:vAlign w:val="center"/>
          </w:tcPr>
          <w:p w:rsidR="00B3040C" w:rsidRDefault="00C35EA2">
            <w:r>
              <w:rPr>
                <w:color w:val="000000"/>
                <w:sz w:val="19"/>
                <w:szCs w:val="19"/>
              </w:rPr>
              <w:t>80 km/h</w:t>
            </w:r>
          </w:p>
        </w:tc>
        <w:tc>
          <w:tcPr>
            <w:tcW w:w="2900" w:type="dxa"/>
            <w:tcMar>
              <w:top w:w="80" w:type="dxa"/>
              <w:left w:w="100" w:type="dxa"/>
              <w:bottom w:w="80" w:type="dxa"/>
              <w:right w:w="100" w:type="dxa"/>
            </w:tcMar>
            <w:vAlign w:val="center"/>
          </w:tcPr>
          <w:p w:rsidR="00B3040C" w:rsidRDefault="00C35EA2">
            <w:r>
              <w:rPr>
                <w:color w:val="000000"/>
                <w:sz w:val="19"/>
                <w:szCs w:val="19"/>
              </w:rPr>
              <w:t>4.5 km/h</w:t>
            </w:r>
          </w:p>
        </w:tc>
      </w:tr>
      <w:tr w:rsidR="00B3040C">
        <w:tc>
          <w:tcPr>
            <w:tcW w:w="3600" w:type="dxa"/>
            <w:shd w:val="clear" w:color="auto" w:fill="F2F2F2"/>
            <w:tcMar>
              <w:top w:w="80" w:type="dxa"/>
              <w:left w:w="100" w:type="dxa"/>
              <w:bottom w:w="80" w:type="dxa"/>
              <w:right w:w="100" w:type="dxa"/>
            </w:tcMar>
            <w:vAlign w:val="center"/>
          </w:tcPr>
          <w:p w:rsidR="00B3040C" w:rsidRDefault="00C35EA2">
            <w:r>
              <w:rPr>
                <w:color w:val="000000"/>
                <w:sz w:val="19"/>
                <w:szCs w:val="19"/>
              </w:rPr>
              <w:t>Secondary</w:t>
            </w:r>
          </w:p>
        </w:tc>
        <w:tc>
          <w:tcPr>
            <w:tcW w:w="2900" w:type="dxa"/>
            <w:shd w:val="clear" w:color="auto" w:fill="F2F2F2"/>
            <w:tcMar>
              <w:top w:w="80" w:type="dxa"/>
              <w:left w:w="100" w:type="dxa"/>
              <w:bottom w:w="80" w:type="dxa"/>
              <w:right w:w="100" w:type="dxa"/>
            </w:tcMar>
            <w:vAlign w:val="center"/>
          </w:tcPr>
          <w:p w:rsidR="00B3040C" w:rsidRDefault="00C35EA2">
            <w:r>
              <w:rPr>
                <w:color w:val="000000"/>
                <w:sz w:val="19"/>
                <w:szCs w:val="19"/>
              </w:rPr>
              <w:t>60 km/h</w:t>
            </w:r>
          </w:p>
        </w:tc>
        <w:tc>
          <w:tcPr>
            <w:tcW w:w="2900" w:type="dxa"/>
            <w:shd w:val="clear" w:color="auto" w:fill="F2F2F2"/>
            <w:tcMar>
              <w:top w:w="80" w:type="dxa"/>
              <w:left w:w="100" w:type="dxa"/>
              <w:bottom w:w="80" w:type="dxa"/>
              <w:right w:w="100" w:type="dxa"/>
            </w:tcMar>
            <w:vAlign w:val="center"/>
          </w:tcPr>
          <w:p w:rsidR="00B3040C" w:rsidRDefault="00C35EA2">
            <w:r>
              <w:rPr>
                <w:color w:val="000000"/>
                <w:sz w:val="19"/>
                <w:szCs w:val="19"/>
              </w:rPr>
              <w:t>4.5 km/h</w:t>
            </w:r>
          </w:p>
        </w:tc>
      </w:tr>
      <w:tr w:rsidR="00B3040C">
        <w:tc>
          <w:tcPr>
            <w:tcW w:w="3600" w:type="dxa"/>
            <w:tcMar>
              <w:top w:w="80" w:type="dxa"/>
              <w:left w:w="100" w:type="dxa"/>
              <w:bottom w:w="80" w:type="dxa"/>
              <w:right w:w="100" w:type="dxa"/>
            </w:tcMar>
            <w:vAlign w:val="center"/>
          </w:tcPr>
          <w:p w:rsidR="00B3040C" w:rsidRDefault="00C35EA2">
            <w:r>
              <w:rPr>
                <w:color w:val="000000"/>
                <w:sz w:val="19"/>
                <w:szCs w:val="19"/>
              </w:rPr>
              <w:t>Tertiary</w:t>
            </w:r>
          </w:p>
        </w:tc>
        <w:tc>
          <w:tcPr>
            <w:tcW w:w="2900" w:type="dxa"/>
            <w:tcMar>
              <w:top w:w="80" w:type="dxa"/>
              <w:left w:w="100" w:type="dxa"/>
              <w:bottom w:w="80" w:type="dxa"/>
              <w:right w:w="100" w:type="dxa"/>
            </w:tcMar>
            <w:vAlign w:val="center"/>
          </w:tcPr>
          <w:p w:rsidR="00B3040C" w:rsidRDefault="00C35EA2">
            <w:r>
              <w:rPr>
                <w:color w:val="000000"/>
                <w:sz w:val="19"/>
                <w:szCs w:val="19"/>
              </w:rPr>
              <w:t>40 km/h</w:t>
            </w:r>
          </w:p>
        </w:tc>
        <w:tc>
          <w:tcPr>
            <w:tcW w:w="2900" w:type="dxa"/>
            <w:tcMar>
              <w:top w:w="80" w:type="dxa"/>
              <w:left w:w="100" w:type="dxa"/>
              <w:bottom w:w="80" w:type="dxa"/>
              <w:right w:w="100" w:type="dxa"/>
            </w:tcMar>
            <w:vAlign w:val="center"/>
          </w:tcPr>
          <w:p w:rsidR="00B3040C" w:rsidRDefault="00C35EA2">
            <w:r>
              <w:rPr>
                <w:color w:val="000000"/>
                <w:sz w:val="19"/>
                <w:szCs w:val="19"/>
              </w:rPr>
              <w:t>4.5 km/h</w:t>
            </w:r>
          </w:p>
        </w:tc>
      </w:tr>
      <w:tr w:rsidR="00B3040C">
        <w:tc>
          <w:tcPr>
            <w:tcW w:w="3600" w:type="dxa"/>
            <w:shd w:val="clear" w:color="auto" w:fill="F2F2F2"/>
            <w:tcMar>
              <w:top w:w="80" w:type="dxa"/>
              <w:left w:w="100" w:type="dxa"/>
              <w:bottom w:w="80" w:type="dxa"/>
              <w:right w:w="100" w:type="dxa"/>
            </w:tcMar>
            <w:vAlign w:val="center"/>
          </w:tcPr>
          <w:p w:rsidR="00B3040C" w:rsidRDefault="00C35EA2">
            <w:r>
              <w:rPr>
                <w:color w:val="000000"/>
                <w:sz w:val="19"/>
                <w:szCs w:val="19"/>
              </w:rPr>
              <w:t>Unclassified</w:t>
            </w:r>
          </w:p>
        </w:tc>
        <w:tc>
          <w:tcPr>
            <w:tcW w:w="2900" w:type="dxa"/>
            <w:shd w:val="clear" w:color="auto" w:fill="F2F2F2"/>
            <w:tcMar>
              <w:top w:w="80" w:type="dxa"/>
              <w:left w:w="100" w:type="dxa"/>
              <w:bottom w:w="80" w:type="dxa"/>
              <w:right w:w="100" w:type="dxa"/>
            </w:tcMar>
            <w:vAlign w:val="center"/>
          </w:tcPr>
          <w:p w:rsidR="00B3040C" w:rsidRDefault="00C35EA2">
            <w:r>
              <w:rPr>
                <w:color w:val="000000"/>
                <w:sz w:val="19"/>
                <w:szCs w:val="19"/>
              </w:rPr>
              <w:t>20 km/h</w:t>
            </w:r>
          </w:p>
        </w:tc>
        <w:tc>
          <w:tcPr>
            <w:tcW w:w="2900" w:type="dxa"/>
            <w:shd w:val="clear" w:color="auto" w:fill="F2F2F2"/>
            <w:tcMar>
              <w:top w:w="80" w:type="dxa"/>
              <w:left w:w="100" w:type="dxa"/>
              <w:bottom w:w="80" w:type="dxa"/>
              <w:right w:w="100" w:type="dxa"/>
            </w:tcMar>
            <w:vAlign w:val="center"/>
          </w:tcPr>
          <w:p w:rsidR="00B3040C" w:rsidRDefault="00C35EA2">
            <w:r>
              <w:rPr>
                <w:color w:val="000000"/>
                <w:sz w:val="19"/>
                <w:szCs w:val="19"/>
              </w:rPr>
              <w:t>4.5 km/h</w:t>
            </w:r>
          </w:p>
        </w:tc>
      </w:tr>
      <w:tr w:rsidR="00B3040C">
        <w:tc>
          <w:tcPr>
            <w:tcW w:w="3600" w:type="dxa"/>
            <w:tcMar>
              <w:top w:w="80" w:type="dxa"/>
              <w:left w:w="100" w:type="dxa"/>
              <w:bottom w:w="80" w:type="dxa"/>
              <w:right w:w="100" w:type="dxa"/>
            </w:tcMar>
            <w:vAlign w:val="center"/>
          </w:tcPr>
          <w:p w:rsidR="00B3040C" w:rsidRDefault="00C35EA2">
            <w:r>
              <w:rPr>
                <w:color w:val="000000"/>
                <w:sz w:val="19"/>
                <w:szCs w:val="19"/>
              </w:rPr>
              <w:t>WFP “Road” class</w:t>
            </w:r>
          </w:p>
        </w:tc>
        <w:tc>
          <w:tcPr>
            <w:tcW w:w="2900" w:type="dxa"/>
            <w:tcMar>
              <w:top w:w="80" w:type="dxa"/>
              <w:left w:w="100" w:type="dxa"/>
              <w:bottom w:w="80" w:type="dxa"/>
              <w:right w:w="100" w:type="dxa"/>
            </w:tcMar>
            <w:vAlign w:val="center"/>
          </w:tcPr>
          <w:p w:rsidR="00B3040C" w:rsidRDefault="00C35EA2">
            <w:r>
              <w:rPr>
                <w:color w:val="000000"/>
                <w:sz w:val="19"/>
                <w:szCs w:val="19"/>
              </w:rPr>
              <w:t>50 km/h</w:t>
            </w:r>
          </w:p>
        </w:tc>
        <w:tc>
          <w:tcPr>
            <w:tcW w:w="2900" w:type="dxa"/>
            <w:tcMar>
              <w:top w:w="80" w:type="dxa"/>
              <w:left w:w="100" w:type="dxa"/>
              <w:bottom w:w="80" w:type="dxa"/>
              <w:right w:w="100" w:type="dxa"/>
            </w:tcMar>
            <w:vAlign w:val="center"/>
          </w:tcPr>
          <w:p w:rsidR="00B3040C" w:rsidRDefault="00C35EA2">
            <w:r>
              <w:rPr>
                <w:color w:val="000000"/>
                <w:sz w:val="19"/>
                <w:szCs w:val="19"/>
              </w:rPr>
              <w:t>4.5 km/h</w:t>
            </w:r>
          </w:p>
        </w:tc>
      </w:tr>
      <w:tr w:rsidR="00B3040C">
        <w:tc>
          <w:tcPr>
            <w:tcW w:w="3600" w:type="dxa"/>
            <w:shd w:val="clear" w:color="auto" w:fill="F2F2F2"/>
            <w:tcMar>
              <w:top w:w="80" w:type="dxa"/>
              <w:left w:w="100" w:type="dxa"/>
              <w:bottom w:w="80" w:type="dxa"/>
              <w:right w:w="100" w:type="dxa"/>
            </w:tcMar>
            <w:vAlign w:val="center"/>
          </w:tcPr>
          <w:p w:rsidR="00B3040C" w:rsidRDefault="00C35EA2">
            <w:r>
              <w:rPr>
                <w:color w:val="000000"/>
                <w:sz w:val="19"/>
                <w:szCs w:val="19"/>
              </w:rPr>
              <w:t>WFP “Trail” class</w:t>
            </w:r>
          </w:p>
        </w:tc>
        <w:tc>
          <w:tcPr>
            <w:tcW w:w="2900" w:type="dxa"/>
            <w:shd w:val="clear" w:color="auto" w:fill="F2F2F2"/>
            <w:tcMar>
              <w:top w:w="80" w:type="dxa"/>
              <w:left w:w="100" w:type="dxa"/>
              <w:bottom w:w="80" w:type="dxa"/>
              <w:right w:w="100" w:type="dxa"/>
            </w:tcMar>
            <w:vAlign w:val="center"/>
          </w:tcPr>
          <w:p w:rsidR="00B3040C" w:rsidRDefault="00C35EA2">
            <w:r>
              <w:rPr>
                <w:color w:val="000000"/>
                <w:sz w:val="19"/>
                <w:szCs w:val="19"/>
              </w:rPr>
              <w:t>15 km/h</w:t>
            </w:r>
          </w:p>
        </w:tc>
        <w:tc>
          <w:tcPr>
            <w:tcW w:w="2900" w:type="dxa"/>
            <w:shd w:val="clear" w:color="auto" w:fill="F2F2F2"/>
            <w:tcMar>
              <w:top w:w="80" w:type="dxa"/>
              <w:left w:w="100" w:type="dxa"/>
              <w:bottom w:w="80" w:type="dxa"/>
              <w:right w:w="100" w:type="dxa"/>
            </w:tcMar>
            <w:vAlign w:val="center"/>
          </w:tcPr>
          <w:p w:rsidR="00B3040C" w:rsidRDefault="00C35EA2">
            <w:r>
              <w:rPr>
                <w:color w:val="000000"/>
                <w:sz w:val="19"/>
                <w:szCs w:val="19"/>
              </w:rPr>
              <w:t>4.5 km/h</w:t>
            </w:r>
          </w:p>
        </w:tc>
      </w:tr>
    </w:tbl>
    <w:p w:rsidR="00B3040C" w:rsidRDefault="00C35EA2">
      <w:pPr>
        <w:spacing w:before="60" w:after="200"/>
      </w:pPr>
      <w:r>
        <w:rPr>
          <w:i/>
          <w:iCs/>
          <w:color w:val="595959"/>
          <w:sz w:val="18"/>
          <w:szCs w:val="18"/>
        </w:rPr>
        <w:t>Table 1. Assumed travel speed by road classification and mode. The walking speed is uniform across all road/track types, including the off-road “last mile” between a population point and the nearest mapped road in both scenarios, so the two modes are directly comparable.</w:t>
      </w:r>
    </w:p>
    <w:p w:rsidR="00B3040C" w:rsidRDefault="00C35EA2">
      <w:pPr>
        <w:spacing w:after="160" w:line="276" w:lineRule="auto"/>
        <w:jc w:val="both"/>
      </w:pPr>
      <w:r>
        <w:t>For every one of the 15</w:t>
      </w:r>
      <w:r w:rsidR="0080712E">
        <w:t xml:space="preserve">,894 population points, nearest </w:t>
      </w:r>
      <w:r>
        <w:t xml:space="preserve">facility travel time was computed with a single multi-source shortest-path search (a </w:t>
      </w:r>
      <w:proofErr w:type="spellStart"/>
      <w:r>
        <w:t>Dijkstra</w:t>
      </w:r>
      <w:proofErr w:type="spellEnd"/>
      <w:r>
        <w:t xml:space="preserve"> search seeded simultaneous</w:t>
      </w:r>
      <w:r w:rsidR="0080712E">
        <w:t xml:space="preserve">ly from all 1,486 facilities) </w:t>
      </w:r>
      <w:r>
        <w:t xml:space="preserve">a method that finds the true nearest facility and its distance for every point in the network in one pass, rather than testing facilities one at a </w:t>
      </w:r>
      <w:r>
        <w:lastRenderedPageBreak/>
        <w:t xml:space="preserve">time. Communities are classified as </w:t>
      </w:r>
      <w:r>
        <w:rPr>
          <w:b/>
          <w:bCs/>
        </w:rPr>
        <w:t>well-served</w:t>
      </w:r>
      <w:r>
        <w:t xml:space="preserve"> (under 30 minutes), </w:t>
      </w:r>
      <w:r>
        <w:rPr>
          <w:b/>
          <w:bCs/>
        </w:rPr>
        <w:t>underserved</w:t>
      </w:r>
      <w:r>
        <w:t xml:space="preserve"> (30–60 minutes), or </w:t>
      </w:r>
      <w:r>
        <w:rPr>
          <w:b/>
          <w:bCs/>
        </w:rPr>
        <w:t>critical</w:t>
      </w:r>
      <w:r>
        <w:t xml:space="preserve"> (over 60 minutes, including points with no reachable facility at all).</w:t>
      </w:r>
    </w:p>
    <w:p w:rsidR="00B3040C" w:rsidRDefault="00C35EA2">
      <w:pPr>
        <w:pStyle w:val="Heading2"/>
        <w:spacing w:before="280" w:after="120"/>
      </w:pPr>
      <w:r>
        <w:rPr>
          <w:b/>
          <w:bCs/>
          <w:sz w:val="24"/>
          <w:szCs w:val="24"/>
        </w:rPr>
        <w:t>3.3 Driving and walking as brackets, not a single answer</w:t>
      </w:r>
    </w:p>
    <w:p w:rsidR="00B3040C" w:rsidRDefault="00C35EA2">
      <w:pPr>
        <w:spacing w:after="160" w:line="276" w:lineRule="auto"/>
        <w:jc w:val="both"/>
      </w:pPr>
      <w:r>
        <w:t>Rural Zimbabwe's real</w:t>
      </w:r>
      <w:r w:rsidR="0080712E">
        <w:t xml:space="preserve"> travel modes span a spectrum </w:t>
      </w:r>
      <w:r>
        <w:t>private</w:t>
      </w:r>
      <w:r w:rsidR="0080712E">
        <w:t xml:space="preserve"> vehicles, shared “pirate taxis</w:t>
      </w:r>
      <w:r>
        <w:t>”</w:t>
      </w:r>
      <w:r w:rsidR="0080712E">
        <w:t xml:space="preserve"> (</w:t>
      </w:r>
      <w:proofErr w:type="spellStart"/>
      <w:r w:rsidR="0080712E">
        <w:t>mushika-shika</w:t>
      </w:r>
      <w:proofErr w:type="spellEnd"/>
      <w:r w:rsidR="0080712E">
        <w:t>),</w:t>
      </w:r>
      <w:r>
        <w:t xml:space="preserve"> ox-d</w:t>
      </w:r>
      <w:r w:rsidR="0080712E">
        <w:t xml:space="preserve">rawn scotch carts, and walking, so </w:t>
      </w:r>
      <w:r>
        <w:t xml:space="preserve">a single driving-only model would misrepresent. Rather than pick one, this analysis </w:t>
      </w:r>
      <w:r w:rsidR="0080712E">
        <w:t xml:space="preserve">runs the identical model twice, </w:t>
      </w:r>
      <w:r>
        <w:t>once at driving speeds and once at a uniform 4.5km/h walking speed, using the same graph,</w:t>
      </w:r>
      <w:r w:rsidR="0080712E">
        <w:t xml:space="preserve"> same facilities, and same snap </w:t>
      </w:r>
      <w:r>
        <w:t>distance handling in both. Driving and walki</w:t>
      </w:r>
      <w:r w:rsidR="0080712E">
        <w:t xml:space="preserve">ng/scotch cart </w:t>
      </w:r>
      <w:r>
        <w:t>are the fastest</w:t>
      </w:r>
      <w:r w:rsidR="0080712E">
        <w:t xml:space="preserve"> and slowest plausible brackets</w:t>
      </w:r>
      <w:r>
        <w:t xml:space="preserve"> </w:t>
      </w:r>
      <w:r w:rsidR="0080712E">
        <w:t xml:space="preserve">so </w:t>
      </w:r>
      <w:r>
        <w:t xml:space="preserve">shared </w:t>
      </w:r>
      <w:r w:rsidR="0080712E">
        <w:t xml:space="preserve">pirate </w:t>
      </w:r>
      <w:r>
        <w:t>taxi</w:t>
      </w:r>
      <w:r w:rsidR="0080712E">
        <w:t xml:space="preserve"> (</w:t>
      </w:r>
      <w:proofErr w:type="spellStart"/>
      <w:r w:rsidR="0080712E">
        <w:t>mushika-shika</w:t>
      </w:r>
      <w:proofErr w:type="spellEnd"/>
      <w:r w:rsidR="0080712E">
        <w:t>)</w:t>
      </w:r>
      <w:r>
        <w:t xml:space="preserve"> falls somewhere between the two</w:t>
      </w:r>
      <w:r w:rsidR="0080712E">
        <w:t xml:space="preserve"> considering the time it takes loading</w:t>
      </w:r>
      <w:r>
        <w:t>. The difference between a point's driving class and walking class (referred to below as the “access gap”) directly flags communities whose apparent accessibility depends on vehicle ownership.</w:t>
      </w:r>
    </w:p>
    <w:p w:rsidR="00B3040C" w:rsidRDefault="00C35EA2">
      <w:pPr>
        <w:pStyle w:val="Heading2"/>
        <w:spacing w:before="280" w:after="120"/>
      </w:pPr>
      <w:r>
        <w:rPr>
          <w:b/>
          <w:bCs/>
          <w:sz w:val="24"/>
          <w:szCs w:val="24"/>
        </w:rPr>
        <w:t>3.4 Flood scenario</w:t>
      </w:r>
    </w:p>
    <w:p w:rsidR="00B3040C" w:rsidRDefault="0080712E">
      <w:pPr>
        <w:spacing w:after="160" w:line="276" w:lineRule="auto"/>
        <w:jc w:val="both"/>
      </w:pPr>
      <w:r>
        <w:t xml:space="preserve">The RP50 flood </w:t>
      </w:r>
      <w:r w:rsidR="00C35EA2">
        <w:t>depth raster was sampled at the midpoint of eve</w:t>
      </w:r>
      <w:r>
        <w:t xml:space="preserve">ry one of the 1,773,753 routing </w:t>
      </w:r>
      <w:r w:rsidR="00C35EA2">
        <w:t>graph edges. 17,656 edges (1.0% of the network) intersect the mapped flood extent, with a mean depth of 2.5m among affe</w:t>
      </w:r>
      <w:r>
        <w:t xml:space="preserve">cted edges. A three-tier, depth </w:t>
      </w:r>
      <w:r w:rsidR="00C35EA2">
        <w:t xml:space="preserve">based </w:t>
      </w:r>
      <w:proofErr w:type="spellStart"/>
      <w:r w:rsidR="00C35EA2">
        <w:t>passability</w:t>
      </w:r>
      <w:proofErr w:type="spellEnd"/>
      <w:r w:rsidR="00C35EA2">
        <w:t xml:space="preserve"> rule was then applied, explicitly as a modelling assumpt</w:t>
      </w:r>
      <w:r>
        <w:t>ion rather than a measured fact.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50"/>
        <w:gridCol w:w="3350"/>
      </w:tblGrid>
      <w:tr w:rsidR="00B3040C">
        <w:trPr>
          <w:tblHeader/>
        </w:trPr>
        <w:tc>
          <w:tcPr>
            <w:tcW w:w="2600" w:type="dxa"/>
            <w:shd w:val="clear" w:color="auto" w:fill="1F3864"/>
            <w:tcMar>
              <w:top w:w="80" w:type="dxa"/>
              <w:left w:w="100" w:type="dxa"/>
              <w:bottom w:w="80" w:type="dxa"/>
              <w:right w:w="100" w:type="dxa"/>
            </w:tcMar>
            <w:vAlign w:val="center"/>
          </w:tcPr>
          <w:p w:rsidR="00B3040C" w:rsidRDefault="00C35EA2">
            <w:r>
              <w:rPr>
                <w:b/>
                <w:bCs/>
                <w:color w:val="FFFFFF"/>
                <w:sz w:val="19"/>
                <w:szCs w:val="19"/>
              </w:rPr>
              <w:t>Flood depth</w:t>
            </w:r>
          </w:p>
        </w:tc>
        <w:tc>
          <w:tcPr>
            <w:tcW w:w="3450" w:type="dxa"/>
            <w:shd w:val="clear" w:color="auto" w:fill="1F3864"/>
            <w:tcMar>
              <w:top w:w="80" w:type="dxa"/>
              <w:left w:w="100" w:type="dxa"/>
              <w:bottom w:w="80" w:type="dxa"/>
              <w:right w:w="100" w:type="dxa"/>
            </w:tcMar>
            <w:vAlign w:val="center"/>
          </w:tcPr>
          <w:p w:rsidR="00B3040C" w:rsidRDefault="00C35EA2">
            <w:r>
              <w:rPr>
                <w:b/>
                <w:bCs/>
                <w:color w:val="FFFFFF"/>
                <w:sz w:val="19"/>
                <w:szCs w:val="19"/>
              </w:rPr>
              <w:t>Driving</w:t>
            </w:r>
          </w:p>
        </w:tc>
        <w:tc>
          <w:tcPr>
            <w:tcW w:w="3350" w:type="dxa"/>
            <w:shd w:val="clear" w:color="auto" w:fill="1F3864"/>
            <w:tcMar>
              <w:top w:w="80" w:type="dxa"/>
              <w:left w:w="100" w:type="dxa"/>
              <w:bottom w:w="80" w:type="dxa"/>
              <w:right w:w="100" w:type="dxa"/>
            </w:tcMar>
            <w:vAlign w:val="center"/>
          </w:tcPr>
          <w:p w:rsidR="00B3040C" w:rsidRDefault="00C35EA2">
            <w:r>
              <w:rPr>
                <w:b/>
                <w:bCs/>
                <w:color w:val="FFFFFF"/>
                <w:sz w:val="19"/>
                <w:szCs w:val="19"/>
              </w:rPr>
              <w:t>Walking</w:t>
            </w:r>
          </w:p>
        </w:tc>
      </w:tr>
      <w:tr w:rsidR="00B3040C">
        <w:tc>
          <w:tcPr>
            <w:tcW w:w="2600" w:type="dxa"/>
            <w:tcMar>
              <w:top w:w="80" w:type="dxa"/>
              <w:left w:w="100" w:type="dxa"/>
              <w:bottom w:w="80" w:type="dxa"/>
              <w:right w:w="100" w:type="dxa"/>
            </w:tcMar>
            <w:vAlign w:val="center"/>
          </w:tcPr>
          <w:p w:rsidR="00B3040C" w:rsidRDefault="00C35EA2">
            <w:r>
              <w:rPr>
                <w:color w:val="000000"/>
                <w:sz w:val="19"/>
                <w:szCs w:val="19"/>
              </w:rPr>
              <w:t>Under 0.3m</w:t>
            </w:r>
          </w:p>
        </w:tc>
        <w:tc>
          <w:tcPr>
            <w:tcW w:w="3450" w:type="dxa"/>
            <w:tcMar>
              <w:top w:w="80" w:type="dxa"/>
              <w:left w:w="100" w:type="dxa"/>
              <w:bottom w:w="80" w:type="dxa"/>
              <w:right w:w="100" w:type="dxa"/>
            </w:tcMar>
            <w:vAlign w:val="center"/>
          </w:tcPr>
          <w:p w:rsidR="00B3040C" w:rsidRDefault="00C35EA2">
            <w:r>
              <w:rPr>
                <w:color w:val="000000"/>
                <w:sz w:val="19"/>
                <w:szCs w:val="19"/>
              </w:rPr>
              <w:t>Passable, heavy penalty (capped at 10 km/h)</w:t>
            </w:r>
          </w:p>
        </w:tc>
        <w:tc>
          <w:tcPr>
            <w:tcW w:w="3350" w:type="dxa"/>
            <w:tcMar>
              <w:top w:w="80" w:type="dxa"/>
              <w:left w:w="100" w:type="dxa"/>
              <w:bottom w:w="80" w:type="dxa"/>
              <w:right w:w="100" w:type="dxa"/>
            </w:tcMar>
            <w:vAlign w:val="center"/>
          </w:tcPr>
          <w:p w:rsidR="00B3040C" w:rsidRDefault="00C35EA2">
            <w:r>
              <w:rPr>
                <w:color w:val="000000"/>
                <w:sz w:val="19"/>
                <w:szCs w:val="19"/>
              </w:rPr>
              <w:t>Passable, heavy penalty (capped at 1.5 km/h)</w:t>
            </w:r>
          </w:p>
        </w:tc>
      </w:tr>
      <w:tr w:rsidR="00B3040C">
        <w:tc>
          <w:tcPr>
            <w:tcW w:w="2600" w:type="dxa"/>
            <w:shd w:val="clear" w:color="auto" w:fill="F2F2F2"/>
            <w:tcMar>
              <w:top w:w="80" w:type="dxa"/>
              <w:left w:w="100" w:type="dxa"/>
              <w:bottom w:w="80" w:type="dxa"/>
              <w:right w:w="100" w:type="dxa"/>
            </w:tcMar>
            <w:vAlign w:val="center"/>
          </w:tcPr>
          <w:p w:rsidR="00B3040C" w:rsidRDefault="00C35EA2">
            <w:r>
              <w:rPr>
                <w:color w:val="000000"/>
                <w:sz w:val="19"/>
                <w:szCs w:val="19"/>
              </w:rPr>
              <w:t>0.3m – 1.0m</w:t>
            </w:r>
          </w:p>
        </w:tc>
        <w:tc>
          <w:tcPr>
            <w:tcW w:w="3450" w:type="dxa"/>
            <w:shd w:val="clear" w:color="auto" w:fill="F2F2F2"/>
            <w:tcMar>
              <w:top w:w="80" w:type="dxa"/>
              <w:left w:w="100" w:type="dxa"/>
              <w:bottom w:w="80" w:type="dxa"/>
              <w:right w:w="100" w:type="dxa"/>
            </w:tcMar>
            <w:vAlign w:val="center"/>
          </w:tcPr>
          <w:p w:rsidR="00B3040C" w:rsidRDefault="00C35EA2">
            <w:r>
              <w:rPr>
                <w:color w:val="000000"/>
                <w:sz w:val="19"/>
                <w:szCs w:val="19"/>
              </w:rPr>
              <w:t>Impassable (edge removed for driving)</w:t>
            </w:r>
          </w:p>
        </w:tc>
        <w:tc>
          <w:tcPr>
            <w:tcW w:w="3350" w:type="dxa"/>
            <w:shd w:val="clear" w:color="auto" w:fill="F2F2F2"/>
            <w:tcMar>
              <w:top w:w="80" w:type="dxa"/>
              <w:left w:w="100" w:type="dxa"/>
              <w:bottom w:w="80" w:type="dxa"/>
              <w:right w:w="100" w:type="dxa"/>
            </w:tcMar>
            <w:vAlign w:val="center"/>
          </w:tcPr>
          <w:p w:rsidR="00B3040C" w:rsidRDefault="00C35EA2">
            <w:r>
              <w:rPr>
                <w:color w:val="000000"/>
                <w:sz w:val="19"/>
                <w:szCs w:val="19"/>
              </w:rPr>
              <w:t>Passable, heavy penalty (capped at 1.0 km/h)</w:t>
            </w:r>
          </w:p>
        </w:tc>
      </w:tr>
      <w:tr w:rsidR="00B3040C">
        <w:tc>
          <w:tcPr>
            <w:tcW w:w="2600" w:type="dxa"/>
            <w:tcMar>
              <w:top w:w="80" w:type="dxa"/>
              <w:left w:w="100" w:type="dxa"/>
              <w:bottom w:w="80" w:type="dxa"/>
              <w:right w:w="100" w:type="dxa"/>
            </w:tcMar>
            <w:vAlign w:val="center"/>
          </w:tcPr>
          <w:p w:rsidR="00B3040C" w:rsidRDefault="00C35EA2">
            <w:r>
              <w:rPr>
                <w:color w:val="000000"/>
                <w:sz w:val="19"/>
                <w:szCs w:val="19"/>
              </w:rPr>
              <w:t>1.0m or more</w:t>
            </w:r>
          </w:p>
        </w:tc>
        <w:tc>
          <w:tcPr>
            <w:tcW w:w="3450" w:type="dxa"/>
            <w:tcMar>
              <w:top w:w="80" w:type="dxa"/>
              <w:left w:w="100" w:type="dxa"/>
              <w:bottom w:w="80" w:type="dxa"/>
              <w:right w:w="100" w:type="dxa"/>
            </w:tcMar>
            <w:vAlign w:val="center"/>
          </w:tcPr>
          <w:p w:rsidR="00B3040C" w:rsidRDefault="00C35EA2">
            <w:r>
              <w:rPr>
                <w:color w:val="000000"/>
                <w:sz w:val="19"/>
                <w:szCs w:val="19"/>
              </w:rPr>
              <w:t>Impassable (edge removed)</w:t>
            </w:r>
          </w:p>
        </w:tc>
        <w:tc>
          <w:tcPr>
            <w:tcW w:w="3350" w:type="dxa"/>
            <w:tcMar>
              <w:top w:w="80" w:type="dxa"/>
              <w:left w:w="100" w:type="dxa"/>
              <w:bottom w:w="80" w:type="dxa"/>
              <w:right w:w="100" w:type="dxa"/>
            </w:tcMar>
            <w:vAlign w:val="center"/>
          </w:tcPr>
          <w:p w:rsidR="00B3040C" w:rsidRDefault="00C35EA2">
            <w:r>
              <w:rPr>
                <w:color w:val="000000"/>
                <w:sz w:val="19"/>
                <w:szCs w:val="19"/>
              </w:rPr>
              <w:t>Impassable (edge removed)</w:t>
            </w:r>
          </w:p>
        </w:tc>
      </w:tr>
    </w:tbl>
    <w:p w:rsidR="00B3040C" w:rsidRDefault="008A6E6F">
      <w:pPr>
        <w:spacing w:before="60" w:after="200"/>
      </w:pPr>
      <w:r>
        <w:rPr>
          <w:i/>
          <w:iCs/>
          <w:color w:val="595959"/>
          <w:sz w:val="18"/>
          <w:szCs w:val="18"/>
        </w:rPr>
        <w:t xml:space="preserve">Table 2. Flood </w:t>
      </w:r>
      <w:r w:rsidR="00C35EA2">
        <w:rPr>
          <w:i/>
          <w:iCs/>
          <w:color w:val="595959"/>
          <w:sz w:val="18"/>
          <w:szCs w:val="18"/>
        </w:rPr>
        <w:t xml:space="preserve">depth </w:t>
      </w:r>
      <w:proofErr w:type="spellStart"/>
      <w:r w:rsidR="00C35EA2">
        <w:rPr>
          <w:i/>
          <w:iCs/>
          <w:color w:val="595959"/>
          <w:sz w:val="18"/>
          <w:szCs w:val="18"/>
        </w:rPr>
        <w:t>passability</w:t>
      </w:r>
      <w:proofErr w:type="spellEnd"/>
      <w:r w:rsidR="00C35EA2">
        <w:rPr>
          <w:i/>
          <w:iCs/>
          <w:color w:val="595959"/>
          <w:sz w:val="18"/>
          <w:szCs w:val="18"/>
        </w:rPr>
        <w:t xml:space="preserve"> rule. At 1.0m or deeper, an edge is removed from both the drivin</w:t>
      </w:r>
      <w:r>
        <w:rPr>
          <w:i/>
          <w:iCs/>
          <w:color w:val="595959"/>
          <w:sz w:val="18"/>
          <w:szCs w:val="18"/>
        </w:rPr>
        <w:t xml:space="preserve">g and walking graphs entirely </w:t>
      </w:r>
      <w:r w:rsidR="00C35EA2">
        <w:rPr>
          <w:i/>
          <w:iCs/>
          <w:color w:val="595959"/>
          <w:sz w:val="18"/>
          <w:szCs w:val="18"/>
        </w:rPr>
        <w:t xml:space="preserve">not merely slowed down. Under this rule, 16,377 of the 17,656 flood-affected edges become </w:t>
      </w:r>
      <w:proofErr w:type="spellStart"/>
      <w:r w:rsidR="00C35EA2">
        <w:rPr>
          <w:i/>
          <w:iCs/>
          <w:color w:val="595959"/>
          <w:sz w:val="18"/>
          <w:szCs w:val="18"/>
        </w:rPr>
        <w:t>undriveable</w:t>
      </w:r>
      <w:proofErr w:type="spellEnd"/>
      <w:r w:rsidR="00C35EA2">
        <w:rPr>
          <w:i/>
          <w:iCs/>
          <w:color w:val="595959"/>
          <w:sz w:val="18"/>
          <w:szCs w:val="18"/>
        </w:rPr>
        <w:t xml:space="preserve"> and 12,966 become </w:t>
      </w:r>
      <w:proofErr w:type="spellStart"/>
      <w:r w:rsidR="00C35EA2">
        <w:rPr>
          <w:i/>
          <w:iCs/>
          <w:color w:val="595959"/>
          <w:sz w:val="18"/>
          <w:szCs w:val="18"/>
        </w:rPr>
        <w:t>unwalka</w:t>
      </w:r>
      <w:r>
        <w:rPr>
          <w:i/>
          <w:iCs/>
          <w:color w:val="595959"/>
          <w:sz w:val="18"/>
          <w:szCs w:val="18"/>
        </w:rPr>
        <w:t>ble</w:t>
      </w:r>
      <w:proofErr w:type="spellEnd"/>
      <w:r>
        <w:rPr>
          <w:i/>
          <w:iCs/>
          <w:color w:val="595959"/>
          <w:sz w:val="18"/>
          <w:szCs w:val="18"/>
        </w:rPr>
        <w:t>,</w:t>
      </w:r>
      <w:r w:rsidR="00C35EA2">
        <w:rPr>
          <w:i/>
          <w:iCs/>
          <w:color w:val="595959"/>
          <w:sz w:val="18"/>
          <w:szCs w:val="18"/>
        </w:rPr>
        <w:t xml:space="preserve"> most affected edges (12,966 of 17,656) fall in the deepest, both-modes-impassable tier, consistent with RP50 being a fairly severe, valley-bottom flood event.</w:t>
      </w:r>
    </w:p>
    <w:p w:rsidR="00B3040C" w:rsidRDefault="00C35EA2">
      <w:pPr>
        <w:spacing w:after="160" w:line="276" w:lineRule="auto"/>
        <w:jc w:val="both"/>
      </w:pPr>
      <w:r>
        <w:t xml:space="preserve">The </w:t>
      </w:r>
      <w:r w:rsidR="008A6E6F">
        <w:t xml:space="preserve">identical multi-source shortest </w:t>
      </w:r>
      <w:r>
        <w:t>path search from Section 3.2 was then re-run against the</w:t>
      </w:r>
      <w:r w:rsidR="008A6E6F">
        <w:t xml:space="preserve">se flood </w:t>
      </w:r>
      <w:r>
        <w:t xml:space="preserve">penalized graphs, for both driving and walking, producing a directly comparable “before” and </w:t>
      </w:r>
      <w:r w:rsidR="008A6E6F">
        <w:t xml:space="preserve">“after” travel time and nearest </w:t>
      </w:r>
      <w:r>
        <w:t>facility result for every one of the 15,894 population points.</w:t>
      </w:r>
    </w:p>
    <w:p w:rsidR="00B3040C" w:rsidRDefault="00C35EA2">
      <w:pPr>
        <w:pStyle w:val="Heading2"/>
        <w:spacing w:before="280" w:after="120"/>
      </w:pPr>
      <w:r>
        <w:rPr>
          <w:b/>
          <w:bCs/>
          <w:sz w:val="24"/>
          <w:szCs w:val="24"/>
        </w:rPr>
        <w:t>3.5 Combined baseline + flood status</w:t>
      </w:r>
    </w:p>
    <w:p w:rsidR="00B3040C" w:rsidRDefault="00C35EA2">
      <w:pPr>
        <w:spacing w:after="160" w:line="276" w:lineRule="auto"/>
        <w:jc w:val="both"/>
      </w:pPr>
      <w:r>
        <w:t>For the two maps in Section 6, each population point's baseline class and flood class (for a given travel mode) are combined into one of four categories, so a single map communicates the full before/after picture:</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4"/>
      </w:tblGrid>
      <w:tr w:rsidR="00B3040C" w:rsidTr="00D96B60">
        <w:trPr>
          <w:tblHeader/>
        </w:trPr>
        <w:tc>
          <w:tcPr>
            <w:tcW w:w="3600" w:type="dxa"/>
            <w:shd w:val="clear" w:color="auto" w:fill="1F3864"/>
            <w:tcMar>
              <w:top w:w="80" w:type="dxa"/>
              <w:left w:w="100" w:type="dxa"/>
              <w:bottom w:w="80" w:type="dxa"/>
              <w:right w:w="100" w:type="dxa"/>
            </w:tcMar>
            <w:vAlign w:val="center"/>
          </w:tcPr>
          <w:p w:rsidR="00B3040C" w:rsidRDefault="00C35EA2">
            <w:r>
              <w:rPr>
                <w:b/>
                <w:bCs/>
                <w:color w:val="FFFFFF"/>
                <w:sz w:val="19"/>
                <w:szCs w:val="19"/>
              </w:rPr>
              <w:t>Category</w:t>
            </w:r>
          </w:p>
        </w:tc>
        <w:tc>
          <w:tcPr>
            <w:tcW w:w="6034" w:type="dxa"/>
            <w:shd w:val="clear" w:color="auto" w:fill="1F3864"/>
            <w:tcMar>
              <w:top w:w="80" w:type="dxa"/>
              <w:left w:w="100" w:type="dxa"/>
              <w:bottom w:w="80" w:type="dxa"/>
              <w:right w:w="100" w:type="dxa"/>
            </w:tcMar>
            <w:vAlign w:val="center"/>
          </w:tcPr>
          <w:p w:rsidR="00B3040C" w:rsidRDefault="00C35EA2">
            <w:r>
              <w:rPr>
                <w:b/>
                <w:bCs/>
                <w:color w:val="FFFFFF"/>
                <w:sz w:val="19"/>
                <w:szCs w:val="19"/>
              </w:rPr>
              <w:t>Meaning</w:t>
            </w:r>
          </w:p>
        </w:tc>
      </w:tr>
      <w:tr w:rsidR="00B3040C" w:rsidTr="00D96B60">
        <w:tc>
          <w:tcPr>
            <w:tcW w:w="3600" w:type="dxa"/>
            <w:tcMar>
              <w:top w:w="80" w:type="dxa"/>
              <w:left w:w="100" w:type="dxa"/>
              <w:bottom w:w="80" w:type="dxa"/>
              <w:right w:w="100" w:type="dxa"/>
            </w:tcMar>
            <w:vAlign w:val="center"/>
          </w:tcPr>
          <w:p w:rsidR="00B3040C" w:rsidRDefault="00C35EA2">
            <w:r>
              <w:rPr>
                <w:color w:val="000000"/>
                <w:sz w:val="19"/>
                <w:szCs w:val="19"/>
              </w:rPr>
              <w:t>Well-served (unaffected by flood)</w:t>
            </w:r>
          </w:p>
        </w:tc>
        <w:tc>
          <w:tcPr>
            <w:tcW w:w="6034" w:type="dxa"/>
            <w:tcMar>
              <w:top w:w="80" w:type="dxa"/>
              <w:left w:w="100" w:type="dxa"/>
              <w:bottom w:w="80" w:type="dxa"/>
              <w:right w:w="100" w:type="dxa"/>
            </w:tcMar>
            <w:vAlign w:val="center"/>
          </w:tcPr>
          <w:p w:rsidR="00B3040C" w:rsidRDefault="00C35EA2">
            <w:r>
              <w:rPr>
                <w:color w:val="000000"/>
                <w:sz w:val="19"/>
                <w:szCs w:val="19"/>
              </w:rPr>
              <w:t>Well-served at baseline and still well-served during the flood</w:t>
            </w:r>
          </w:p>
        </w:tc>
      </w:tr>
      <w:tr w:rsidR="00B3040C" w:rsidTr="00D96B60">
        <w:tc>
          <w:tcPr>
            <w:tcW w:w="3600" w:type="dxa"/>
            <w:shd w:val="clear" w:color="auto" w:fill="F2F2F2"/>
            <w:tcMar>
              <w:top w:w="80" w:type="dxa"/>
              <w:left w:w="100" w:type="dxa"/>
              <w:bottom w:w="80" w:type="dxa"/>
              <w:right w:w="100" w:type="dxa"/>
            </w:tcMar>
            <w:vAlign w:val="center"/>
          </w:tcPr>
          <w:p w:rsidR="00B3040C" w:rsidRDefault="00C35EA2">
            <w:r>
              <w:rPr>
                <w:color w:val="000000"/>
                <w:sz w:val="19"/>
                <w:szCs w:val="19"/>
              </w:rPr>
              <w:t>Persistently underserved / critical</w:t>
            </w:r>
          </w:p>
        </w:tc>
        <w:tc>
          <w:tcPr>
            <w:tcW w:w="6034" w:type="dxa"/>
            <w:shd w:val="clear" w:color="auto" w:fill="F2F2F2"/>
            <w:tcMar>
              <w:top w:w="80" w:type="dxa"/>
              <w:left w:w="100" w:type="dxa"/>
              <w:bottom w:w="80" w:type="dxa"/>
              <w:right w:w="100" w:type="dxa"/>
            </w:tcMar>
            <w:vAlign w:val="center"/>
          </w:tcPr>
          <w:p w:rsidR="00B3040C" w:rsidRDefault="00C35EA2">
            <w:r>
              <w:rPr>
                <w:color w:val="000000"/>
                <w:sz w:val="19"/>
                <w:szCs w:val="19"/>
              </w:rPr>
              <w:t>Underserved or critical at baseline, and no worse (or already at the floor) during the flood</w:t>
            </w:r>
          </w:p>
        </w:tc>
      </w:tr>
      <w:tr w:rsidR="00B3040C" w:rsidTr="00D96B60">
        <w:tc>
          <w:tcPr>
            <w:tcW w:w="3600" w:type="dxa"/>
            <w:tcMar>
              <w:top w:w="80" w:type="dxa"/>
              <w:left w:w="100" w:type="dxa"/>
              <w:bottom w:w="80" w:type="dxa"/>
              <w:right w:w="100" w:type="dxa"/>
            </w:tcMar>
            <w:vAlign w:val="center"/>
          </w:tcPr>
          <w:p w:rsidR="00B3040C" w:rsidRDefault="00C35EA2">
            <w:r>
              <w:rPr>
                <w:color w:val="000000"/>
                <w:sz w:val="19"/>
                <w:szCs w:val="19"/>
              </w:rPr>
              <w:t>Degraded by flood (not cut off)</w:t>
            </w:r>
          </w:p>
        </w:tc>
        <w:tc>
          <w:tcPr>
            <w:tcW w:w="6034" w:type="dxa"/>
            <w:tcMar>
              <w:top w:w="80" w:type="dxa"/>
              <w:left w:w="100" w:type="dxa"/>
              <w:bottom w:w="80" w:type="dxa"/>
              <w:right w:w="100" w:type="dxa"/>
            </w:tcMar>
            <w:vAlign w:val="center"/>
          </w:tcPr>
          <w:p w:rsidR="00B3040C" w:rsidRDefault="00C35EA2">
            <w:r>
              <w:rPr>
                <w:color w:val="000000"/>
                <w:sz w:val="19"/>
                <w:szCs w:val="19"/>
              </w:rPr>
              <w:t>Still reachable during the flood, but travel time class gets worse</w:t>
            </w:r>
          </w:p>
        </w:tc>
      </w:tr>
      <w:tr w:rsidR="00B3040C" w:rsidTr="00D96B60">
        <w:tc>
          <w:tcPr>
            <w:tcW w:w="3600" w:type="dxa"/>
            <w:shd w:val="clear" w:color="auto" w:fill="F2F2F2"/>
            <w:tcMar>
              <w:top w:w="80" w:type="dxa"/>
              <w:left w:w="100" w:type="dxa"/>
              <w:bottom w:w="80" w:type="dxa"/>
              <w:right w:w="100" w:type="dxa"/>
            </w:tcMar>
            <w:vAlign w:val="center"/>
          </w:tcPr>
          <w:p w:rsidR="00B3040C" w:rsidRDefault="00C35EA2">
            <w:r>
              <w:rPr>
                <w:color w:val="000000"/>
                <w:sz w:val="19"/>
                <w:szCs w:val="19"/>
              </w:rPr>
              <w:t>Newly cut off by flood</w:t>
            </w:r>
          </w:p>
        </w:tc>
        <w:tc>
          <w:tcPr>
            <w:tcW w:w="6034" w:type="dxa"/>
            <w:shd w:val="clear" w:color="auto" w:fill="F2F2F2"/>
            <w:tcMar>
              <w:top w:w="80" w:type="dxa"/>
              <w:left w:w="100" w:type="dxa"/>
              <w:bottom w:w="80" w:type="dxa"/>
              <w:right w:w="100" w:type="dxa"/>
            </w:tcMar>
            <w:vAlign w:val="center"/>
          </w:tcPr>
          <w:p w:rsidR="00B3040C" w:rsidRDefault="00C35EA2">
            <w:r>
              <w:rPr>
                <w:color w:val="000000"/>
                <w:sz w:val="19"/>
                <w:szCs w:val="19"/>
              </w:rPr>
              <w:t>Reachable at baseline, completely unreachable (no path at all) during the flood</w:t>
            </w:r>
          </w:p>
        </w:tc>
      </w:tr>
    </w:tbl>
    <w:p w:rsidR="00B3040C" w:rsidRDefault="00C35EA2">
      <w:pPr>
        <w:spacing w:before="60" w:after="200"/>
      </w:pPr>
      <w:r>
        <w:rPr>
          <w:i/>
          <w:iCs/>
          <w:color w:val="595959"/>
          <w:sz w:val="18"/>
          <w:szCs w:val="18"/>
        </w:rPr>
        <w:t>Table 3. Combined baseline + flood status categories used to symbolise the two maps in Section 6. A fifth category, “always cut off” (unreachable in both baseline and flood), exists in the underlying data but has effectively zero population in this dataset and does not appear on the maps.</w:t>
      </w:r>
    </w:p>
    <w:p w:rsidR="00B3040C" w:rsidRDefault="00D96B60">
      <w:pPr>
        <w:pStyle w:val="Heading1"/>
        <w:pBdr>
          <w:bottom w:val="single" w:sz="6" w:space="4" w:color="1F3864"/>
        </w:pBdr>
        <w:spacing w:before="360" w:after="160"/>
      </w:pPr>
      <w:r>
        <w:rPr>
          <w:b/>
          <w:bCs/>
          <w:color w:val="1F3864"/>
          <w:sz w:val="30"/>
          <w:szCs w:val="30"/>
        </w:rPr>
        <w:lastRenderedPageBreak/>
        <w:t>4. Results</w:t>
      </w:r>
      <w:r w:rsidR="00C35EA2">
        <w:rPr>
          <w:b/>
          <w:bCs/>
          <w:color w:val="1F3864"/>
          <w:sz w:val="30"/>
          <w:szCs w:val="30"/>
        </w:rPr>
        <w:t xml:space="preserve"> National Accessibility Findings</w:t>
      </w:r>
    </w:p>
    <w:p w:rsidR="00B3040C" w:rsidRDefault="00C35EA2">
      <w:pPr>
        <w:pStyle w:val="Heading2"/>
        <w:spacing w:before="280" w:after="120"/>
      </w:pPr>
      <w:r>
        <w:rPr>
          <w:b/>
          <w:bCs/>
          <w:sz w:val="24"/>
          <w:szCs w:val="24"/>
        </w:rPr>
        <w:t>4.1 Baseline: driving vs. walking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1900"/>
        <w:gridCol w:w="1300"/>
      </w:tblGrid>
      <w:tr w:rsidR="00B3040C">
        <w:trPr>
          <w:tblHeader/>
        </w:trPr>
        <w:tc>
          <w:tcPr>
            <w:tcW w:w="2600" w:type="dxa"/>
            <w:shd w:val="clear" w:color="auto" w:fill="1F3864"/>
            <w:tcMar>
              <w:top w:w="80" w:type="dxa"/>
              <w:left w:w="100" w:type="dxa"/>
              <w:bottom w:w="80" w:type="dxa"/>
              <w:right w:w="100" w:type="dxa"/>
            </w:tcMar>
            <w:vAlign w:val="center"/>
          </w:tcPr>
          <w:p w:rsidR="00B3040C" w:rsidRDefault="00C35EA2">
            <w:r>
              <w:rPr>
                <w:b/>
                <w:bCs/>
                <w:color w:val="FFFFFF"/>
                <w:sz w:val="19"/>
                <w:szCs w:val="19"/>
              </w:rPr>
              <w:t>Class</w:t>
            </w:r>
          </w:p>
        </w:tc>
        <w:tc>
          <w:tcPr>
            <w:tcW w:w="1900" w:type="dxa"/>
            <w:shd w:val="clear" w:color="auto" w:fill="1F3864"/>
            <w:tcMar>
              <w:top w:w="80" w:type="dxa"/>
              <w:left w:w="100" w:type="dxa"/>
              <w:bottom w:w="80" w:type="dxa"/>
              <w:right w:w="100" w:type="dxa"/>
            </w:tcMar>
            <w:vAlign w:val="center"/>
          </w:tcPr>
          <w:p w:rsidR="00B3040C" w:rsidRDefault="008A6E6F">
            <w:r>
              <w:rPr>
                <w:b/>
                <w:bCs/>
                <w:color w:val="FFFFFF"/>
                <w:sz w:val="19"/>
                <w:szCs w:val="19"/>
              </w:rPr>
              <w:t xml:space="preserve">Driving </w:t>
            </w:r>
            <w:r w:rsidR="00C35EA2">
              <w:rPr>
                <w:b/>
                <w:bCs/>
                <w:color w:val="FFFFFF"/>
                <w:sz w:val="19"/>
                <w:szCs w:val="19"/>
              </w:rPr>
              <w:t xml:space="preserve"> population</w:t>
            </w:r>
          </w:p>
        </w:tc>
        <w:tc>
          <w:tcPr>
            <w:tcW w:w="1900" w:type="dxa"/>
            <w:shd w:val="clear" w:color="auto" w:fill="1F3864"/>
            <w:tcMar>
              <w:top w:w="80" w:type="dxa"/>
              <w:left w:w="100" w:type="dxa"/>
              <w:bottom w:w="80" w:type="dxa"/>
              <w:right w:w="100" w:type="dxa"/>
            </w:tcMar>
            <w:vAlign w:val="center"/>
          </w:tcPr>
          <w:p w:rsidR="00B3040C" w:rsidRDefault="008A6E6F">
            <w:r>
              <w:rPr>
                <w:b/>
                <w:bCs/>
                <w:color w:val="FFFFFF"/>
                <w:sz w:val="19"/>
                <w:szCs w:val="19"/>
              </w:rPr>
              <w:t xml:space="preserve">Driving </w:t>
            </w:r>
            <w:r w:rsidR="00C35EA2">
              <w:rPr>
                <w:b/>
                <w:bCs/>
                <w:color w:val="FFFFFF"/>
                <w:sz w:val="19"/>
                <w:szCs w:val="19"/>
              </w:rPr>
              <w:t xml:space="preserve"> % of national pop.</w:t>
            </w:r>
          </w:p>
        </w:tc>
        <w:tc>
          <w:tcPr>
            <w:tcW w:w="1900" w:type="dxa"/>
            <w:shd w:val="clear" w:color="auto" w:fill="1F3864"/>
            <w:tcMar>
              <w:top w:w="80" w:type="dxa"/>
              <w:left w:w="100" w:type="dxa"/>
              <w:bottom w:w="80" w:type="dxa"/>
              <w:right w:w="100" w:type="dxa"/>
            </w:tcMar>
            <w:vAlign w:val="center"/>
          </w:tcPr>
          <w:p w:rsidR="00B3040C" w:rsidRDefault="008A6E6F">
            <w:r>
              <w:rPr>
                <w:b/>
                <w:bCs/>
                <w:color w:val="FFFFFF"/>
                <w:sz w:val="19"/>
                <w:szCs w:val="19"/>
              </w:rPr>
              <w:t xml:space="preserve">Walking </w:t>
            </w:r>
            <w:r w:rsidR="00C35EA2">
              <w:rPr>
                <w:b/>
                <w:bCs/>
                <w:color w:val="FFFFFF"/>
                <w:sz w:val="19"/>
                <w:szCs w:val="19"/>
              </w:rPr>
              <w:t xml:space="preserve"> population</w:t>
            </w:r>
          </w:p>
        </w:tc>
        <w:tc>
          <w:tcPr>
            <w:tcW w:w="1300" w:type="dxa"/>
            <w:shd w:val="clear" w:color="auto" w:fill="1F3864"/>
            <w:tcMar>
              <w:top w:w="80" w:type="dxa"/>
              <w:left w:w="100" w:type="dxa"/>
              <w:bottom w:w="80" w:type="dxa"/>
              <w:right w:w="100" w:type="dxa"/>
            </w:tcMar>
            <w:vAlign w:val="center"/>
          </w:tcPr>
          <w:p w:rsidR="00B3040C" w:rsidRDefault="008A6E6F">
            <w:r>
              <w:rPr>
                <w:b/>
                <w:bCs/>
                <w:color w:val="FFFFFF"/>
                <w:sz w:val="19"/>
                <w:szCs w:val="19"/>
              </w:rPr>
              <w:t xml:space="preserve">Walking </w:t>
            </w:r>
            <w:r w:rsidR="00C35EA2">
              <w:rPr>
                <w:b/>
                <w:bCs/>
                <w:color w:val="FFFFFF"/>
                <w:sz w:val="19"/>
                <w:szCs w:val="19"/>
              </w:rPr>
              <w:t xml:space="preserve"> % of national pop.</w:t>
            </w:r>
          </w:p>
        </w:tc>
      </w:tr>
      <w:tr w:rsidR="00B3040C">
        <w:tc>
          <w:tcPr>
            <w:tcW w:w="2600" w:type="dxa"/>
            <w:tcMar>
              <w:top w:w="80" w:type="dxa"/>
              <w:left w:w="100" w:type="dxa"/>
              <w:bottom w:w="80" w:type="dxa"/>
              <w:right w:w="100" w:type="dxa"/>
            </w:tcMar>
            <w:vAlign w:val="center"/>
          </w:tcPr>
          <w:p w:rsidR="00B3040C" w:rsidRDefault="00C35EA2">
            <w:r>
              <w:rPr>
                <w:color w:val="000000"/>
                <w:sz w:val="19"/>
                <w:szCs w:val="19"/>
              </w:rPr>
              <w:t>Well-served (&lt;30 min)</w:t>
            </w:r>
          </w:p>
        </w:tc>
        <w:tc>
          <w:tcPr>
            <w:tcW w:w="1900" w:type="dxa"/>
            <w:tcMar>
              <w:top w:w="80" w:type="dxa"/>
              <w:left w:w="100" w:type="dxa"/>
              <w:bottom w:w="80" w:type="dxa"/>
              <w:right w:w="100" w:type="dxa"/>
            </w:tcMar>
            <w:vAlign w:val="center"/>
          </w:tcPr>
          <w:p w:rsidR="00B3040C" w:rsidRDefault="00C35EA2">
            <w:r>
              <w:rPr>
                <w:color w:val="000000"/>
                <w:sz w:val="19"/>
                <w:szCs w:val="19"/>
              </w:rPr>
              <w:t>9,840,000</w:t>
            </w:r>
          </w:p>
        </w:tc>
        <w:tc>
          <w:tcPr>
            <w:tcW w:w="1900" w:type="dxa"/>
            <w:tcMar>
              <w:top w:w="80" w:type="dxa"/>
              <w:left w:w="100" w:type="dxa"/>
              <w:bottom w:w="80" w:type="dxa"/>
              <w:right w:w="100" w:type="dxa"/>
            </w:tcMar>
            <w:vAlign w:val="center"/>
          </w:tcPr>
          <w:p w:rsidR="00B3040C" w:rsidRDefault="00C35EA2">
            <w:r>
              <w:rPr>
                <w:color w:val="000000"/>
                <w:sz w:val="19"/>
                <w:szCs w:val="19"/>
              </w:rPr>
              <w:t>64.9%</w:t>
            </w:r>
          </w:p>
        </w:tc>
        <w:tc>
          <w:tcPr>
            <w:tcW w:w="1900" w:type="dxa"/>
            <w:tcMar>
              <w:top w:w="80" w:type="dxa"/>
              <w:left w:w="100" w:type="dxa"/>
              <w:bottom w:w="80" w:type="dxa"/>
              <w:right w:w="100" w:type="dxa"/>
            </w:tcMar>
            <w:vAlign w:val="center"/>
          </w:tcPr>
          <w:p w:rsidR="00B3040C" w:rsidRDefault="00C35EA2">
            <w:r>
              <w:rPr>
                <w:color w:val="000000"/>
                <w:sz w:val="19"/>
                <w:szCs w:val="19"/>
              </w:rPr>
              <w:t>2,430,000</w:t>
            </w:r>
          </w:p>
        </w:tc>
        <w:tc>
          <w:tcPr>
            <w:tcW w:w="1300" w:type="dxa"/>
            <w:tcMar>
              <w:top w:w="80" w:type="dxa"/>
              <w:left w:w="100" w:type="dxa"/>
              <w:bottom w:w="80" w:type="dxa"/>
              <w:right w:w="100" w:type="dxa"/>
            </w:tcMar>
            <w:vAlign w:val="center"/>
          </w:tcPr>
          <w:p w:rsidR="00B3040C" w:rsidRDefault="00C35EA2">
            <w:r>
              <w:rPr>
                <w:color w:val="000000"/>
                <w:sz w:val="19"/>
                <w:szCs w:val="19"/>
              </w:rPr>
              <w:t>16.0%</w:t>
            </w:r>
          </w:p>
        </w:tc>
      </w:tr>
      <w:tr w:rsidR="00B3040C">
        <w:tc>
          <w:tcPr>
            <w:tcW w:w="2600" w:type="dxa"/>
            <w:shd w:val="clear" w:color="auto" w:fill="F2F2F2"/>
            <w:tcMar>
              <w:top w:w="80" w:type="dxa"/>
              <w:left w:w="100" w:type="dxa"/>
              <w:bottom w:w="80" w:type="dxa"/>
              <w:right w:w="100" w:type="dxa"/>
            </w:tcMar>
            <w:vAlign w:val="center"/>
          </w:tcPr>
          <w:p w:rsidR="00B3040C" w:rsidRDefault="00C35EA2">
            <w:r>
              <w:rPr>
                <w:color w:val="000000"/>
                <w:sz w:val="19"/>
                <w:szCs w:val="19"/>
              </w:rPr>
              <w:t>Underserved (30–60 min)</w:t>
            </w:r>
          </w:p>
        </w:tc>
        <w:tc>
          <w:tcPr>
            <w:tcW w:w="1900" w:type="dxa"/>
            <w:shd w:val="clear" w:color="auto" w:fill="F2F2F2"/>
            <w:tcMar>
              <w:top w:w="80" w:type="dxa"/>
              <w:left w:w="100" w:type="dxa"/>
              <w:bottom w:w="80" w:type="dxa"/>
              <w:right w:w="100" w:type="dxa"/>
            </w:tcMar>
            <w:vAlign w:val="center"/>
          </w:tcPr>
          <w:p w:rsidR="00B3040C" w:rsidRDefault="00C35EA2">
            <w:r>
              <w:rPr>
                <w:color w:val="000000"/>
                <w:sz w:val="19"/>
                <w:szCs w:val="19"/>
              </w:rPr>
              <w:t>3,180,000</w:t>
            </w:r>
          </w:p>
        </w:tc>
        <w:tc>
          <w:tcPr>
            <w:tcW w:w="1900" w:type="dxa"/>
            <w:shd w:val="clear" w:color="auto" w:fill="F2F2F2"/>
            <w:tcMar>
              <w:top w:w="80" w:type="dxa"/>
              <w:left w:w="100" w:type="dxa"/>
              <w:bottom w:w="80" w:type="dxa"/>
              <w:right w:w="100" w:type="dxa"/>
            </w:tcMar>
            <w:vAlign w:val="center"/>
          </w:tcPr>
          <w:p w:rsidR="00B3040C" w:rsidRDefault="00C35EA2">
            <w:r>
              <w:rPr>
                <w:color w:val="000000"/>
                <w:sz w:val="19"/>
                <w:szCs w:val="19"/>
              </w:rPr>
              <w:t>21.0%</w:t>
            </w:r>
          </w:p>
        </w:tc>
        <w:tc>
          <w:tcPr>
            <w:tcW w:w="1900" w:type="dxa"/>
            <w:shd w:val="clear" w:color="auto" w:fill="F2F2F2"/>
            <w:tcMar>
              <w:top w:w="80" w:type="dxa"/>
              <w:left w:w="100" w:type="dxa"/>
              <w:bottom w:w="80" w:type="dxa"/>
              <w:right w:w="100" w:type="dxa"/>
            </w:tcMar>
            <w:vAlign w:val="center"/>
          </w:tcPr>
          <w:p w:rsidR="00B3040C" w:rsidRDefault="00C35EA2">
            <w:r>
              <w:rPr>
                <w:color w:val="000000"/>
                <w:sz w:val="19"/>
                <w:szCs w:val="19"/>
              </w:rPr>
              <w:t>2,160,000</w:t>
            </w:r>
          </w:p>
        </w:tc>
        <w:tc>
          <w:tcPr>
            <w:tcW w:w="1300" w:type="dxa"/>
            <w:shd w:val="clear" w:color="auto" w:fill="F2F2F2"/>
            <w:tcMar>
              <w:top w:w="80" w:type="dxa"/>
              <w:left w:w="100" w:type="dxa"/>
              <w:bottom w:w="80" w:type="dxa"/>
              <w:right w:w="100" w:type="dxa"/>
            </w:tcMar>
            <w:vAlign w:val="center"/>
          </w:tcPr>
          <w:p w:rsidR="00B3040C" w:rsidRDefault="00C35EA2">
            <w:r>
              <w:rPr>
                <w:color w:val="000000"/>
                <w:sz w:val="19"/>
                <w:szCs w:val="19"/>
              </w:rPr>
              <w:t>14.2%</w:t>
            </w:r>
          </w:p>
        </w:tc>
      </w:tr>
      <w:tr w:rsidR="00B3040C">
        <w:tc>
          <w:tcPr>
            <w:tcW w:w="2600" w:type="dxa"/>
            <w:tcMar>
              <w:top w:w="80" w:type="dxa"/>
              <w:left w:w="100" w:type="dxa"/>
              <w:bottom w:w="80" w:type="dxa"/>
              <w:right w:w="100" w:type="dxa"/>
            </w:tcMar>
            <w:vAlign w:val="center"/>
          </w:tcPr>
          <w:p w:rsidR="00B3040C" w:rsidRDefault="00C35EA2">
            <w:r>
              <w:rPr>
                <w:color w:val="000000"/>
                <w:sz w:val="19"/>
                <w:szCs w:val="19"/>
              </w:rPr>
              <w:t>Critical (&gt;60 min / unreachable)</w:t>
            </w:r>
          </w:p>
        </w:tc>
        <w:tc>
          <w:tcPr>
            <w:tcW w:w="1900" w:type="dxa"/>
            <w:tcMar>
              <w:top w:w="80" w:type="dxa"/>
              <w:left w:w="100" w:type="dxa"/>
              <w:bottom w:w="80" w:type="dxa"/>
              <w:right w:w="100" w:type="dxa"/>
            </w:tcMar>
            <w:vAlign w:val="center"/>
          </w:tcPr>
          <w:p w:rsidR="00B3040C" w:rsidRDefault="00C35EA2">
            <w:r>
              <w:rPr>
                <w:color w:val="000000"/>
                <w:sz w:val="19"/>
                <w:szCs w:val="19"/>
              </w:rPr>
              <w:t>2,160,000</w:t>
            </w:r>
          </w:p>
        </w:tc>
        <w:tc>
          <w:tcPr>
            <w:tcW w:w="1900" w:type="dxa"/>
            <w:tcMar>
              <w:top w:w="80" w:type="dxa"/>
              <w:left w:w="100" w:type="dxa"/>
              <w:bottom w:w="80" w:type="dxa"/>
              <w:right w:w="100" w:type="dxa"/>
            </w:tcMar>
            <w:vAlign w:val="center"/>
          </w:tcPr>
          <w:p w:rsidR="00B3040C" w:rsidRDefault="00C35EA2">
            <w:r>
              <w:rPr>
                <w:color w:val="000000"/>
                <w:sz w:val="19"/>
                <w:szCs w:val="19"/>
              </w:rPr>
              <w:t>14.2%</w:t>
            </w:r>
          </w:p>
        </w:tc>
        <w:tc>
          <w:tcPr>
            <w:tcW w:w="1900" w:type="dxa"/>
            <w:tcMar>
              <w:top w:w="80" w:type="dxa"/>
              <w:left w:w="100" w:type="dxa"/>
              <w:bottom w:w="80" w:type="dxa"/>
              <w:right w:w="100" w:type="dxa"/>
            </w:tcMar>
            <w:vAlign w:val="center"/>
          </w:tcPr>
          <w:p w:rsidR="00B3040C" w:rsidRDefault="00C35EA2">
            <w:r>
              <w:rPr>
                <w:color w:val="000000"/>
                <w:sz w:val="19"/>
                <w:szCs w:val="19"/>
              </w:rPr>
              <w:t>10,600,000</w:t>
            </w:r>
          </w:p>
        </w:tc>
        <w:tc>
          <w:tcPr>
            <w:tcW w:w="1300" w:type="dxa"/>
            <w:tcMar>
              <w:top w:w="80" w:type="dxa"/>
              <w:left w:w="100" w:type="dxa"/>
              <w:bottom w:w="80" w:type="dxa"/>
              <w:right w:w="100" w:type="dxa"/>
            </w:tcMar>
            <w:vAlign w:val="center"/>
          </w:tcPr>
          <w:p w:rsidR="00B3040C" w:rsidRDefault="00C35EA2">
            <w:r>
              <w:rPr>
                <w:color w:val="000000"/>
                <w:sz w:val="19"/>
                <w:szCs w:val="19"/>
              </w:rPr>
              <w:t>69.8%</w:t>
            </w:r>
          </w:p>
        </w:tc>
      </w:tr>
    </w:tbl>
    <w:p w:rsidR="00B3040C" w:rsidRDefault="00C35EA2">
      <w:pPr>
        <w:spacing w:before="60" w:after="200"/>
      </w:pPr>
      <w:r>
        <w:rPr>
          <w:i/>
          <w:iCs/>
          <w:color w:val="595959"/>
          <w:sz w:val="18"/>
          <w:szCs w:val="18"/>
        </w:rPr>
        <w:t>Table 4. National baseline accessibility, driving vs. walking. Median walking time to the nearest facility nationally is approximately 3.7 hours.</w:t>
      </w:r>
    </w:p>
    <w:p w:rsidR="00B3040C" w:rsidRDefault="00C35EA2">
      <w:pPr>
        <w:spacing w:after="160" w:line="276" w:lineRule="auto"/>
        <w:jc w:val="both"/>
      </w:pPr>
      <w:r>
        <w:t xml:space="preserve">The scale of the gap between the two modes is the single </w:t>
      </w:r>
      <w:r w:rsidR="00D96B60">
        <w:t>most important baseline finding,</w:t>
      </w:r>
      <w:r>
        <w:t xml:space="preserve"> roughly a third of the national population looks well-served if they have access to a vehicle, but falls into the critical band on foot. Read together with Section 4.2, this driving-vs-walking divergence is arguably a more useful signal of true vulnerability than either scenario in isolation, since it identifies communities where accessibility is conditional on vehicle ownership rather than on physical distance to care.</w:t>
      </w:r>
    </w:p>
    <w:p w:rsidR="00B3040C" w:rsidRDefault="009C232D">
      <w:pPr>
        <w:spacing w:after="160" w:line="276" w:lineRule="auto"/>
        <w:jc w:val="both"/>
      </w:pPr>
      <w:r>
        <w:t>As a cross</w:t>
      </w:r>
      <w:r w:rsidR="00C35EA2">
        <w:t xml:space="preserve"> check against known geography, the worst-served districts under the driving scenario are Kariba (73% critical), </w:t>
      </w:r>
      <w:proofErr w:type="spellStart"/>
      <w:r w:rsidR="00C35EA2">
        <w:t>Binga</w:t>
      </w:r>
      <w:proofErr w:type="spellEnd"/>
      <w:r w:rsidR="00C35EA2">
        <w:t xml:space="preserve"> (65% critical), </w:t>
      </w:r>
      <w:proofErr w:type="spellStart"/>
      <w:r w:rsidR="00C35EA2">
        <w:t>Tsholotsho</w:t>
      </w:r>
      <w:proofErr w:type="spellEnd"/>
      <w:r w:rsidR="00C35EA2">
        <w:t xml:space="preserve"> (59% critic</w:t>
      </w:r>
      <w:r w:rsidR="00D96B60">
        <w:t xml:space="preserve">al), and </w:t>
      </w:r>
      <w:proofErr w:type="spellStart"/>
      <w:r w:rsidR="00D96B60">
        <w:t>Mbire</w:t>
      </w:r>
      <w:proofErr w:type="spellEnd"/>
      <w:r w:rsidR="00D96B60">
        <w:t xml:space="preserve"> (50% critical) all Zambezi </w:t>
      </w:r>
      <w:r w:rsidR="00C35EA2">
        <w:t>valley or remote districts,</w:t>
      </w:r>
      <w:r w:rsidR="00D96B60">
        <w:t xml:space="preserve"> consistent with expectations </w:t>
      </w:r>
      <w:r w:rsidR="00C35EA2">
        <w:t xml:space="preserve">while Harare, Bulawayo, and </w:t>
      </w:r>
      <w:proofErr w:type="spellStart"/>
      <w:r w:rsidR="00C35EA2">
        <w:t>Chitungwiza</w:t>
      </w:r>
      <w:proofErr w:type="spellEnd"/>
      <w:r w:rsidR="00C35EA2">
        <w:t xml:space="preserve"> average 3–9 minutes to the nearest facility by vehicle.</w:t>
      </w:r>
    </w:p>
    <w:p w:rsidR="00B3040C" w:rsidRDefault="00C35EA2">
      <w:pPr>
        <w:pStyle w:val="Heading2"/>
        <w:spacing w:before="280" w:after="120"/>
      </w:pPr>
      <w:r>
        <w:rPr>
          <w:b/>
          <w:bCs/>
          <w:sz w:val="24"/>
          <w:szCs w:val="24"/>
        </w:rPr>
        <w:t>4.2 Flood impact: driving vs. walking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3200"/>
      </w:tblGrid>
      <w:tr w:rsidR="00B3040C">
        <w:trPr>
          <w:tblHeader/>
        </w:trPr>
        <w:tc>
          <w:tcPr>
            <w:tcW w:w="3600" w:type="dxa"/>
            <w:shd w:val="clear" w:color="auto" w:fill="1F3864"/>
            <w:tcMar>
              <w:top w:w="80" w:type="dxa"/>
              <w:left w:w="100" w:type="dxa"/>
              <w:bottom w:w="80" w:type="dxa"/>
              <w:right w:w="100" w:type="dxa"/>
            </w:tcMar>
            <w:vAlign w:val="center"/>
          </w:tcPr>
          <w:p w:rsidR="00B3040C" w:rsidRDefault="00B3040C"/>
        </w:tc>
        <w:tc>
          <w:tcPr>
            <w:tcW w:w="3200" w:type="dxa"/>
            <w:shd w:val="clear" w:color="auto" w:fill="1F3864"/>
            <w:tcMar>
              <w:top w:w="80" w:type="dxa"/>
              <w:left w:w="100" w:type="dxa"/>
              <w:bottom w:w="80" w:type="dxa"/>
              <w:right w:w="100" w:type="dxa"/>
            </w:tcMar>
            <w:vAlign w:val="center"/>
          </w:tcPr>
          <w:p w:rsidR="00B3040C" w:rsidRDefault="00C35EA2">
            <w:r>
              <w:rPr>
                <w:b/>
                <w:bCs/>
                <w:color w:val="FFFFFF"/>
                <w:sz w:val="19"/>
                <w:szCs w:val="19"/>
              </w:rPr>
              <w:t>Driving</w:t>
            </w:r>
          </w:p>
        </w:tc>
        <w:tc>
          <w:tcPr>
            <w:tcW w:w="3200" w:type="dxa"/>
            <w:shd w:val="clear" w:color="auto" w:fill="1F3864"/>
            <w:tcMar>
              <w:top w:w="80" w:type="dxa"/>
              <w:left w:w="100" w:type="dxa"/>
              <w:bottom w:w="80" w:type="dxa"/>
              <w:right w:w="100" w:type="dxa"/>
            </w:tcMar>
            <w:vAlign w:val="center"/>
          </w:tcPr>
          <w:p w:rsidR="00B3040C" w:rsidRDefault="00C35EA2">
            <w:r>
              <w:rPr>
                <w:b/>
                <w:bCs/>
                <w:color w:val="FFFFFF"/>
                <w:sz w:val="19"/>
                <w:szCs w:val="19"/>
              </w:rPr>
              <w:t>Walking</w:t>
            </w:r>
          </w:p>
        </w:tc>
      </w:tr>
      <w:tr w:rsidR="00B3040C">
        <w:tc>
          <w:tcPr>
            <w:tcW w:w="3600" w:type="dxa"/>
            <w:tcMar>
              <w:top w:w="80" w:type="dxa"/>
              <w:left w:w="100" w:type="dxa"/>
              <w:bottom w:w="80" w:type="dxa"/>
              <w:right w:w="100" w:type="dxa"/>
            </w:tcMar>
            <w:vAlign w:val="center"/>
          </w:tcPr>
          <w:p w:rsidR="00B3040C" w:rsidRDefault="00C35EA2">
            <w:r>
              <w:rPr>
                <w:color w:val="000000"/>
                <w:sz w:val="19"/>
                <w:szCs w:val="19"/>
              </w:rPr>
              <w:t>Well-served population, baseline → flood</w:t>
            </w:r>
          </w:p>
        </w:tc>
        <w:tc>
          <w:tcPr>
            <w:tcW w:w="3200" w:type="dxa"/>
            <w:tcMar>
              <w:top w:w="80" w:type="dxa"/>
              <w:left w:w="100" w:type="dxa"/>
              <w:bottom w:w="80" w:type="dxa"/>
              <w:right w:w="100" w:type="dxa"/>
            </w:tcMar>
            <w:vAlign w:val="center"/>
          </w:tcPr>
          <w:p w:rsidR="00B3040C" w:rsidRDefault="00C35EA2">
            <w:r>
              <w:rPr>
                <w:color w:val="000000"/>
                <w:sz w:val="19"/>
                <w:szCs w:val="19"/>
              </w:rPr>
              <w:t>9,840,000 → 9,530,000</w:t>
            </w:r>
          </w:p>
        </w:tc>
        <w:tc>
          <w:tcPr>
            <w:tcW w:w="3200" w:type="dxa"/>
            <w:tcMar>
              <w:top w:w="80" w:type="dxa"/>
              <w:left w:w="100" w:type="dxa"/>
              <w:bottom w:w="80" w:type="dxa"/>
              <w:right w:w="100" w:type="dxa"/>
            </w:tcMar>
            <w:vAlign w:val="center"/>
          </w:tcPr>
          <w:p w:rsidR="00B3040C" w:rsidRDefault="00C35EA2">
            <w:r>
              <w:rPr>
                <w:color w:val="000000"/>
                <w:sz w:val="19"/>
                <w:szCs w:val="19"/>
              </w:rPr>
              <w:t>2,430,000 → 2,400,000 (approx.)</w:t>
            </w:r>
          </w:p>
        </w:tc>
      </w:tr>
      <w:tr w:rsidR="00B3040C">
        <w:tc>
          <w:tcPr>
            <w:tcW w:w="3600" w:type="dxa"/>
            <w:shd w:val="clear" w:color="auto" w:fill="F2F2F2"/>
            <w:tcMar>
              <w:top w:w="80" w:type="dxa"/>
              <w:left w:w="100" w:type="dxa"/>
              <w:bottom w:w="80" w:type="dxa"/>
              <w:right w:w="100" w:type="dxa"/>
            </w:tcMar>
            <w:vAlign w:val="center"/>
          </w:tcPr>
          <w:p w:rsidR="00B3040C" w:rsidRDefault="00C35EA2">
            <w:r>
              <w:rPr>
                <w:color w:val="000000"/>
                <w:sz w:val="19"/>
                <w:szCs w:val="19"/>
              </w:rPr>
              <w:t>Newly cut off entirely (unreachable by any path)</w:t>
            </w:r>
          </w:p>
        </w:tc>
        <w:tc>
          <w:tcPr>
            <w:tcW w:w="3200" w:type="dxa"/>
            <w:shd w:val="clear" w:color="auto" w:fill="F2F2F2"/>
            <w:tcMar>
              <w:top w:w="80" w:type="dxa"/>
              <w:left w:w="100" w:type="dxa"/>
              <w:bottom w:w="80" w:type="dxa"/>
              <w:right w:w="100" w:type="dxa"/>
            </w:tcMar>
            <w:vAlign w:val="center"/>
          </w:tcPr>
          <w:p w:rsidR="00B3040C" w:rsidRDefault="00C35EA2">
            <w:r>
              <w:rPr>
                <w:color w:val="000000"/>
                <w:sz w:val="19"/>
                <w:szCs w:val="19"/>
              </w:rPr>
              <w:t>323,420 people</w:t>
            </w:r>
          </w:p>
        </w:tc>
        <w:tc>
          <w:tcPr>
            <w:tcW w:w="3200" w:type="dxa"/>
            <w:shd w:val="clear" w:color="auto" w:fill="F2F2F2"/>
            <w:tcMar>
              <w:top w:w="80" w:type="dxa"/>
              <w:left w:w="100" w:type="dxa"/>
              <w:bottom w:w="80" w:type="dxa"/>
              <w:right w:w="100" w:type="dxa"/>
            </w:tcMar>
            <w:vAlign w:val="center"/>
          </w:tcPr>
          <w:p w:rsidR="00B3040C" w:rsidRDefault="00C35EA2">
            <w:r>
              <w:rPr>
                <w:color w:val="000000"/>
                <w:sz w:val="19"/>
                <w:szCs w:val="19"/>
              </w:rPr>
              <w:t>260,267 people</w:t>
            </w:r>
          </w:p>
        </w:tc>
      </w:tr>
    </w:tbl>
    <w:p w:rsidR="00B3040C" w:rsidRDefault="00C35EA2">
      <w:pPr>
        <w:spacing w:before="60" w:after="200"/>
      </w:pPr>
      <w:r>
        <w:rPr>
          <w:i/>
          <w:iCs/>
          <w:color w:val="595959"/>
          <w:sz w:val="18"/>
          <w:szCs w:val="18"/>
        </w:rPr>
        <w:t>Table 5. National flood impact, relative to the driving/walking baselines in Table 4.</w:t>
      </w:r>
    </w:p>
    <w:p w:rsidR="00B3040C" w:rsidRDefault="00C35EA2">
      <w:pPr>
        <w:spacing w:after="160" w:line="276" w:lineRule="auto"/>
        <w:jc w:val="both"/>
      </w:pPr>
      <w:r>
        <w:t>The walking scenario's newly-cut-off figure is smaller in absolute terms mainly because so much of the walking baseline was already critical or unreachable</w:t>
      </w:r>
      <w:r w:rsidR="008657E3">
        <w:t xml:space="preserve"> before any flooding occurred </w:t>
      </w:r>
      <w:r>
        <w:t xml:space="preserve">there is simply less “room to fall.” Newly cut-off population under the driving scenario concentrates in </w:t>
      </w:r>
      <w:proofErr w:type="spellStart"/>
      <w:r>
        <w:t>Chiredzi</w:t>
      </w:r>
      <w:proofErr w:type="spellEnd"/>
      <w:r>
        <w:t xml:space="preserve">, </w:t>
      </w:r>
      <w:proofErr w:type="spellStart"/>
      <w:r>
        <w:t>Hurungwe</w:t>
      </w:r>
      <w:proofErr w:type="spellEnd"/>
      <w:r>
        <w:t xml:space="preserve">, </w:t>
      </w:r>
      <w:proofErr w:type="spellStart"/>
      <w:r>
        <w:t>Chipinge</w:t>
      </w:r>
      <w:proofErr w:type="spellEnd"/>
      <w:r>
        <w:t xml:space="preserve">, </w:t>
      </w:r>
      <w:proofErr w:type="spellStart"/>
      <w:r>
        <w:t>Lupane</w:t>
      </w:r>
      <w:proofErr w:type="spellEnd"/>
      <w:r>
        <w:t xml:space="preserve">, </w:t>
      </w:r>
      <w:proofErr w:type="spellStart"/>
      <w:r>
        <w:t>Gokwe</w:t>
      </w:r>
      <w:proofErr w:type="spellEnd"/>
      <w:r>
        <w:t xml:space="preserve"> North, </w:t>
      </w:r>
      <w:proofErr w:type="spellStart"/>
      <w:r>
        <w:t>Beitbridge</w:t>
      </w:r>
      <w:proofErr w:type="spellEnd"/>
      <w:r>
        <w:t xml:space="preserve">, Hwange, </w:t>
      </w:r>
      <w:proofErr w:type="spellStart"/>
      <w:r>
        <w:t>Tsholotsho</w:t>
      </w:r>
      <w:proofErr w:type="spellEnd"/>
      <w:r>
        <w:t xml:space="preserve">, </w:t>
      </w:r>
      <w:proofErr w:type="spellStart"/>
      <w:r>
        <w:t>Mbire</w:t>
      </w:r>
      <w:proofErr w:type="spellEnd"/>
      <w:r>
        <w:t>, and Victoria Falls distric</w:t>
      </w:r>
      <w:r w:rsidR="007712BA">
        <w:t xml:space="preserve">ts, consistent with known flood </w:t>
      </w:r>
      <w:r>
        <w:t>prone and remote geography along the Save/</w:t>
      </w:r>
      <w:proofErr w:type="spellStart"/>
      <w:r>
        <w:t>Runde</w:t>
      </w:r>
      <w:proofErr w:type="spellEnd"/>
      <w:r>
        <w:t xml:space="preserve"> and Zambezi valley systems.</w:t>
      </w:r>
    </w:p>
    <w:p w:rsidR="00B3040C" w:rsidRDefault="00C35EA2">
      <w:pPr>
        <w:pStyle w:val="Heading2"/>
        <w:spacing w:before="280" w:after="120"/>
      </w:pPr>
      <w:r>
        <w:rPr>
          <w:b/>
          <w:bCs/>
          <w:sz w:val="24"/>
          <w:szCs w:val="24"/>
        </w:rPr>
        <w:t xml:space="preserve">4.3 Chronic flood-hotspot check: Mount Darwin, </w:t>
      </w:r>
      <w:proofErr w:type="spellStart"/>
      <w:r>
        <w:rPr>
          <w:b/>
          <w:bCs/>
          <w:sz w:val="24"/>
          <w:szCs w:val="24"/>
        </w:rPr>
        <w:t>Muzarabani</w:t>
      </w:r>
      <w:proofErr w:type="spellEnd"/>
      <w:r>
        <w:rPr>
          <w:b/>
          <w:bCs/>
          <w:sz w:val="24"/>
          <w:szCs w:val="24"/>
        </w:rPr>
        <w:t>, Kariba</w:t>
      </w:r>
    </w:p>
    <w:p w:rsidR="00B3040C" w:rsidRDefault="00F26BF6">
      <w:pPr>
        <w:spacing w:after="160" w:line="276" w:lineRule="auto"/>
        <w:jc w:val="both"/>
      </w:pPr>
      <w:r>
        <w:t>T</w:t>
      </w:r>
      <w:r w:rsidR="00C35EA2">
        <w:t xml:space="preserve">hree </w:t>
      </w:r>
      <w:r>
        <w:t xml:space="preserve">of the </w:t>
      </w:r>
      <w:r w:rsidR="00C35EA2">
        <w:t>districts most commonly cited as chronic flood hotspots were checked individually against the model's results: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B3040C">
        <w:trPr>
          <w:tblHeader/>
        </w:trPr>
        <w:tc>
          <w:tcPr>
            <w:tcW w:w="2600" w:type="dxa"/>
            <w:shd w:val="clear" w:color="auto" w:fill="1F3864"/>
            <w:tcMar>
              <w:top w:w="80" w:type="dxa"/>
              <w:left w:w="100" w:type="dxa"/>
              <w:bottom w:w="80" w:type="dxa"/>
              <w:right w:w="100" w:type="dxa"/>
            </w:tcMar>
            <w:vAlign w:val="center"/>
          </w:tcPr>
          <w:p w:rsidR="00B3040C" w:rsidRDefault="00C35EA2">
            <w:r>
              <w:rPr>
                <w:b/>
                <w:bCs/>
                <w:color w:val="FFFFFF"/>
                <w:sz w:val="19"/>
                <w:szCs w:val="19"/>
              </w:rPr>
              <w:t>District</w:t>
            </w:r>
          </w:p>
        </w:tc>
        <w:tc>
          <w:tcPr>
            <w:tcW w:w="6800" w:type="dxa"/>
            <w:shd w:val="clear" w:color="auto" w:fill="1F3864"/>
            <w:tcMar>
              <w:top w:w="80" w:type="dxa"/>
              <w:left w:w="100" w:type="dxa"/>
              <w:bottom w:w="80" w:type="dxa"/>
              <w:right w:w="100" w:type="dxa"/>
            </w:tcMar>
            <w:vAlign w:val="center"/>
          </w:tcPr>
          <w:p w:rsidR="00B3040C" w:rsidRDefault="00C35EA2">
            <w:r>
              <w:rPr>
                <w:b/>
                <w:bCs/>
                <w:color w:val="FFFFFF"/>
                <w:sz w:val="19"/>
                <w:szCs w:val="19"/>
              </w:rPr>
              <w:t>Result</w:t>
            </w:r>
          </w:p>
        </w:tc>
      </w:tr>
      <w:tr w:rsidR="00B3040C">
        <w:tc>
          <w:tcPr>
            <w:tcW w:w="2600" w:type="dxa"/>
            <w:tcMar>
              <w:top w:w="80" w:type="dxa"/>
              <w:left w:w="100" w:type="dxa"/>
              <w:bottom w:w="80" w:type="dxa"/>
              <w:right w:w="100" w:type="dxa"/>
            </w:tcMar>
            <w:vAlign w:val="center"/>
          </w:tcPr>
          <w:p w:rsidR="00B3040C" w:rsidRDefault="00C35EA2">
            <w:proofErr w:type="spellStart"/>
            <w:r>
              <w:rPr>
                <w:color w:val="000000"/>
                <w:sz w:val="19"/>
                <w:szCs w:val="19"/>
              </w:rPr>
              <w:t>Muzarabani</w:t>
            </w:r>
            <w:proofErr w:type="spellEnd"/>
          </w:p>
        </w:tc>
        <w:tc>
          <w:tcPr>
            <w:tcW w:w="6800" w:type="dxa"/>
            <w:tcMar>
              <w:top w:w="80" w:type="dxa"/>
              <w:left w:w="100" w:type="dxa"/>
              <w:bottom w:w="80" w:type="dxa"/>
              <w:right w:w="100" w:type="dxa"/>
            </w:tcMar>
            <w:vAlign w:val="center"/>
          </w:tcPr>
          <w:p w:rsidR="00B3040C" w:rsidRDefault="00C35EA2">
            <w:r>
              <w:rPr>
                <w:color w:val="000000"/>
                <w:sz w:val="19"/>
                <w:szCs w:val="19"/>
              </w:rPr>
              <w:t>1,385 people (1.0% of the district's population) cut off entirely, for both driving and walking — the isolating road segment floods past 1.0m, which blocks both modes equally.</w:t>
            </w:r>
          </w:p>
        </w:tc>
      </w:tr>
      <w:tr w:rsidR="00B3040C">
        <w:tc>
          <w:tcPr>
            <w:tcW w:w="2600" w:type="dxa"/>
            <w:shd w:val="clear" w:color="auto" w:fill="F2F2F2"/>
            <w:tcMar>
              <w:top w:w="80" w:type="dxa"/>
              <w:left w:w="100" w:type="dxa"/>
              <w:bottom w:w="80" w:type="dxa"/>
              <w:right w:w="100" w:type="dxa"/>
            </w:tcMar>
            <w:vAlign w:val="center"/>
          </w:tcPr>
          <w:p w:rsidR="00B3040C" w:rsidRDefault="00C35EA2">
            <w:r>
              <w:rPr>
                <w:color w:val="000000"/>
                <w:sz w:val="19"/>
                <w:szCs w:val="19"/>
              </w:rPr>
              <w:t>Kariba (rural)</w:t>
            </w:r>
          </w:p>
        </w:tc>
        <w:tc>
          <w:tcPr>
            <w:tcW w:w="6800" w:type="dxa"/>
            <w:shd w:val="clear" w:color="auto" w:fill="F2F2F2"/>
            <w:tcMar>
              <w:top w:w="80" w:type="dxa"/>
              <w:left w:w="100" w:type="dxa"/>
              <w:bottom w:w="80" w:type="dxa"/>
              <w:right w:w="100" w:type="dxa"/>
            </w:tcMar>
            <w:vAlign w:val="center"/>
          </w:tcPr>
          <w:p w:rsidR="00B3040C" w:rsidRDefault="00C35EA2">
            <w:r>
              <w:rPr>
                <w:color w:val="000000"/>
                <w:sz w:val="19"/>
                <w:szCs w:val="19"/>
              </w:rPr>
              <w:t>The hardest-hit of the three proportionally: 2,568 people (5.1%) cut off driving, 2,196 people (4.3%) cut off walking, on top of an already-severe baseline (roughly 80 minutes average travel time even without flooding).</w:t>
            </w:r>
          </w:p>
        </w:tc>
      </w:tr>
      <w:tr w:rsidR="00B3040C">
        <w:tc>
          <w:tcPr>
            <w:tcW w:w="2600" w:type="dxa"/>
            <w:tcMar>
              <w:top w:w="80" w:type="dxa"/>
              <w:left w:w="100" w:type="dxa"/>
              <w:bottom w:w="80" w:type="dxa"/>
              <w:right w:w="100" w:type="dxa"/>
            </w:tcMar>
            <w:vAlign w:val="center"/>
          </w:tcPr>
          <w:p w:rsidR="00B3040C" w:rsidRDefault="00C35EA2">
            <w:r>
              <w:rPr>
                <w:color w:val="000000"/>
                <w:sz w:val="19"/>
                <w:szCs w:val="19"/>
              </w:rPr>
              <w:lastRenderedPageBreak/>
              <w:t>Mount Darwin</w:t>
            </w:r>
          </w:p>
        </w:tc>
        <w:tc>
          <w:tcPr>
            <w:tcW w:w="6800" w:type="dxa"/>
            <w:tcMar>
              <w:top w:w="80" w:type="dxa"/>
              <w:left w:w="100" w:type="dxa"/>
              <w:bottom w:w="80" w:type="dxa"/>
              <w:right w:w="100" w:type="dxa"/>
            </w:tcMar>
            <w:vAlign w:val="center"/>
          </w:tcPr>
          <w:p w:rsidR="00B3040C" w:rsidRDefault="00C35EA2">
            <w:r>
              <w:rPr>
                <w:color w:val="000000"/>
                <w:sz w:val="19"/>
                <w:szCs w:val="19"/>
              </w:rPr>
              <w:t>Zero people cut off in this model, despite the district's flood-hotspot reputation.</w:t>
            </w:r>
          </w:p>
        </w:tc>
      </w:tr>
    </w:tbl>
    <w:p w:rsidR="00B3040C" w:rsidRDefault="00C35EA2">
      <w:pPr>
        <w:pBdr>
          <w:top w:val="single" w:sz="4" w:space="6" w:color="BFBFBF"/>
          <w:left w:val="single" w:sz="4" w:space="6" w:color="BFBFBF"/>
          <w:bottom w:val="single" w:sz="4" w:space="6" w:color="BFBFBF"/>
          <w:right w:val="single" w:sz="4" w:space="6" w:color="BFBFBF"/>
        </w:pBdr>
        <w:shd w:val="clear" w:color="auto" w:fill="F2F2F2"/>
        <w:spacing w:before="80" w:after="200"/>
      </w:pPr>
      <w:r>
        <w:rPr>
          <w:i/>
          <w:iCs/>
          <w:color w:val="404040"/>
          <w:sz w:val="19"/>
          <w:szCs w:val="19"/>
        </w:rPr>
        <w:t>The Mount Darwin result is flagged, not asserted, as correct. It may reflect genuine route redundancy in that district's road network, or it may reflect a mismatch between the JRC river-flood model (RP50, river/valley flooding) and Mount Darwin's actual flood pattern, which may be driven more by localised or stream-level flooding than the RP50 model captures. This is worth checking against local knowledge before being relied on operationally.</w:t>
      </w:r>
    </w:p>
    <w:p w:rsidR="00B3040C" w:rsidRDefault="00B3040C">
      <w:pPr>
        <w:sectPr w:rsidR="00B3040C">
          <w:headerReference w:type="default" r:id="rId7"/>
          <w:footerReference w:type="default" r:id="rId8"/>
          <w:pgSz w:w="11906" w:h="16838"/>
          <w:pgMar w:top="1000" w:right="1100" w:bottom="1000" w:left="1100" w:header="708" w:footer="708" w:gutter="0"/>
          <w:cols w:space="720"/>
          <w:docGrid w:linePitch="360"/>
        </w:sectPr>
      </w:pPr>
    </w:p>
    <w:p w:rsidR="00B3040C" w:rsidRDefault="00C35EA2">
      <w:pPr>
        <w:spacing w:after="120"/>
        <w:jc w:val="center"/>
      </w:pPr>
      <w:r>
        <w:rPr>
          <w:noProof/>
        </w:rPr>
        <w:lastRenderedPageBreak/>
        <w:drawing>
          <wp:inline distT="0" distB="0" distL="0" distR="0">
            <wp:extent cx="9696450" cy="68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696450" cy="6858000"/>
                    </a:xfrm>
                    <a:prstGeom prst="rect">
                      <a:avLst/>
                    </a:prstGeom>
                  </pic:spPr>
                </pic:pic>
              </a:graphicData>
            </a:graphic>
          </wp:inline>
        </w:drawing>
      </w:r>
    </w:p>
    <w:p w:rsidR="00B3040C" w:rsidRDefault="00B3040C">
      <w:pPr>
        <w:sectPr w:rsidR="00B3040C">
          <w:pgSz w:w="16838" w:h="11906"/>
          <w:pgMar w:top="500" w:right="500" w:bottom="500" w:left="500" w:header="708" w:footer="708" w:gutter="0"/>
          <w:cols w:space="720"/>
          <w:docGrid w:linePitch="360"/>
        </w:sectPr>
      </w:pPr>
    </w:p>
    <w:p w:rsidR="00B3040C" w:rsidRDefault="00C35EA2">
      <w:pPr>
        <w:spacing w:after="120"/>
        <w:jc w:val="center"/>
      </w:pPr>
      <w:r>
        <w:rPr>
          <w:noProof/>
        </w:rPr>
        <w:lastRenderedPageBreak/>
        <w:drawing>
          <wp:inline distT="0" distB="0" distL="0" distR="0">
            <wp:extent cx="9696450" cy="685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696450" cy="6858000"/>
                    </a:xfrm>
                    <a:prstGeom prst="rect">
                      <a:avLst/>
                    </a:prstGeom>
                  </pic:spPr>
                </pic:pic>
              </a:graphicData>
            </a:graphic>
          </wp:inline>
        </w:drawing>
      </w:r>
    </w:p>
    <w:p w:rsidR="00B3040C" w:rsidRDefault="00B3040C">
      <w:pPr>
        <w:sectPr w:rsidR="00B3040C">
          <w:pgSz w:w="16838" w:h="11906"/>
          <w:pgMar w:top="500" w:right="500" w:bottom="500" w:left="500" w:header="708" w:footer="708" w:gutter="0"/>
          <w:cols w:space="720"/>
          <w:docGrid w:linePitch="360"/>
        </w:sectPr>
      </w:pPr>
    </w:p>
    <w:p w:rsidR="00B3040C" w:rsidRDefault="00F26BF6">
      <w:pPr>
        <w:pStyle w:val="Heading1"/>
        <w:pBdr>
          <w:bottom w:val="single" w:sz="6" w:space="4" w:color="1F3864"/>
        </w:pBdr>
        <w:spacing w:before="360" w:after="160"/>
      </w:pPr>
      <w:r>
        <w:rPr>
          <w:b/>
          <w:bCs/>
          <w:color w:val="1F3864"/>
          <w:sz w:val="30"/>
          <w:szCs w:val="30"/>
        </w:rPr>
        <w:lastRenderedPageBreak/>
        <w:t>6. Discussion</w:t>
      </w:r>
    </w:p>
    <w:p w:rsidR="00B3040C" w:rsidRDefault="00C35EA2">
      <w:pPr>
        <w:spacing w:after="160" w:line="276" w:lineRule="auto"/>
        <w:jc w:val="both"/>
      </w:pPr>
      <w:r>
        <w:t>Maps 1 and 2 (previous two pages) each combine baseline and flood results for one travel mode into the four categories defined in Table 3: green for communities that are well-served and unaffected by the flood, yellow for communities that are persistently underserved or critical (with or without the flood), orange for communities whose service degrades under the flood but are not completely cut off, and dark red for communities newly cut off entirely by the flood. Both maps also show the RP50 flooded road network, the 1,486 public health facilities, and the six case-study routes from Section 7 (driving routes on Map 1, walking routes on Map 2).</w:t>
      </w:r>
    </w:p>
    <w:p w:rsidR="00B3040C" w:rsidRDefault="00C35EA2">
      <w:pPr>
        <w:spacing w:after="160" w:line="276" w:lineRule="auto"/>
        <w:jc w:val="both"/>
      </w:pPr>
      <w:r>
        <w:t>A visual pa</w:t>
      </w:r>
      <w:r w:rsidR="00F26BF6">
        <w:t>ttern worth noting on both maps,</w:t>
      </w:r>
      <w:r>
        <w:t xml:space="preserve"> yellow (persistently underserved) covers more of the country's </w:t>
      </w:r>
      <w:r>
        <w:rPr>
          <w:i/>
          <w:iCs/>
        </w:rPr>
        <w:t>area</w:t>
      </w:r>
      <w:r>
        <w:t xml:space="preserve"> than green (well-served), because rural areas cover more land per person. But green points, concentrated around cities and towns, represent far more </w:t>
      </w:r>
      <w:r>
        <w:rPr>
          <w:i/>
          <w:iCs/>
        </w:rPr>
        <w:t>people</w:t>
      </w:r>
      <w:r>
        <w:t xml:space="preserve"> per point than t</w:t>
      </w:r>
      <w:r w:rsidR="00F26BF6">
        <w:t>he sparser rural yellow points</w:t>
      </w:r>
      <w:r>
        <w:t xml:space="preserve"> which is why the population totals in Table 4 (majority well-served under driving) can look different from a simple visual read of the map's area coverage. This is expected and is exactly why the population-weighted point analysis, not just the map, is the source of truth for the figures in this report.</w:t>
      </w:r>
    </w:p>
    <w:p w:rsidR="00B3040C" w:rsidRDefault="00C35EA2">
      <w:pPr>
        <w:spacing w:after="160" w:line="276" w:lineRule="auto"/>
        <w:jc w:val="both"/>
      </w:pPr>
      <w:r>
        <w:t>The dark red “newly cut off” clusters are concentrated in the same valley-bottom, flood-prone geog</w:t>
      </w:r>
      <w:r w:rsidR="00F26BF6">
        <w:t>raphy discussed in Section 4.2 while</w:t>
      </w:r>
      <w:r>
        <w:t xml:space="preserve"> most visibly along the Zambezi valley in the north and northwest, and along the Save/</w:t>
      </w:r>
      <w:proofErr w:type="spellStart"/>
      <w:r>
        <w:t>Runde</w:t>
      </w:r>
      <w:proofErr w:type="spellEnd"/>
      <w:r>
        <w:t xml:space="preserve"> river systems in the southeast, matching the JRC flood extent itself.</w:t>
      </w:r>
    </w:p>
    <w:p w:rsidR="00B3040C" w:rsidRDefault="00C35EA2">
      <w:pPr>
        <w:pStyle w:val="Heading1"/>
        <w:pBdr>
          <w:bottom w:val="single" w:sz="6" w:space="4" w:color="1F3864"/>
        </w:pBdr>
        <w:spacing w:before="360" w:after="160"/>
      </w:pPr>
      <w:r>
        <w:rPr>
          <w:b/>
          <w:bCs/>
          <w:color w:val="1F3864"/>
          <w:sz w:val="30"/>
          <w:szCs w:val="30"/>
        </w:rPr>
        <w:t>7. Six Case Studies, in Plain Terms</w:t>
      </w:r>
    </w:p>
    <w:p w:rsidR="00B3040C" w:rsidRDefault="00F26BF6">
      <w:pPr>
        <w:spacing w:after="160" w:line="276" w:lineRule="auto"/>
        <w:jc w:val="both"/>
      </w:pPr>
      <w:r>
        <w:t>This section</w:t>
      </w:r>
      <w:r w:rsidR="00C35EA2">
        <w:t xml:space="preserve"> walks through six real communities, picked to show both the </w:t>
      </w:r>
      <w:r w:rsidR="00C35EA2">
        <w:rPr>
          <w:i/>
          <w:iCs/>
        </w:rPr>
        <w:t>chronic</w:t>
      </w:r>
      <w:r w:rsidR="00C35EA2">
        <w:t xml:space="preserve"> flood-prone areas (</w:t>
      </w:r>
      <w:proofErr w:type="spellStart"/>
      <w:r w:rsidR="00C35EA2">
        <w:t>Muzarabani</w:t>
      </w:r>
      <w:proofErr w:type="spellEnd"/>
      <w:r w:rsidR="00C35EA2">
        <w:t xml:space="preserve">, Kariba, </w:t>
      </w:r>
      <w:proofErr w:type="spellStart"/>
      <w:r w:rsidR="00C35EA2">
        <w:t>Chipinge</w:t>
      </w:r>
      <w:proofErr w:type="spellEnd"/>
      <w:r w:rsidR="00C35EA2">
        <w:t xml:space="preserve">, </w:t>
      </w:r>
      <w:proofErr w:type="spellStart"/>
      <w:r w:rsidR="00C35EA2">
        <w:t>Binga</w:t>
      </w:r>
      <w:proofErr w:type="spellEnd"/>
      <w:r w:rsidR="00C35EA2">
        <w:t xml:space="preserve">, </w:t>
      </w:r>
      <w:proofErr w:type="spellStart"/>
      <w:r w:rsidR="00C35EA2">
        <w:t>Tsholotsho</w:t>
      </w:r>
      <w:proofErr w:type="spellEnd"/>
      <w:r w:rsidR="00C35EA2">
        <w:t>) and one community that looks completely fine on an ordinary day but turns out to be at serious risk during a flood (Victoria Falls). In every case below, the community's norma</w:t>
      </w:r>
      <w:r>
        <w:t xml:space="preserve">l route to care was traced turn by </w:t>
      </w:r>
      <w:r w:rsidR="00C35EA2">
        <w:t>turn, and then checked, segment by segment, against where the flood actually reaches.</w:t>
      </w:r>
    </w:p>
    <w:p w:rsidR="00B3040C" w:rsidRDefault="00C35EA2">
      <w:pPr>
        <w:pStyle w:val="Heading3"/>
        <w:spacing w:before="200" w:after="100"/>
      </w:pPr>
      <w:proofErr w:type="spellStart"/>
      <w:r>
        <w:rPr>
          <w:b/>
          <w:bCs/>
          <w:color w:val="1F3864"/>
          <w:sz w:val="22"/>
          <w:szCs w:val="22"/>
        </w:rPr>
        <w:t>Muzarabani</w:t>
      </w:r>
      <w:proofErr w:type="spellEnd"/>
      <w:r>
        <w:rPr>
          <w:b/>
          <w:bCs/>
          <w:color w:val="1F3864"/>
          <w:sz w:val="22"/>
          <w:szCs w:val="22"/>
        </w:rPr>
        <w:t xml:space="preserve"> (Centenary/</w:t>
      </w:r>
      <w:proofErr w:type="spellStart"/>
      <w:r>
        <w:rPr>
          <w:b/>
          <w:bCs/>
          <w:color w:val="1F3864"/>
          <w:sz w:val="22"/>
          <w:szCs w:val="22"/>
        </w:rPr>
        <w:t>Muzarabani</w:t>
      </w:r>
      <w:proofErr w:type="spellEnd"/>
      <w:r>
        <w:rPr>
          <w:b/>
          <w:bCs/>
          <w:color w:val="1F3864"/>
          <w:sz w:val="22"/>
          <w:szCs w:val="22"/>
        </w:rPr>
        <w:t xml:space="preserve"> district)</w:t>
      </w:r>
    </w:p>
    <w:p w:rsidR="00B3040C" w:rsidRDefault="00394BC8">
      <w:pPr>
        <w:spacing w:after="180" w:line="300" w:lineRule="auto"/>
      </w:pPr>
      <w:r>
        <w:rPr>
          <w:sz w:val="22"/>
          <w:szCs w:val="22"/>
        </w:rPr>
        <w:t>About 780 people in one</w:t>
      </w:r>
      <w:r w:rsidR="00C35EA2">
        <w:rPr>
          <w:sz w:val="22"/>
          <w:szCs w:val="22"/>
        </w:rPr>
        <w:t xml:space="preserve"> community normally reach the David Nelso</w:t>
      </w:r>
      <w:r w:rsidR="00524FBA">
        <w:rPr>
          <w:sz w:val="22"/>
          <w:szCs w:val="22"/>
        </w:rPr>
        <w:t xml:space="preserve">n clinic in around 17 minutes </w:t>
      </w:r>
      <w:r w:rsidR="00C35EA2">
        <w:rPr>
          <w:sz w:val="22"/>
          <w:szCs w:val="22"/>
        </w:rPr>
        <w:t>a roughly 14km drive. When the river floods, three crossings on that road go underwate</w:t>
      </w:r>
      <w:r>
        <w:rPr>
          <w:sz w:val="22"/>
          <w:szCs w:val="22"/>
        </w:rPr>
        <w:t>r, and none of them are shallow</w:t>
      </w:r>
      <w:r w:rsidR="00C35EA2">
        <w:rPr>
          <w:sz w:val="22"/>
          <w:szCs w:val="22"/>
        </w:rPr>
        <w:t xml:space="preserve"> all three are more than a metre deep, easily enough to sweep away a vehicle or a person on foot. With those three crossings gone, there is no other way to reach the clinic. This community is completely cut off during a flood, by car or on foot.</w:t>
      </w:r>
    </w:p>
    <w:p w:rsidR="00B3040C" w:rsidRDefault="00C35EA2">
      <w:pPr>
        <w:pStyle w:val="Heading3"/>
        <w:spacing w:before="200" w:after="100"/>
      </w:pPr>
      <w:r>
        <w:rPr>
          <w:b/>
          <w:bCs/>
          <w:color w:val="1F3864"/>
          <w:sz w:val="22"/>
          <w:szCs w:val="22"/>
        </w:rPr>
        <w:t>Kariba</w:t>
      </w:r>
    </w:p>
    <w:p w:rsidR="00B3040C" w:rsidRDefault="00C35EA2">
      <w:pPr>
        <w:spacing w:after="180" w:line="300" w:lineRule="auto"/>
      </w:pPr>
      <w:r>
        <w:rPr>
          <w:sz w:val="22"/>
          <w:szCs w:val="22"/>
        </w:rPr>
        <w:t>A small, remote community of about 220 people normal</w:t>
      </w:r>
      <w:r w:rsidR="00394BC8">
        <w:rPr>
          <w:sz w:val="22"/>
          <w:szCs w:val="22"/>
        </w:rPr>
        <w:t xml:space="preserve">ly takes just under 27 minutes about 9km </w:t>
      </w:r>
      <w:r>
        <w:rPr>
          <w:sz w:val="22"/>
          <w:szCs w:val="22"/>
        </w:rPr>
        <w:t xml:space="preserve">to reach the </w:t>
      </w:r>
      <w:proofErr w:type="spellStart"/>
      <w:r>
        <w:rPr>
          <w:sz w:val="22"/>
          <w:szCs w:val="22"/>
        </w:rPr>
        <w:t>Chinego</w:t>
      </w:r>
      <w:proofErr w:type="spellEnd"/>
      <w:r>
        <w:rPr>
          <w:sz w:val="22"/>
          <w:szCs w:val="22"/>
        </w:rPr>
        <w:t xml:space="preserve"> clinic. This is one of the wors</w:t>
      </w:r>
      <w:r w:rsidR="00394BC8">
        <w:rPr>
          <w:sz w:val="22"/>
          <w:szCs w:val="22"/>
        </w:rPr>
        <w:t>t-hit routes in the whole study</w:t>
      </w:r>
      <w:r>
        <w:rPr>
          <w:sz w:val="22"/>
          <w:szCs w:val="22"/>
        </w:rPr>
        <w:t xml:space="preserve"> flooding submerges 16 separate points along that short road, with the deepest water reaching nearly 4 metres. The road effectively disappears under the flood. As with </w:t>
      </w:r>
      <w:proofErr w:type="spellStart"/>
      <w:r>
        <w:rPr>
          <w:sz w:val="22"/>
          <w:szCs w:val="22"/>
        </w:rPr>
        <w:t>M</w:t>
      </w:r>
      <w:r w:rsidR="00394BC8">
        <w:rPr>
          <w:sz w:val="22"/>
          <w:szCs w:val="22"/>
        </w:rPr>
        <w:t>uzarabani</w:t>
      </w:r>
      <w:proofErr w:type="spellEnd"/>
      <w:r w:rsidR="00394BC8">
        <w:rPr>
          <w:sz w:val="22"/>
          <w:szCs w:val="22"/>
        </w:rPr>
        <w:t xml:space="preserve">, there is no detour </w:t>
      </w:r>
      <w:r>
        <w:rPr>
          <w:sz w:val="22"/>
          <w:szCs w:val="22"/>
        </w:rPr>
        <w:t>this community loses all access to emergency care.</w:t>
      </w:r>
    </w:p>
    <w:p w:rsidR="00B3040C" w:rsidRDefault="00C35EA2">
      <w:pPr>
        <w:pStyle w:val="Heading3"/>
        <w:spacing w:before="200" w:after="100"/>
      </w:pPr>
      <w:proofErr w:type="spellStart"/>
      <w:r>
        <w:rPr>
          <w:b/>
          <w:bCs/>
          <w:color w:val="1F3864"/>
          <w:sz w:val="22"/>
          <w:szCs w:val="22"/>
        </w:rPr>
        <w:t>Chipinge</w:t>
      </w:r>
      <w:proofErr w:type="spellEnd"/>
    </w:p>
    <w:p w:rsidR="00B3040C" w:rsidRDefault="00C35EA2">
      <w:pPr>
        <w:spacing w:after="180" w:line="300" w:lineRule="auto"/>
      </w:pPr>
      <w:r>
        <w:rPr>
          <w:sz w:val="22"/>
          <w:szCs w:val="22"/>
        </w:rPr>
        <w:t>This is one of the most striking findings in the whole study. Abou</w:t>
      </w:r>
      <w:r w:rsidR="00394BC8">
        <w:rPr>
          <w:sz w:val="22"/>
          <w:szCs w:val="22"/>
        </w:rPr>
        <w:t xml:space="preserve">t 2,769 people live just 2.5km </w:t>
      </w:r>
      <w:r>
        <w:rPr>
          <w:sz w:val="22"/>
          <w:szCs w:val="22"/>
        </w:rPr>
        <w:t>roughly seven a</w:t>
      </w:r>
      <w:r w:rsidR="00394BC8">
        <w:rPr>
          <w:sz w:val="22"/>
          <w:szCs w:val="22"/>
        </w:rPr>
        <w:t xml:space="preserve">nd a half minutes </w:t>
      </w:r>
      <w:r>
        <w:rPr>
          <w:sz w:val="22"/>
          <w:szCs w:val="22"/>
        </w:rPr>
        <w:t xml:space="preserve">from </w:t>
      </w:r>
      <w:proofErr w:type="spellStart"/>
      <w:r>
        <w:rPr>
          <w:sz w:val="22"/>
          <w:szCs w:val="22"/>
        </w:rPr>
        <w:t>Tongogara</w:t>
      </w:r>
      <w:proofErr w:type="spellEnd"/>
      <w:r>
        <w:rPr>
          <w:sz w:val="22"/>
          <w:szCs w:val="22"/>
        </w:rPr>
        <w:t xml:space="preserve"> clinic under normal</w:t>
      </w:r>
      <w:r w:rsidR="00394BC8">
        <w:rPr>
          <w:sz w:val="22"/>
          <w:szCs w:val="22"/>
        </w:rPr>
        <w:t xml:space="preserve"> conditions, among the closest and </w:t>
      </w:r>
      <w:r>
        <w:rPr>
          <w:sz w:val="22"/>
          <w:szCs w:val="22"/>
        </w:rPr>
        <w:t>best-served distances anywhere in this analysis. But when the area floods, 47 of the 48 small road segments that make up that short route go underwater. This is not one b</w:t>
      </w:r>
      <w:r w:rsidR="0026120F">
        <w:rPr>
          <w:sz w:val="22"/>
          <w:szCs w:val="22"/>
        </w:rPr>
        <w:t>ridge being out</w:t>
      </w:r>
      <w:r>
        <w:rPr>
          <w:sz w:val="22"/>
          <w:szCs w:val="22"/>
        </w:rPr>
        <w:t xml:space="preserve"> almost the entire road to the clinic is submerged. A community that would normally be held up as a model of good access to care becomes </w:t>
      </w:r>
      <w:r>
        <w:rPr>
          <w:sz w:val="22"/>
          <w:szCs w:val="22"/>
        </w:rPr>
        <w:lastRenderedPageBreak/>
        <w:t>compl</w:t>
      </w:r>
      <w:r w:rsidR="0026120F">
        <w:rPr>
          <w:sz w:val="22"/>
          <w:szCs w:val="22"/>
        </w:rPr>
        <w:t xml:space="preserve">etely isolated during a flood </w:t>
      </w:r>
      <w:r>
        <w:rPr>
          <w:sz w:val="22"/>
          <w:szCs w:val="22"/>
        </w:rPr>
        <w:t>a reminder that being close to a clinic on a map does not guarantee safe access to it once the rains come.</w:t>
      </w:r>
    </w:p>
    <w:p w:rsidR="00B3040C" w:rsidRDefault="00C35EA2">
      <w:pPr>
        <w:pStyle w:val="Heading3"/>
        <w:spacing w:before="200" w:after="100"/>
      </w:pPr>
      <w:proofErr w:type="spellStart"/>
      <w:r>
        <w:rPr>
          <w:b/>
          <w:bCs/>
          <w:color w:val="1F3864"/>
          <w:sz w:val="22"/>
          <w:szCs w:val="22"/>
        </w:rPr>
        <w:t>Binga</w:t>
      </w:r>
      <w:proofErr w:type="spellEnd"/>
    </w:p>
    <w:p w:rsidR="00B3040C" w:rsidRDefault="00C35EA2">
      <w:pPr>
        <w:spacing w:after="180" w:line="300" w:lineRule="auto"/>
      </w:pPr>
      <w:r>
        <w:rPr>
          <w:sz w:val="22"/>
          <w:szCs w:val="22"/>
        </w:rPr>
        <w:t xml:space="preserve">About 545 people take roughly 12 minutes to drive the 14.8km to </w:t>
      </w:r>
      <w:proofErr w:type="spellStart"/>
      <w:r>
        <w:rPr>
          <w:sz w:val="22"/>
          <w:szCs w:val="22"/>
        </w:rPr>
        <w:t>Zhomba</w:t>
      </w:r>
      <w:proofErr w:type="spellEnd"/>
      <w:r>
        <w:rPr>
          <w:sz w:val="22"/>
          <w:szCs w:val="22"/>
        </w:rPr>
        <w:t xml:space="preserve"> clinic under normal conditions. When it floods, 30 points along that road go underwater, in one plac</w:t>
      </w:r>
      <w:r w:rsidR="0026120F">
        <w:rPr>
          <w:sz w:val="22"/>
          <w:szCs w:val="22"/>
        </w:rPr>
        <w:t xml:space="preserve">e as much as 16.8 metres deep </w:t>
      </w:r>
      <w:r>
        <w:rPr>
          <w:sz w:val="22"/>
          <w:szCs w:val="22"/>
        </w:rPr>
        <w:t xml:space="preserve">almost certainly a major river crossing rather than a puddle on the road. Interestingly, someone walking to </w:t>
      </w:r>
      <w:proofErr w:type="spellStart"/>
      <w:r>
        <w:rPr>
          <w:sz w:val="22"/>
          <w:szCs w:val="22"/>
        </w:rPr>
        <w:t>Zhomba</w:t>
      </w:r>
      <w:proofErr w:type="spellEnd"/>
      <w:r>
        <w:rPr>
          <w:sz w:val="22"/>
          <w:szCs w:val="22"/>
        </w:rPr>
        <w:t xml:space="preserve"> does not take the same road a vehicle would, the walking route because it follows a more direct but more flood-exposed line, actually cr</w:t>
      </w:r>
      <w:r w:rsidR="0026120F">
        <w:rPr>
          <w:sz w:val="22"/>
          <w:szCs w:val="22"/>
        </w:rPr>
        <w:t>osses far more flooded groun</w:t>
      </w:r>
      <w:r>
        <w:rPr>
          <w:sz w:val="22"/>
          <w:szCs w:val="22"/>
        </w:rPr>
        <w:t xml:space="preserve">d, versus 30 on the driving route. Either way, during a flood, </w:t>
      </w:r>
      <w:proofErr w:type="spellStart"/>
      <w:r>
        <w:rPr>
          <w:sz w:val="22"/>
          <w:szCs w:val="22"/>
        </w:rPr>
        <w:t>Binga</w:t>
      </w:r>
      <w:proofErr w:type="spellEnd"/>
      <w:r>
        <w:rPr>
          <w:sz w:val="22"/>
          <w:szCs w:val="22"/>
        </w:rPr>
        <w:t xml:space="preserve"> residents have no way to reach care.</w:t>
      </w:r>
    </w:p>
    <w:p w:rsidR="00B3040C" w:rsidRDefault="00C35EA2">
      <w:pPr>
        <w:pStyle w:val="Heading3"/>
        <w:spacing w:before="200" w:after="100"/>
      </w:pPr>
      <w:proofErr w:type="spellStart"/>
      <w:r>
        <w:rPr>
          <w:b/>
          <w:bCs/>
          <w:color w:val="1F3864"/>
          <w:sz w:val="22"/>
          <w:szCs w:val="22"/>
        </w:rPr>
        <w:t>Tsholotsho</w:t>
      </w:r>
      <w:proofErr w:type="spellEnd"/>
    </w:p>
    <w:p w:rsidR="00B3040C" w:rsidRDefault="00C35EA2">
      <w:pPr>
        <w:spacing w:after="180" w:line="300" w:lineRule="auto"/>
      </w:pPr>
      <w:r>
        <w:rPr>
          <w:sz w:val="22"/>
          <w:szCs w:val="22"/>
        </w:rPr>
        <w:t xml:space="preserve">In one community in </w:t>
      </w:r>
      <w:proofErr w:type="spellStart"/>
      <w:r>
        <w:rPr>
          <w:sz w:val="22"/>
          <w:szCs w:val="22"/>
        </w:rPr>
        <w:t>Tsholotsho</w:t>
      </w:r>
      <w:proofErr w:type="spellEnd"/>
      <w:r>
        <w:rPr>
          <w:sz w:val="22"/>
          <w:szCs w:val="22"/>
        </w:rPr>
        <w:t xml:space="preserve"> 717 people normally take about 23 minutes to cover the 12.6km to </w:t>
      </w:r>
      <w:proofErr w:type="spellStart"/>
      <w:r>
        <w:rPr>
          <w:sz w:val="22"/>
          <w:szCs w:val="22"/>
        </w:rPr>
        <w:t>Sodaka</w:t>
      </w:r>
      <w:proofErr w:type="spellEnd"/>
      <w:r>
        <w:rPr>
          <w:sz w:val="22"/>
          <w:szCs w:val="22"/>
        </w:rPr>
        <w:t xml:space="preserve"> clinic. Here, flooding at</w:t>
      </w:r>
      <w:r w:rsidR="00E91208">
        <w:rPr>
          <w:sz w:val="22"/>
          <w:szCs w:val="22"/>
        </w:rPr>
        <w:t xml:space="preserve"> just 3 points along the route</w:t>
      </w:r>
      <w:r>
        <w:rPr>
          <w:sz w:val="22"/>
          <w:szCs w:val="22"/>
        </w:rPr>
        <w:t xml:space="preserve"> with wat</w:t>
      </w:r>
      <w:r w:rsidR="00EB78BE">
        <w:rPr>
          <w:sz w:val="22"/>
          <w:szCs w:val="22"/>
        </w:rPr>
        <w:t>er between knee</w:t>
      </w:r>
      <w:r>
        <w:rPr>
          <w:sz w:val="22"/>
          <w:szCs w:val="22"/>
        </w:rPr>
        <w:t xml:space="preserve"> and</w:t>
      </w:r>
      <w:r w:rsidR="00EB78BE">
        <w:rPr>
          <w:sz w:val="22"/>
          <w:szCs w:val="22"/>
        </w:rPr>
        <w:t xml:space="preserve"> waist </w:t>
      </w:r>
      <w:r w:rsidR="00E91208">
        <w:rPr>
          <w:sz w:val="22"/>
          <w:szCs w:val="22"/>
        </w:rPr>
        <w:t>deep, 0.3 to 1.3 metres</w:t>
      </w:r>
      <w:r>
        <w:rPr>
          <w:sz w:val="22"/>
          <w:szCs w:val="22"/>
        </w:rPr>
        <w:t xml:space="preserve"> is enough to sever the connection completely. This is a</w:t>
      </w:r>
      <w:r w:rsidR="00E91208">
        <w:rPr>
          <w:sz w:val="22"/>
          <w:szCs w:val="22"/>
        </w:rPr>
        <w:t xml:space="preserve"> good example of a “chokepoint”</w:t>
      </w:r>
      <w:r>
        <w:rPr>
          <w:sz w:val="22"/>
          <w:szCs w:val="22"/>
        </w:rPr>
        <w:t xml:space="preserve"> the community is not sitting in the middle of a large flood zone, but a small number of low crossings act as a bottleneck that, once flooded, cuts off the entire road.</w:t>
      </w:r>
    </w:p>
    <w:p w:rsidR="00B3040C" w:rsidRDefault="00C35EA2">
      <w:pPr>
        <w:pStyle w:val="Heading3"/>
        <w:spacing w:before="200" w:after="100"/>
      </w:pPr>
      <w:r>
        <w:rPr>
          <w:b/>
          <w:bCs/>
          <w:color w:val="1F3864"/>
          <w:sz w:val="22"/>
          <w:szCs w:val="22"/>
        </w:rPr>
        <w:t>Victoria Falls (the “surprise” case)</w:t>
      </w:r>
    </w:p>
    <w:p w:rsidR="00B3040C" w:rsidRDefault="00C35EA2">
      <w:pPr>
        <w:spacing w:after="180" w:line="300" w:lineRule="auto"/>
      </w:pPr>
      <w:r>
        <w:rPr>
          <w:sz w:val="22"/>
          <w:szCs w:val="22"/>
        </w:rPr>
        <w:t>This case best shows why flood accessibility needs its own analysis, rather than assuming that a facility that looks fine on an ordinary day will still be fine during a flood. In dry conditions, this is one of the best-served</w:t>
      </w:r>
      <w:r w:rsidR="00E91208">
        <w:rPr>
          <w:sz w:val="22"/>
          <w:szCs w:val="22"/>
        </w:rPr>
        <w:t xml:space="preserve"> communities in the whole study</w:t>
      </w:r>
      <w:r>
        <w:rPr>
          <w:sz w:val="22"/>
          <w:szCs w:val="22"/>
        </w:rPr>
        <w:t xml:space="preserve"> about 7,288 people are only 3.7 minutes and 4.9km from Victoria Falls Hospital. But when the area floods, 14 points on that short route go underwater, including one cros</w:t>
      </w:r>
      <w:r w:rsidR="00E91208">
        <w:rPr>
          <w:sz w:val="22"/>
          <w:szCs w:val="22"/>
        </w:rPr>
        <w:t xml:space="preserve">sing more than 31 metres deep </w:t>
      </w:r>
      <w:r>
        <w:rPr>
          <w:sz w:val="22"/>
          <w:szCs w:val="22"/>
        </w:rPr>
        <w:t>almost certainly close to the Zambezi gorge itself. Despite being minutes from a major hospital in normal conditions, over seven thousand people are left with no way to reach it during a flood. Because this community has by far the largest population of the six case studies, it represents the single biggest “hidden ri</w:t>
      </w:r>
      <w:r w:rsidR="00EB78BE">
        <w:rPr>
          <w:sz w:val="22"/>
          <w:szCs w:val="22"/>
        </w:rPr>
        <w:t>sk” found in this whole project</w:t>
      </w:r>
      <w:r>
        <w:rPr>
          <w:sz w:val="22"/>
          <w:szCs w:val="22"/>
        </w:rPr>
        <w:t xml:space="preserve"> a place any ordinary, non-flood accessibility map would rate as excellent, but which is entirely unprepared for a flood emergency.</w:t>
      </w:r>
    </w:p>
    <w:p w:rsidR="00B3040C" w:rsidRDefault="00C35EA2">
      <w:pPr>
        <w:pStyle w:val="Heading3"/>
        <w:spacing w:before="200" w:after="100"/>
      </w:pPr>
      <w:r>
        <w:rPr>
          <w:b/>
          <w:bCs/>
          <w:color w:val="1F3864"/>
          <w:sz w:val="22"/>
          <w:szCs w:val="22"/>
        </w:rPr>
        <w:t>Case studies at a glance</w:t>
      </w:r>
    </w:p>
    <w:tbl>
      <w:tblPr>
        <w:tblW w:w="511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33"/>
        <w:gridCol w:w="1828"/>
        <w:gridCol w:w="1276"/>
        <w:gridCol w:w="1359"/>
        <w:gridCol w:w="1258"/>
        <w:gridCol w:w="1435"/>
        <w:gridCol w:w="1334"/>
      </w:tblGrid>
      <w:tr w:rsidR="00B3040C" w:rsidTr="00EB78BE">
        <w:trPr>
          <w:tblHeader/>
        </w:trPr>
        <w:tc>
          <w:tcPr>
            <w:tcW w:w="722" w:type="pct"/>
            <w:shd w:val="clear" w:color="auto" w:fill="1F3864"/>
            <w:tcMar>
              <w:top w:w="80" w:type="dxa"/>
              <w:left w:w="100" w:type="dxa"/>
              <w:bottom w:w="80" w:type="dxa"/>
              <w:right w:w="100" w:type="dxa"/>
            </w:tcMar>
            <w:vAlign w:val="center"/>
          </w:tcPr>
          <w:p w:rsidR="00B3040C" w:rsidRDefault="00C35EA2">
            <w:r>
              <w:rPr>
                <w:b/>
                <w:bCs/>
                <w:color w:val="FFFFFF"/>
                <w:sz w:val="19"/>
                <w:szCs w:val="19"/>
              </w:rPr>
              <w:t>Community</w:t>
            </w:r>
          </w:p>
        </w:tc>
        <w:tc>
          <w:tcPr>
            <w:tcW w:w="921" w:type="pct"/>
            <w:shd w:val="clear" w:color="auto" w:fill="1F3864"/>
            <w:tcMar>
              <w:top w:w="80" w:type="dxa"/>
              <w:left w:w="100" w:type="dxa"/>
              <w:bottom w:w="80" w:type="dxa"/>
              <w:right w:w="100" w:type="dxa"/>
            </w:tcMar>
            <w:vAlign w:val="center"/>
          </w:tcPr>
          <w:p w:rsidR="00B3040C" w:rsidRDefault="00C35EA2">
            <w:r>
              <w:rPr>
                <w:b/>
                <w:bCs/>
                <w:color w:val="FFFFFF"/>
                <w:sz w:val="19"/>
                <w:szCs w:val="19"/>
              </w:rPr>
              <w:t>District</w:t>
            </w:r>
          </w:p>
        </w:tc>
        <w:tc>
          <w:tcPr>
            <w:tcW w:w="643" w:type="pct"/>
            <w:shd w:val="clear" w:color="auto" w:fill="1F3864"/>
            <w:tcMar>
              <w:top w:w="80" w:type="dxa"/>
              <w:left w:w="100" w:type="dxa"/>
              <w:bottom w:w="80" w:type="dxa"/>
              <w:right w:w="100" w:type="dxa"/>
            </w:tcMar>
            <w:vAlign w:val="center"/>
          </w:tcPr>
          <w:p w:rsidR="00B3040C" w:rsidRDefault="00EB78BE">
            <w:r>
              <w:rPr>
                <w:b/>
                <w:bCs/>
                <w:color w:val="FFFFFF"/>
                <w:sz w:val="19"/>
                <w:szCs w:val="19"/>
              </w:rPr>
              <w:t xml:space="preserve">Community </w:t>
            </w:r>
            <w:r w:rsidR="00C35EA2">
              <w:rPr>
                <w:b/>
                <w:bCs/>
                <w:color w:val="FFFFFF"/>
                <w:sz w:val="19"/>
                <w:szCs w:val="19"/>
              </w:rPr>
              <w:t>Population</w:t>
            </w:r>
          </w:p>
        </w:tc>
        <w:tc>
          <w:tcPr>
            <w:tcW w:w="685" w:type="pct"/>
            <w:shd w:val="clear" w:color="auto" w:fill="1F3864"/>
            <w:tcMar>
              <w:top w:w="80" w:type="dxa"/>
              <w:left w:w="100" w:type="dxa"/>
              <w:bottom w:w="80" w:type="dxa"/>
              <w:right w:w="100" w:type="dxa"/>
            </w:tcMar>
            <w:vAlign w:val="center"/>
          </w:tcPr>
          <w:p w:rsidR="00B3040C" w:rsidRDefault="00C35EA2">
            <w:r>
              <w:rPr>
                <w:b/>
                <w:bCs/>
                <w:color w:val="FFFFFF"/>
                <w:sz w:val="19"/>
                <w:szCs w:val="19"/>
              </w:rPr>
              <w:t>Nearest facility</w:t>
            </w:r>
          </w:p>
        </w:tc>
        <w:tc>
          <w:tcPr>
            <w:tcW w:w="634" w:type="pct"/>
            <w:shd w:val="clear" w:color="auto" w:fill="1F3864"/>
            <w:tcMar>
              <w:top w:w="80" w:type="dxa"/>
              <w:left w:w="100" w:type="dxa"/>
              <w:bottom w:w="80" w:type="dxa"/>
              <w:right w:w="100" w:type="dxa"/>
            </w:tcMar>
            <w:vAlign w:val="center"/>
          </w:tcPr>
          <w:p w:rsidR="00B3040C" w:rsidRDefault="00C35EA2">
            <w:r>
              <w:rPr>
                <w:b/>
                <w:bCs/>
                <w:color w:val="FFFFFF"/>
                <w:sz w:val="19"/>
                <w:szCs w:val="19"/>
              </w:rPr>
              <w:t>Normal travel</w:t>
            </w:r>
          </w:p>
        </w:tc>
        <w:tc>
          <w:tcPr>
            <w:tcW w:w="723" w:type="pct"/>
            <w:shd w:val="clear" w:color="auto" w:fill="1F3864"/>
            <w:tcMar>
              <w:top w:w="80" w:type="dxa"/>
              <w:left w:w="100" w:type="dxa"/>
              <w:bottom w:w="80" w:type="dxa"/>
              <w:right w:w="100" w:type="dxa"/>
            </w:tcMar>
            <w:vAlign w:val="center"/>
          </w:tcPr>
          <w:p w:rsidR="00B3040C" w:rsidRDefault="00C35EA2">
            <w:r>
              <w:rPr>
                <w:b/>
                <w:bCs/>
                <w:color w:val="FFFFFF"/>
                <w:sz w:val="19"/>
                <w:szCs w:val="19"/>
              </w:rPr>
              <w:t>Flooded route segments</w:t>
            </w:r>
          </w:p>
        </w:tc>
        <w:tc>
          <w:tcPr>
            <w:tcW w:w="672" w:type="pct"/>
            <w:shd w:val="clear" w:color="auto" w:fill="1F3864"/>
            <w:tcMar>
              <w:top w:w="80" w:type="dxa"/>
              <w:left w:w="100" w:type="dxa"/>
              <w:bottom w:w="80" w:type="dxa"/>
              <w:right w:w="100" w:type="dxa"/>
            </w:tcMar>
            <w:vAlign w:val="center"/>
          </w:tcPr>
          <w:p w:rsidR="00B3040C" w:rsidRDefault="00C35EA2">
            <w:r>
              <w:rPr>
                <w:b/>
                <w:bCs/>
                <w:color w:val="FFFFFF"/>
                <w:sz w:val="19"/>
                <w:szCs w:val="19"/>
              </w:rPr>
              <w:t>Flood result</w:t>
            </w:r>
          </w:p>
        </w:tc>
      </w:tr>
      <w:tr w:rsidR="00B3040C" w:rsidTr="00EB78BE">
        <w:tc>
          <w:tcPr>
            <w:tcW w:w="722" w:type="pct"/>
            <w:tcMar>
              <w:top w:w="80" w:type="dxa"/>
              <w:left w:w="100" w:type="dxa"/>
              <w:bottom w:w="80" w:type="dxa"/>
              <w:right w:w="100" w:type="dxa"/>
            </w:tcMar>
            <w:vAlign w:val="center"/>
          </w:tcPr>
          <w:p w:rsidR="00B3040C" w:rsidRDefault="00C35EA2">
            <w:proofErr w:type="spellStart"/>
            <w:r>
              <w:rPr>
                <w:color w:val="000000"/>
                <w:sz w:val="19"/>
                <w:szCs w:val="19"/>
              </w:rPr>
              <w:t>Muzarabani</w:t>
            </w:r>
            <w:proofErr w:type="spellEnd"/>
          </w:p>
        </w:tc>
        <w:tc>
          <w:tcPr>
            <w:tcW w:w="921" w:type="pct"/>
            <w:tcMar>
              <w:top w:w="80" w:type="dxa"/>
              <w:left w:w="100" w:type="dxa"/>
              <w:bottom w:w="80" w:type="dxa"/>
              <w:right w:w="100" w:type="dxa"/>
            </w:tcMar>
            <w:vAlign w:val="center"/>
          </w:tcPr>
          <w:p w:rsidR="00B3040C" w:rsidRDefault="00C35EA2">
            <w:r>
              <w:rPr>
                <w:color w:val="000000"/>
                <w:sz w:val="19"/>
                <w:szCs w:val="19"/>
              </w:rPr>
              <w:t>Centenary/</w:t>
            </w:r>
            <w:proofErr w:type="spellStart"/>
            <w:r>
              <w:rPr>
                <w:color w:val="000000"/>
                <w:sz w:val="19"/>
                <w:szCs w:val="19"/>
              </w:rPr>
              <w:t>Muzarabani</w:t>
            </w:r>
            <w:proofErr w:type="spellEnd"/>
          </w:p>
        </w:tc>
        <w:tc>
          <w:tcPr>
            <w:tcW w:w="643" w:type="pct"/>
            <w:tcMar>
              <w:top w:w="80" w:type="dxa"/>
              <w:left w:w="100" w:type="dxa"/>
              <w:bottom w:w="80" w:type="dxa"/>
              <w:right w:w="100" w:type="dxa"/>
            </w:tcMar>
            <w:vAlign w:val="center"/>
          </w:tcPr>
          <w:p w:rsidR="00B3040C" w:rsidRDefault="00C35EA2">
            <w:r>
              <w:rPr>
                <w:color w:val="000000"/>
                <w:sz w:val="19"/>
                <w:szCs w:val="19"/>
              </w:rPr>
              <w:t>780</w:t>
            </w:r>
          </w:p>
        </w:tc>
        <w:tc>
          <w:tcPr>
            <w:tcW w:w="685" w:type="pct"/>
            <w:tcMar>
              <w:top w:w="80" w:type="dxa"/>
              <w:left w:w="100" w:type="dxa"/>
              <w:bottom w:w="80" w:type="dxa"/>
              <w:right w:w="100" w:type="dxa"/>
            </w:tcMar>
            <w:vAlign w:val="center"/>
          </w:tcPr>
          <w:p w:rsidR="00B3040C" w:rsidRDefault="00C35EA2">
            <w:r>
              <w:rPr>
                <w:color w:val="000000"/>
                <w:sz w:val="19"/>
                <w:szCs w:val="19"/>
              </w:rPr>
              <w:t>David Nelson</w:t>
            </w:r>
          </w:p>
        </w:tc>
        <w:tc>
          <w:tcPr>
            <w:tcW w:w="634" w:type="pct"/>
            <w:tcMar>
              <w:top w:w="80" w:type="dxa"/>
              <w:left w:w="100" w:type="dxa"/>
              <w:bottom w:w="80" w:type="dxa"/>
              <w:right w:w="100" w:type="dxa"/>
            </w:tcMar>
            <w:vAlign w:val="center"/>
          </w:tcPr>
          <w:p w:rsidR="00B3040C" w:rsidRDefault="00C35EA2">
            <w:r>
              <w:rPr>
                <w:color w:val="000000"/>
                <w:sz w:val="19"/>
                <w:szCs w:val="19"/>
              </w:rPr>
              <w:t>17.4 min / 14.0km</w:t>
            </w:r>
          </w:p>
        </w:tc>
        <w:tc>
          <w:tcPr>
            <w:tcW w:w="723" w:type="pct"/>
            <w:tcMar>
              <w:top w:w="80" w:type="dxa"/>
              <w:left w:w="100" w:type="dxa"/>
              <w:bottom w:w="80" w:type="dxa"/>
              <w:right w:w="100" w:type="dxa"/>
            </w:tcMar>
            <w:vAlign w:val="center"/>
          </w:tcPr>
          <w:p w:rsidR="00B3040C" w:rsidRDefault="00C35EA2">
            <w:r>
              <w:rPr>
                <w:color w:val="000000"/>
                <w:sz w:val="19"/>
                <w:szCs w:val="19"/>
              </w:rPr>
              <w:t>3 (all ≥1.0m deep)</w:t>
            </w:r>
          </w:p>
        </w:tc>
        <w:tc>
          <w:tcPr>
            <w:tcW w:w="672" w:type="pct"/>
            <w:tcMar>
              <w:top w:w="80" w:type="dxa"/>
              <w:left w:w="100" w:type="dxa"/>
              <w:bottom w:w="80" w:type="dxa"/>
              <w:right w:w="100" w:type="dxa"/>
            </w:tcMar>
            <w:vAlign w:val="center"/>
          </w:tcPr>
          <w:p w:rsidR="00B3040C" w:rsidRDefault="00C35EA2">
            <w:r>
              <w:rPr>
                <w:color w:val="000000"/>
                <w:sz w:val="19"/>
                <w:szCs w:val="19"/>
              </w:rPr>
              <w:t>Cut off, both modes</w:t>
            </w:r>
          </w:p>
        </w:tc>
      </w:tr>
      <w:tr w:rsidR="00B3040C" w:rsidTr="00EB78BE">
        <w:tc>
          <w:tcPr>
            <w:tcW w:w="722" w:type="pct"/>
            <w:shd w:val="clear" w:color="auto" w:fill="F2F2F2"/>
            <w:tcMar>
              <w:top w:w="80" w:type="dxa"/>
              <w:left w:w="100" w:type="dxa"/>
              <w:bottom w:w="80" w:type="dxa"/>
              <w:right w:w="100" w:type="dxa"/>
            </w:tcMar>
            <w:vAlign w:val="center"/>
          </w:tcPr>
          <w:p w:rsidR="00B3040C" w:rsidRDefault="00C35EA2">
            <w:r>
              <w:rPr>
                <w:color w:val="000000"/>
                <w:sz w:val="19"/>
                <w:szCs w:val="19"/>
              </w:rPr>
              <w:t>Kariba</w:t>
            </w:r>
          </w:p>
        </w:tc>
        <w:tc>
          <w:tcPr>
            <w:tcW w:w="921" w:type="pct"/>
            <w:shd w:val="clear" w:color="auto" w:fill="F2F2F2"/>
            <w:tcMar>
              <w:top w:w="80" w:type="dxa"/>
              <w:left w:w="100" w:type="dxa"/>
              <w:bottom w:w="80" w:type="dxa"/>
              <w:right w:w="100" w:type="dxa"/>
            </w:tcMar>
            <w:vAlign w:val="center"/>
          </w:tcPr>
          <w:p w:rsidR="00B3040C" w:rsidRDefault="00C35EA2">
            <w:r>
              <w:rPr>
                <w:color w:val="000000"/>
                <w:sz w:val="19"/>
                <w:szCs w:val="19"/>
              </w:rPr>
              <w:t>Kariba</w:t>
            </w:r>
          </w:p>
        </w:tc>
        <w:tc>
          <w:tcPr>
            <w:tcW w:w="643" w:type="pct"/>
            <w:shd w:val="clear" w:color="auto" w:fill="F2F2F2"/>
            <w:tcMar>
              <w:top w:w="80" w:type="dxa"/>
              <w:left w:w="100" w:type="dxa"/>
              <w:bottom w:w="80" w:type="dxa"/>
              <w:right w:w="100" w:type="dxa"/>
            </w:tcMar>
            <w:vAlign w:val="center"/>
          </w:tcPr>
          <w:p w:rsidR="00B3040C" w:rsidRDefault="00C35EA2">
            <w:r>
              <w:rPr>
                <w:color w:val="000000"/>
                <w:sz w:val="19"/>
                <w:szCs w:val="19"/>
              </w:rPr>
              <w:t>220</w:t>
            </w:r>
          </w:p>
        </w:tc>
        <w:tc>
          <w:tcPr>
            <w:tcW w:w="685" w:type="pct"/>
            <w:shd w:val="clear" w:color="auto" w:fill="F2F2F2"/>
            <w:tcMar>
              <w:top w:w="80" w:type="dxa"/>
              <w:left w:w="100" w:type="dxa"/>
              <w:bottom w:w="80" w:type="dxa"/>
              <w:right w:w="100" w:type="dxa"/>
            </w:tcMar>
            <w:vAlign w:val="center"/>
          </w:tcPr>
          <w:p w:rsidR="00B3040C" w:rsidRDefault="00C35EA2">
            <w:proofErr w:type="spellStart"/>
            <w:r>
              <w:rPr>
                <w:color w:val="000000"/>
                <w:sz w:val="19"/>
                <w:szCs w:val="19"/>
              </w:rPr>
              <w:t>Chinego</w:t>
            </w:r>
            <w:proofErr w:type="spellEnd"/>
          </w:p>
        </w:tc>
        <w:tc>
          <w:tcPr>
            <w:tcW w:w="634" w:type="pct"/>
            <w:shd w:val="clear" w:color="auto" w:fill="F2F2F2"/>
            <w:tcMar>
              <w:top w:w="80" w:type="dxa"/>
              <w:left w:w="100" w:type="dxa"/>
              <w:bottom w:w="80" w:type="dxa"/>
              <w:right w:w="100" w:type="dxa"/>
            </w:tcMar>
            <w:vAlign w:val="center"/>
          </w:tcPr>
          <w:p w:rsidR="00B3040C" w:rsidRDefault="00C35EA2">
            <w:r>
              <w:rPr>
                <w:color w:val="000000"/>
                <w:sz w:val="19"/>
                <w:szCs w:val="19"/>
              </w:rPr>
              <w:t>26.8 min / 8.9km</w:t>
            </w:r>
          </w:p>
        </w:tc>
        <w:tc>
          <w:tcPr>
            <w:tcW w:w="723" w:type="pct"/>
            <w:shd w:val="clear" w:color="auto" w:fill="F2F2F2"/>
            <w:tcMar>
              <w:top w:w="80" w:type="dxa"/>
              <w:left w:w="100" w:type="dxa"/>
              <w:bottom w:w="80" w:type="dxa"/>
              <w:right w:w="100" w:type="dxa"/>
            </w:tcMar>
            <w:vAlign w:val="center"/>
          </w:tcPr>
          <w:p w:rsidR="00B3040C" w:rsidRDefault="00C35EA2">
            <w:r>
              <w:rPr>
                <w:color w:val="000000"/>
                <w:sz w:val="19"/>
                <w:szCs w:val="19"/>
              </w:rPr>
              <w:t>16 (up to 3.8m deep)</w:t>
            </w:r>
          </w:p>
        </w:tc>
        <w:tc>
          <w:tcPr>
            <w:tcW w:w="672" w:type="pct"/>
            <w:shd w:val="clear" w:color="auto" w:fill="F2F2F2"/>
            <w:tcMar>
              <w:top w:w="80" w:type="dxa"/>
              <w:left w:w="100" w:type="dxa"/>
              <w:bottom w:w="80" w:type="dxa"/>
              <w:right w:w="100" w:type="dxa"/>
            </w:tcMar>
            <w:vAlign w:val="center"/>
          </w:tcPr>
          <w:p w:rsidR="00B3040C" w:rsidRDefault="00C35EA2">
            <w:r>
              <w:rPr>
                <w:color w:val="000000"/>
                <w:sz w:val="19"/>
                <w:szCs w:val="19"/>
              </w:rPr>
              <w:t>Cut off, both modes</w:t>
            </w:r>
          </w:p>
        </w:tc>
      </w:tr>
      <w:tr w:rsidR="00B3040C" w:rsidTr="00EB78BE">
        <w:tc>
          <w:tcPr>
            <w:tcW w:w="722" w:type="pct"/>
            <w:tcMar>
              <w:top w:w="80" w:type="dxa"/>
              <w:left w:w="100" w:type="dxa"/>
              <w:bottom w:w="80" w:type="dxa"/>
              <w:right w:w="100" w:type="dxa"/>
            </w:tcMar>
            <w:vAlign w:val="center"/>
          </w:tcPr>
          <w:p w:rsidR="00B3040C" w:rsidRDefault="00C35EA2">
            <w:proofErr w:type="spellStart"/>
            <w:r>
              <w:rPr>
                <w:color w:val="000000"/>
                <w:sz w:val="19"/>
                <w:szCs w:val="19"/>
              </w:rPr>
              <w:t>Chipinge</w:t>
            </w:r>
            <w:proofErr w:type="spellEnd"/>
          </w:p>
        </w:tc>
        <w:tc>
          <w:tcPr>
            <w:tcW w:w="921" w:type="pct"/>
            <w:tcMar>
              <w:top w:w="80" w:type="dxa"/>
              <w:left w:w="100" w:type="dxa"/>
              <w:bottom w:w="80" w:type="dxa"/>
              <w:right w:w="100" w:type="dxa"/>
            </w:tcMar>
            <w:vAlign w:val="center"/>
          </w:tcPr>
          <w:p w:rsidR="00B3040C" w:rsidRDefault="00C35EA2">
            <w:proofErr w:type="spellStart"/>
            <w:r>
              <w:rPr>
                <w:color w:val="000000"/>
                <w:sz w:val="19"/>
                <w:szCs w:val="19"/>
              </w:rPr>
              <w:t>Chipinge</w:t>
            </w:r>
            <w:proofErr w:type="spellEnd"/>
          </w:p>
        </w:tc>
        <w:tc>
          <w:tcPr>
            <w:tcW w:w="643" w:type="pct"/>
            <w:tcMar>
              <w:top w:w="80" w:type="dxa"/>
              <w:left w:w="100" w:type="dxa"/>
              <w:bottom w:w="80" w:type="dxa"/>
              <w:right w:w="100" w:type="dxa"/>
            </w:tcMar>
            <w:vAlign w:val="center"/>
          </w:tcPr>
          <w:p w:rsidR="00B3040C" w:rsidRDefault="00C35EA2">
            <w:r>
              <w:rPr>
                <w:color w:val="000000"/>
                <w:sz w:val="19"/>
                <w:szCs w:val="19"/>
              </w:rPr>
              <w:t>2,769</w:t>
            </w:r>
          </w:p>
        </w:tc>
        <w:tc>
          <w:tcPr>
            <w:tcW w:w="685" w:type="pct"/>
            <w:tcMar>
              <w:top w:w="80" w:type="dxa"/>
              <w:left w:w="100" w:type="dxa"/>
              <w:bottom w:w="80" w:type="dxa"/>
              <w:right w:w="100" w:type="dxa"/>
            </w:tcMar>
            <w:vAlign w:val="center"/>
          </w:tcPr>
          <w:p w:rsidR="00B3040C" w:rsidRDefault="00C35EA2">
            <w:proofErr w:type="spellStart"/>
            <w:r>
              <w:rPr>
                <w:color w:val="000000"/>
                <w:sz w:val="19"/>
                <w:szCs w:val="19"/>
              </w:rPr>
              <w:t>Tongogara</w:t>
            </w:r>
            <w:proofErr w:type="spellEnd"/>
          </w:p>
        </w:tc>
        <w:tc>
          <w:tcPr>
            <w:tcW w:w="634" w:type="pct"/>
            <w:tcMar>
              <w:top w:w="80" w:type="dxa"/>
              <w:left w:w="100" w:type="dxa"/>
              <w:bottom w:w="80" w:type="dxa"/>
              <w:right w:w="100" w:type="dxa"/>
            </w:tcMar>
            <w:vAlign w:val="center"/>
          </w:tcPr>
          <w:p w:rsidR="00B3040C" w:rsidRDefault="00C35EA2">
            <w:r>
              <w:rPr>
                <w:color w:val="000000"/>
                <w:sz w:val="19"/>
                <w:szCs w:val="19"/>
              </w:rPr>
              <w:t>7.5 min / 2.5km</w:t>
            </w:r>
          </w:p>
        </w:tc>
        <w:tc>
          <w:tcPr>
            <w:tcW w:w="723" w:type="pct"/>
            <w:tcMar>
              <w:top w:w="80" w:type="dxa"/>
              <w:left w:w="100" w:type="dxa"/>
              <w:bottom w:w="80" w:type="dxa"/>
              <w:right w:w="100" w:type="dxa"/>
            </w:tcMar>
            <w:vAlign w:val="center"/>
          </w:tcPr>
          <w:p w:rsidR="00B3040C" w:rsidRDefault="00C35EA2">
            <w:r>
              <w:rPr>
                <w:color w:val="000000"/>
                <w:sz w:val="19"/>
                <w:szCs w:val="19"/>
              </w:rPr>
              <w:t>47 of 48 segments</w:t>
            </w:r>
          </w:p>
        </w:tc>
        <w:tc>
          <w:tcPr>
            <w:tcW w:w="672" w:type="pct"/>
            <w:tcMar>
              <w:top w:w="80" w:type="dxa"/>
              <w:left w:w="100" w:type="dxa"/>
              <w:bottom w:w="80" w:type="dxa"/>
              <w:right w:w="100" w:type="dxa"/>
            </w:tcMar>
            <w:vAlign w:val="center"/>
          </w:tcPr>
          <w:p w:rsidR="00B3040C" w:rsidRDefault="00C35EA2">
            <w:r>
              <w:rPr>
                <w:color w:val="000000"/>
                <w:sz w:val="19"/>
                <w:szCs w:val="19"/>
              </w:rPr>
              <w:t>Cut off, both modes</w:t>
            </w:r>
          </w:p>
        </w:tc>
      </w:tr>
      <w:tr w:rsidR="00B3040C" w:rsidTr="00EB78BE">
        <w:tc>
          <w:tcPr>
            <w:tcW w:w="722" w:type="pct"/>
            <w:shd w:val="clear" w:color="auto" w:fill="F2F2F2"/>
            <w:tcMar>
              <w:top w:w="80" w:type="dxa"/>
              <w:left w:w="100" w:type="dxa"/>
              <w:bottom w:w="80" w:type="dxa"/>
              <w:right w:w="100" w:type="dxa"/>
            </w:tcMar>
            <w:vAlign w:val="center"/>
          </w:tcPr>
          <w:p w:rsidR="00B3040C" w:rsidRDefault="00C35EA2">
            <w:proofErr w:type="spellStart"/>
            <w:r>
              <w:rPr>
                <w:color w:val="000000"/>
                <w:sz w:val="19"/>
                <w:szCs w:val="19"/>
              </w:rPr>
              <w:t>Binga</w:t>
            </w:r>
            <w:proofErr w:type="spellEnd"/>
          </w:p>
        </w:tc>
        <w:tc>
          <w:tcPr>
            <w:tcW w:w="921" w:type="pct"/>
            <w:shd w:val="clear" w:color="auto" w:fill="F2F2F2"/>
            <w:tcMar>
              <w:top w:w="80" w:type="dxa"/>
              <w:left w:w="100" w:type="dxa"/>
              <w:bottom w:w="80" w:type="dxa"/>
              <w:right w:w="100" w:type="dxa"/>
            </w:tcMar>
            <w:vAlign w:val="center"/>
          </w:tcPr>
          <w:p w:rsidR="00B3040C" w:rsidRDefault="00C35EA2">
            <w:proofErr w:type="spellStart"/>
            <w:r>
              <w:rPr>
                <w:color w:val="000000"/>
                <w:sz w:val="19"/>
                <w:szCs w:val="19"/>
              </w:rPr>
              <w:t>Binga</w:t>
            </w:r>
            <w:proofErr w:type="spellEnd"/>
          </w:p>
        </w:tc>
        <w:tc>
          <w:tcPr>
            <w:tcW w:w="643" w:type="pct"/>
            <w:shd w:val="clear" w:color="auto" w:fill="F2F2F2"/>
            <w:tcMar>
              <w:top w:w="80" w:type="dxa"/>
              <w:left w:w="100" w:type="dxa"/>
              <w:bottom w:w="80" w:type="dxa"/>
              <w:right w:w="100" w:type="dxa"/>
            </w:tcMar>
            <w:vAlign w:val="center"/>
          </w:tcPr>
          <w:p w:rsidR="00B3040C" w:rsidRDefault="00C35EA2">
            <w:r>
              <w:rPr>
                <w:color w:val="000000"/>
                <w:sz w:val="19"/>
                <w:szCs w:val="19"/>
              </w:rPr>
              <w:t>545</w:t>
            </w:r>
          </w:p>
        </w:tc>
        <w:tc>
          <w:tcPr>
            <w:tcW w:w="685" w:type="pct"/>
            <w:shd w:val="clear" w:color="auto" w:fill="F2F2F2"/>
            <w:tcMar>
              <w:top w:w="80" w:type="dxa"/>
              <w:left w:w="100" w:type="dxa"/>
              <w:bottom w:w="80" w:type="dxa"/>
              <w:right w:w="100" w:type="dxa"/>
            </w:tcMar>
            <w:vAlign w:val="center"/>
          </w:tcPr>
          <w:p w:rsidR="00B3040C" w:rsidRDefault="00C35EA2">
            <w:proofErr w:type="spellStart"/>
            <w:r>
              <w:rPr>
                <w:color w:val="000000"/>
                <w:sz w:val="19"/>
                <w:szCs w:val="19"/>
              </w:rPr>
              <w:t>Zhomba</w:t>
            </w:r>
            <w:proofErr w:type="spellEnd"/>
          </w:p>
        </w:tc>
        <w:tc>
          <w:tcPr>
            <w:tcW w:w="634" w:type="pct"/>
            <w:shd w:val="clear" w:color="auto" w:fill="F2F2F2"/>
            <w:tcMar>
              <w:top w:w="80" w:type="dxa"/>
              <w:left w:w="100" w:type="dxa"/>
              <w:bottom w:w="80" w:type="dxa"/>
              <w:right w:w="100" w:type="dxa"/>
            </w:tcMar>
            <w:vAlign w:val="center"/>
          </w:tcPr>
          <w:p w:rsidR="00B3040C" w:rsidRDefault="00C35EA2">
            <w:r>
              <w:rPr>
                <w:color w:val="000000"/>
                <w:sz w:val="19"/>
                <w:szCs w:val="19"/>
              </w:rPr>
              <w:t>12.4 min / 14.8km</w:t>
            </w:r>
          </w:p>
        </w:tc>
        <w:tc>
          <w:tcPr>
            <w:tcW w:w="723" w:type="pct"/>
            <w:shd w:val="clear" w:color="auto" w:fill="F2F2F2"/>
            <w:tcMar>
              <w:top w:w="80" w:type="dxa"/>
              <w:left w:w="100" w:type="dxa"/>
              <w:bottom w:w="80" w:type="dxa"/>
              <w:right w:w="100" w:type="dxa"/>
            </w:tcMar>
            <w:vAlign w:val="center"/>
          </w:tcPr>
          <w:p w:rsidR="00B3040C" w:rsidRDefault="00C35EA2">
            <w:r>
              <w:rPr>
                <w:color w:val="000000"/>
                <w:sz w:val="19"/>
                <w:szCs w:val="19"/>
              </w:rPr>
              <w:t>30 (up to 16.8m deep)</w:t>
            </w:r>
          </w:p>
        </w:tc>
        <w:tc>
          <w:tcPr>
            <w:tcW w:w="672" w:type="pct"/>
            <w:shd w:val="clear" w:color="auto" w:fill="F2F2F2"/>
            <w:tcMar>
              <w:top w:w="80" w:type="dxa"/>
              <w:left w:w="100" w:type="dxa"/>
              <w:bottom w:w="80" w:type="dxa"/>
              <w:right w:w="100" w:type="dxa"/>
            </w:tcMar>
            <w:vAlign w:val="center"/>
          </w:tcPr>
          <w:p w:rsidR="00B3040C" w:rsidRDefault="00C35EA2">
            <w:r>
              <w:rPr>
                <w:color w:val="000000"/>
                <w:sz w:val="19"/>
                <w:szCs w:val="19"/>
              </w:rPr>
              <w:t>Cut off, both modes</w:t>
            </w:r>
          </w:p>
        </w:tc>
      </w:tr>
      <w:tr w:rsidR="00B3040C" w:rsidTr="00EB78BE">
        <w:tc>
          <w:tcPr>
            <w:tcW w:w="722" w:type="pct"/>
            <w:tcMar>
              <w:top w:w="80" w:type="dxa"/>
              <w:left w:w="100" w:type="dxa"/>
              <w:bottom w:w="80" w:type="dxa"/>
              <w:right w:w="100" w:type="dxa"/>
            </w:tcMar>
            <w:vAlign w:val="center"/>
          </w:tcPr>
          <w:p w:rsidR="00B3040C" w:rsidRDefault="00C35EA2">
            <w:proofErr w:type="spellStart"/>
            <w:r>
              <w:rPr>
                <w:color w:val="000000"/>
                <w:sz w:val="19"/>
                <w:szCs w:val="19"/>
              </w:rPr>
              <w:t>Tsholotsho</w:t>
            </w:r>
            <w:proofErr w:type="spellEnd"/>
          </w:p>
        </w:tc>
        <w:tc>
          <w:tcPr>
            <w:tcW w:w="921" w:type="pct"/>
            <w:tcMar>
              <w:top w:w="80" w:type="dxa"/>
              <w:left w:w="100" w:type="dxa"/>
              <w:bottom w:w="80" w:type="dxa"/>
              <w:right w:w="100" w:type="dxa"/>
            </w:tcMar>
            <w:vAlign w:val="center"/>
          </w:tcPr>
          <w:p w:rsidR="00B3040C" w:rsidRDefault="00C35EA2">
            <w:proofErr w:type="spellStart"/>
            <w:r>
              <w:rPr>
                <w:color w:val="000000"/>
                <w:sz w:val="19"/>
                <w:szCs w:val="19"/>
              </w:rPr>
              <w:t>Tsholotsho</w:t>
            </w:r>
            <w:proofErr w:type="spellEnd"/>
          </w:p>
        </w:tc>
        <w:tc>
          <w:tcPr>
            <w:tcW w:w="643" w:type="pct"/>
            <w:tcMar>
              <w:top w:w="80" w:type="dxa"/>
              <w:left w:w="100" w:type="dxa"/>
              <w:bottom w:w="80" w:type="dxa"/>
              <w:right w:w="100" w:type="dxa"/>
            </w:tcMar>
            <w:vAlign w:val="center"/>
          </w:tcPr>
          <w:p w:rsidR="00B3040C" w:rsidRDefault="00C35EA2">
            <w:r>
              <w:rPr>
                <w:color w:val="000000"/>
                <w:sz w:val="19"/>
                <w:szCs w:val="19"/>
              </w:rPr>
              <w:t>717</w:t>
            </w:r>
          </w:p>
        </w:tc>
        <w:tc>
          <w:tcPr>
            <w:tcW w:w="685" w:type="pct"/>
            <w:tcMar>
              <w:top w:w="80" w:type="dxa"/>
              <w:left w:w="100" w:type="dxa"/>
              <w:bottom w:w="80" w:type="dxa"/>
              <w:right w:w="100" w:type="dxa"/>
            </w:tcMar>
            <w:vAlign w:val="center"/>
          </w:tcPr>
          <w:p w:rsidR="00B3040C" w:rsidRDefault="00C35EA2">
            <w:proofErr w:type="spellStart"/>
            <w:r>
              <w:rPr>
                <w:color w:val="000000"/>
                <w:sz w:val="19"/>
                <w:szCs w:val="19"/>
              </w:rPr>
              <w:t>Sodaka</w:t>
            </w:r>
            <w:proofErr w:type="spellEnd"/>
          </w:p>
        </w:tc>
        <w:tc>
          <w:tcPr>
            <w:tcW w:w="634" w:type="pct"/>
            <w:tcMar>
              <w:top w:w="80" w:type="dxa"/>
              <w:left w:w="100" w:type="dxa"/>
              <w:bottom w:w="80" w:type="dxa"/>
              <w:right w:w="100" w:type="dxa"/>
            </w:tcMar>
            <w:vAlign w:val="center"/>
          </w:tcPr>
          <w:p w:rsidR="00B3040C" w:rsidRDefault="00C35EA2">
            <w:r>
              <w:rPr>
                <w:color w:val="000000"/>
                <w:sz w:val="19"/>
                <w:szCs w:val="19"/>
              </w:rPr>
              <w:t>22.7 min / 12.6km</w:t>
            </w:r>
          </w:p>
        </w:tc>
        <w:tc>
          <w:tcPr>
            <w:tcW w:w="723" w:type="pct"/>
            <w:tcMar>
              <w:top w:w="80" w:type="dxa"/>
              <w:left w:w="100" w:type="dxa"/>
              <w:bottom w:w="80" w:type="dxa"/>
              <w:right w:w="100" w:type="dxa"/>
            </w:tcMar>
            <w:vAlign w:val="center"/>
          </w:tcPr>
          <w:p w:rsidR="00B3040C" w:rsidRDefault="00C35EA2">
            <w:r>
              <w:rPr>
                <w:color w:val="000000"/>
                <w:sz w:val="19"/>
                <w:szCs w:val="19"/>
              </w:rPr>
              <w:t>3 (0.3–1.3m deep)</w:t>
            </w:r>
          </w:p>
        </w:tc>
        <w:tc>
          <w:tcPr>
            <w:tcW w:w="672" w:type="pct"/>
            <w:tcMar>
              <w:top w:w="80" w:type="dxa"/>
              <w:left w:w="100" w:type="dxa"/>
              <w:bottom w:w="80" w:type="dxa"/>
              <w:right w:w="100" w:type="dxa"/>
            </w:tcMar>
            <w:vAlign w:val="center"/>
          </w:tcPr>
          <w:p w:rsidR="00B3040C" w:rsidRDefault="00C35EA2">
            <w:r>
              <w:rPr>
                <w:color w:val="000000"/>
                <w:sz w:val="19"/>
                <w:szCs w:val="19"/>
              </w:rPr>
              <w:t>Cut off, both modes</w:t>
            </w:r>
          </w:p>
        </w:tc>
      </w:tr>
      <w:tr w:rsidR="00B3040C" w:rsidTr="00EB78BE">
        <w:tc>
          <w:tcPr>
            <w:tcW w:w="722" w:type="pct"/>
            <w:shd w:val="clear" w:color="auto" w:fill="F2F2F2"/>
            <w:tcMar>
              <w:top w:w="80" w:type="dxa"/>
              <w:left w:w="100" w:type="dxa"/>
              <w:bottom w:w="80" w:type="dxa"/>
              <w:right w:w="100" w:type="dxa"/>
            </w:tcMar>
            <w:vAlign w:val="center"/>
          </w:tcPr>
          <w:p w:rsidR="00B3040C" w:rsidRDefault="00C35EA2">
            <w:r>
              <w:rPr>
                <w:color w:val="000000"/>
                <w:sz w:val="19"/>
                <w:szCs w:val="19"/>
              </w:rPr>
              <w:t>Victoria Falls*</w:t>
            </w:r>
          </w:p>
        </w:tc>
        <w:tc>
          <w:tcPr>
            <w:tcW w:w="921" w:type="pct"/>
            <w:shd w:val="clear" w:color="auto" w:fill="F2F2F2"/>
            <w:tcMar>
              <w:top w:w="80" w:type="dxa"/>
              <w:left w:w="100" w:type="dxa"/>
              <w:bottom w:w="80" w:type="dxa"/>
              <w:right w:w="100" w:type="dxa"/>
            </w:tcMar>
            <w:vAlign w:val="center"/>
          </w:tcPr>
          <w:p w:rsidR="00B3040C" w:rsidRDefault="00C35EA2">
            <w:r>
              <w:rPr>
                <w:color w:val="000000"/>
                <w:sz w:val="19"/>
                <w:szCs w:val="19"/>
              </w:rPr>
              <w:t>Victoria Falls</w:t>
            </w:r>
          </w:p>
        </w:tc>
        <w:tc>
          <w:tcPr>
            <w:tcW w:w="643" w:type="pct"/>
            <w:shd w:val="clear" w:color="auto" w:fill="F2F2F2"/>
            <w:tcMar>
              <w:top w:w="80" w:type="dxa"/>
              <w:left w:w="100" w:type="dxa"/>
              <w:bottom w:w="80" w:type="dxa"/>
              <w:right w:w="100" w:type="dxa"/>
            </w:tcMar>
            <w:vAlign w:val="center"/>
          </w:tcPr>
          <w:p w:rsidR="00B3040C" w:rsidRDefault="00C35EA2">
            <w:r>
              <w:rPr>
                <w:color w:val="000000"/>
                <w:sz w:val="19"/>
                <w:szCs w:val="19"/>
              </w:rPr>
              <w:t>7,288</w:t>
            </w:r>
          </w:p>
        </w:tc>
        <w:tc>
          <w:tcPr>
            <w:tcW w:w="685" w:type="pct"/>
            <w:shd w:val="clear" w:color="auto" w:fill="F2F2F2"/>
            <w:tcMar>
              <w:top w:w="80" w:type="dxa"/>
              <w:left w:w="100" w:type="dxa"/>
              <w:bottom w:w="80" w:type="dxa"/>
              <w:right w:w="100" w:type="dxa"/>
            </w:tcMar>
            <w:vAlign w:val="center"/>
          </w:tcPr>
          <w:p w:rsidR="00B3040C" w:rsidRDefault="00C35EA2">
            <w:r>
              <w:rPr>
                <w:color w:val="000000"/>
                <w:sz w:val="19"/>
                <w:szCs w:val="19"/>
              </w:rPr>
              <w:t>Victoria Falls Hospital</w:t>
            </w:r>
          </w:p>
        </w:tc>
        <w:tc>
          <w:tcPr>
            <w:tcW w:w="634" w:type="pct"/>
            <w:shd w:val="clear" w:color="auto" w:fill="F2F2F2"/>
            <w:tcMar>
              <w:top w:w="80" w:type="dxa"/>
              <w:left w:w="100" w:type="dxa"/>
              <w:bottom w:w="80" w:type="dxa"/>
              <w:right w:w="100" w:type="dxa"/>
            </w:tcMar>
            <w:vAlign w:val="center"/>
          </w:tcPr>
          <w:p w:rsidR="00B3040C" w:rsidRDefault="00C35EA2">
            <w:r>
              <w:rPr>
                <w:color w:val="000000"/>
                <w:sz w:val="19"/>
                <w:szCs w:val="19"/>
              </w:rPr>
              <w:t>3.7 min / 4.9km</w:t>
            </w:r>
          </w:p>
        </w:tc>
        <w:tc>
          <w:tcPr>
            <w:tcW w:w="723" w:type="pct"/>
            <w:shd w:val="clear" w:color="auto" w:fill="F2F2F2"/>
            <w:tcMar>
              <w:top w:w="80" w:type="dxa"/>
              <w:left w:w="100" w:type="dxa"/>
              <w:bottom w:w="80" w:type="dxa"/>
              <w:right w:w="100" w:type="dxa"/>
            </w:tcMar>
            <w:vAlign w:val="center"/>
          </w:tcPr>
          <w:p w:rsidR="00B3040C" w:rsidRDefault="00C35EA2">
            <w:r>
              <w:rPr>
                <w:color w:val="000000"/>
                <w:sz w:val="19"/>
                <w:szCs w:val="19"/>
              </w:rPr>
              <w:t>14 (one at 31.0m)</w:t>
            </w:r>
          </w:p>
        </w:tc>
        <w:tc>
          <w:tcPr>
            <w:tcW w:w="672" w:type="pct"/>
            <w:shd w:val="clear" w:color="auto" w:fill="F2F2F2"/>
            <w:tcMar>
              <w:top w:w="80" w:type="dxa"/>
              <w:left w:w="100" w:type="dxa"/>
              <w:bottom w:w="80" w:type="dxa"/>
              <w:right w:w="100" w:type="dxa"/>
            </w:tcMar>
            <w:vAlign w:val="center"/>
          </w:tcPr>
          <w:p w:rsidR="00B3040C" w:rsidRDefault="00C35EA2">
            <w:r>
              <w:rPr>
                <w:color w:val="000000"/>
                <w:sz w:val="19"/>
                <w:szCs w:val="19"/>
              </w:rPr>
              <w:t>Cut off, both modes</w:t>
            </w:r>
          </w:p>
        </w:tc>
      </w:tr>
    </w:tbl>
    <w:p w:rsidR="00B3040C" w:rsidRDefault="00C35EA2">
      <w:pPr>
        <w:spacing w:before="60" w:after="200"/>
      </w:pPr>
      <w:r>
        <w:rPr>
          <w:i/>
          <w:iCs/>
          <w:color w:val="595959"/>
          <w:sz w:val="18"/>
          <w:szCs w:val="18"/>
        </w:rPr>
        <w:t>* The “surprise” case: well-served at baseline, then completely cut off during the flood — unlike the other five, which were already known chronic flood-risk areas.</w:t>
      </w:r>
    </w:p>
    <w:p w:rsidR="00B3040C" w:rsidRDefault="00C35EA2">
      <w:pPr>
        <w:pStyle w:val="Heading1"/>
        <w:pBdr>
          <w:bottom w:val="single" w:sz="6" w:space="4" w:color="1F3864"/>
        </w:pBdr>
        <w:spacing w:before="360" w:after="160"/>
      </w:pPr>
      <w:r>
        <w:rPr>
          <w:b/>
          <w:bCs/>
          <w:color w:val="1F3864"/>
          <w:sz w:val="30"/>
          <w:szCs w:val="30"/>
        </w:rPr>
        <w:lastRenderedPageBreak/>
        <w:t>8. Recommendations</w:t>
      </w:r>
    </w:p>
    <w:p w:rsidR="00B3040C" w:rsidRDefault="00C35EA2">
      <w:pPr>
        <w:spacing w:after="160" w:line="276" w:lineRule="auto"/>
        <w:jc w:val="both"/>
      </w:pPr>
      <w:r>
        <w:t>The following recommendations follow directly from the results above and are intended as a starting point for prioritisation, not a complete emergency-planning document.</w:t>
      </w:r>
    </w:p>
    <w:p w:rsidR="00B3040C" w:rsidRDefault="00C35EA2">
      <w:pPr>
        <w:pStyle w:val="Heading2"/>
        <w:spacing w:before="280" w:after="120"/>
      </w:pPr>
      <w:r>
        <w:rPr>
          <w:b/>
          <w:bCs/>
          <w:sz w:val="24"/>
          <w:szCs w:val="24"/>
        </w:rPr>
        <w:t>8.1 Facility and outreach priorities</w:t>
      </w:r>
    </w:p>
    <w:p w:rsidR="00B3040C" w:rsidRDefault="00C35EA2">
      <w:pPr>
        <w:spacing w:after="160" w:line="276" w:lineRule="auto"/>
        <w:jc w:val="both"/>
      </w:pPr>
      <w:r>
        <w:t xml:space="preserve">Kariba, </w:t>
      </w:r>
      <w:proofErr w:type="spellStart"/>
      <w:r>
        <w:t>Binga</w:t>
      </w:r>
      <w:proofErr w:type="spellEnd"/>
      <w:r>
        <w:t xml:space="preserve">, </w:t>
      </w:r>
      <w:proofErr w:type="spellStart"/>
      <w:r>
        <w:t>Tsholotsho</w:t>
      </w:r>
      <w:proofErr w:type="spellEnd"/>
      <w:r>
        <w:t xml:space="preserve">, and </w:t>
      </w:r>
      <w:proofErr w:type="spellStart"/>
      <w:r>
        <w:t>Mbire</w:t>
      </w:r>
      <w:proofErr w:type="spellEnd"/>
      <w:r>
        <w:t xml:space="preserve"> stand out as the worst-served districts even under normal, non-flood conditions (driving critical shares of 50–73%), and should be the first priority for new or upgraded facilities, mobile outreach clinics, or subsidised transport programmes, independent of any flood risk. Because the driving/walking access gap identified in Section 4.1 shows that roughly a third of the population is only “well-served” if they have a vehicle, transport-focused interventions (ambulance coverage, community transport schemes) may do as much for real-world accessibility as new fixed facilities in some areas.</w:t>
      </w:r>
    </w:p>
    <w:p w:rsidR="00B3040C" w:rsidRDefault="00C35EA2">
      <w:pPr>
        <w:pStyle w:val="Heading2"/>
        <w:spacing w:before="280" w:after="120"/>
      </w:pPr>
      <w:r>
        <w:rPr>
          <w:b/>
          <w:bCs/>
          <w:sz w:val="24"/>
          <w:szCs w:val="24"/>
        </w:rPr>
        <w:t>8.2 Flood-resilience priorities</w:t>
      </w:r>
    </w:p>
    <w:p w:rsidR="00B3040C" w:rsidRDefault="00C35EA2">
      <w:pPr>
        <w:spacing w:after="160" w:line="276" w:lineRule="auto"/>
        <w:jc w:val="both"/>
      </w:pPr>
      <w:r>
        <w:t>The six case-study routes in S</w:t>
      </w:r>
      <w:r w:rsidR="00EB78BE">
        <w:t xml:space="preserve">ection 7, and the broader newly </w:t>
      </w:r>
      <w:r>
        <w:t>cut-off clusters identified in Section 4.2 (</w:t>
      </w:r>
      <w:proofErr w:type="spellStart"/>
      <w:r>
        <w:t>Chiredzi</w:t>
      </w:r>
      <w:proofErr w:type="spellEnd"/>
      <w:r>
        <w:t xml:space="preserve">, </w:t>
      </w:r>
      <w:proofErr w:type="spellStart"/>
      <w:r>
        <w:t>Hurungwe</w:t>
      </w:r>
      <w:proofErr w:type="spellEnd"/>
      <w:r>
        <w:t xml:space="preserve">, </w:t>
      </w:r>
      <w:proofErr w:type="spellStart"/>
      <w:r>
        <w:t>Chipinge</w:t>
      </w:r>
      <w:proofErr w:type="spellEnd"/>
      <w:r>
        <w:t xml:space="preserve">, </w:t>
      </w:r>
      <w:proofErr w:type="spellStart"/>
      <w:r>
        <w:t>Lupane</w:t>
      </w:r>
      <w:proofErr w:type="spellEnd"/>
      <w:r>
        <w:t xml:space="preserve">, </w:t>
      </w:r>
      <w:proofErr w:type="spellStart"/>
      <w:r>
        <w:t>Gokwe</w:t>
      </w:r>
      <w:proofErr w:type="spellEnd"/>
      <w:r>
        <w:t xml:space="preserve"> North, </w:t>
      </w:r>
      <w:proofErr w:type="spellStart"/>
      <w:r>
        <w:t>Beitbridge</w:t>
      </w:r>
      <w:proofErr w:type="spellEnd"/>
      <w:r>
        <w:t xml:space="preserve">, Hwange, </w:t>
      </w:r>
      <w:proofErr w:type="spellStart"/>
      <w:r>
        <w:t>Tsholotsho</w:t>
      </w:r>
      <w:proofErr w:type="spellEnd"/>
      <w:r>
        <w:t xml:space="preserve">, </w:t>
      </w:r>
      <w:proofErr w:type="spellStart"/>
      <w:r>
        <w:t>Mbire</w:t>
      </w:r>
      <w:proofErr w:type="spellEnd"/>
      <w:r>
        <w:t xml:space="preserve">, and Victoria Falls districts), are the most concrete candidates </w:t>
      </w:r>
      <w:r w:rsidR="00EB78BE">
        <w:t xml:space="preserve">for flood-proofing investment, </w:t>
      </w:r>
      <w:r>
        <w:t xml:space="preserve">raised causeways or bridges at the specific crossing points identified in Section 7, rather than blanket road upgrades. The </w:t>
      </w:r>
      <w:proofErr w:type="spellStart"/>
      <w:r>
        <w:t>Chipinge</w:t>
      </w:r>
      <w:proofErr w:type="spellEnd"/>
      <w:r>
        <w:t xml:space="preserve"> case in particular (47 of 48 route segments flooded on an otherwise very short, well-served route) suggests a single strategic crossing or short stretch of road may be disproportionately valuable to harden.</w:t>
      </w:r>
    </w:p>
    <w:p w:rsidR="00B3040C" w:rsidRDefault="00C35EA2">
      <w:pPr>
        <w:pStyle w:val="Heading2"/>
        <w:spacing w:before="280" w:after="120"/>
      </w:pPr>
      <w:r>
        <w:rPr>
          <w:b/>
          <w:bCs/>
          <w:sz w:val="24"/>
          <w:szCs w:val="24"/>
        </w:rPr>
        <w:t>8.3 Emergency pre-positioning</w:t>
      </w:r>
    </w:p>
    <w:p w:rsidR="00B3040C" w:rsidRDefault="00C35EA2">
      <w:pPr>
        <w:spacing w:after="160" w:line="276" w:lineRule="auto"/>
        <w:jc w:val="both"/>
      </w:pPr>
      <w:r>
        <w:t>Ahead of the flood season, emergency response resources (ambulances, boats, satellite phones, pre-positioned medical supplies) should be prioritised for the newly-cut-off communities identified in this report, since these are precisely the places where the normal emergency response plan (drive to the nearest facility) will not work once flooding begins. The Victoria Falls case is a useful reminder that this list should not be limited to area</w:t>
      </w:r>
      <w:r w:rsidR="00EB78BE">
        <w:t>s already known as flood-prone</w:t>
      </w:r>
      <w:r>
        <w:t xml:space="preserve"> a full-network flood analysis, as done here, catches communities that a reputation-based priority list alone would miss.</w:t>
      </w:r>
    </w:p>
    <w:p w:rsidR="00B3040C" w:rsidRDefault="00C35EA2">
      <w:pPr>
        <w:pStyle w:val="Heading2"/>
        <w:spacing w:before="280" w:after="120"/>
      </w:pPr>
      <w:r>
        <w:rPr>
          <w:b/>
          <w:bCs/>
          <w:sz w:val="24"/>
          <w:szCs w:val="24"/>
        </w:rPr>
        <w:t>8.4 Data and modelling follow-ups</w:t>
      </w:r>
    </w:p>
    <w:p w:rsidR="00B3040C" w:rsidRDefault="00C35EA2">
      <w:pPr>
        <w:spacing w:after="160" w:line="276" w:lineRule="auto"/>
        <w:jc w:val="both"/>
      </w:pPr>
      <w:r>
        <w:t>Three follow-ups would impr</w:t>
      </w:r>
      <w:r w:rsidR="00EB78BE">
        <w:t>ove confidence in this analysis,</w:t>
      </w:r>
      <w:r>
        <w:t xml:space="preserve"> closing the road-data gap affecting roughly 46,000 people in </w:t>
      </w:r>
      <w:proofErr w:type="spellStart"/>
      <w:r>
        <w:t>Hurungw</w:t>
      </w:r>
      <w:r w:rsidR="00EB78BE">
        <w:t>e's</w:t>
      </w:r>
      <w:proofErr w:type="spellEnd"/>
      <w:r w:rsidR="00EB78BE">
        <w:t xml:space="preserve"> remoter areas (Section 2.4),</w:t>
      </w:r>
      <w:r>
        <w:t xml:space="preserve"> checking the Mount Darwin zero-</w:t>
      </w:r>
      <w:proofErr w:type="spellStart"/>
      <w:r>
        <w:t>cutoff</w:t>
      </w:r>
      <w:proofErr w:type="spellEnd"/>
      <w:r>
        <w:t xml:space="preserve"> result (Section 4.3) against local knowledge, since it runs counter to that dist</w:t>
      </w:r>
      <w:r w:rsidR="00EB78BE">
        <w:t>rict's flood-hotspot reputation</w:t>
      </w:r>
      <w:r>
        <w:t xml:space="preserve"> and re-auditing the facility ownership field for oth</w:t>
      </w:r>
      <w:r w:rsidR="00EB78BE">
        <w:t>er restricted-access facilities.</w:t>
      </w:r>
    </w:p>
    <w:p w:rsidR="00B3040C" w:rsidRDefault="00C35EA2">
      <w:pPr>
        <w:pStyle w:val="Heading1"/>
        <w:pBdr>
          <w:bottom w:val="single" w:sz="6" w:space="4" w:color="1F3864"/>
        </w:pBdr>
        <w:spacing w:before="360" w:after="160"/>
      </w:pPr>
      <w:r>
        <w:rPr>
          <w:b/>
          <w:bCs/>
          <w:color w:val="1F3864"/>
          <w:sz w:val="30"/>
          <w:szCs w:val="30"/>
        </w:rPr>
        <w:t>9. Appendix: Technical Notes</w:t>
      </w:r>
    </w:p>
    <w:p w:rsidR="00B3040C" w:rsidRDefault="00C35EA2">
      <w:pPr>
        <w:spacing w:after="160" w:line="276" w:lineRule="auto"/>
        <w:jc w:val="both"/>
      </w:pPr>
      <w:r>
        <w:t>This report and its underlying data are maintained as part of a live QGIS project (</w:t>
      </w:r>
      <w:proofErr w:type="spellStart"/>
      <w:r>
        <w:t>zw_health_access.qgz</w:t>
      </w:r>
      <w:proofErr w:type="spellEnd"/>
      <w:r>
        <w:t xml:space="preserve">, CRS EPSG:32736) containing all source and processed layers referenced in this report, including the combined </w:t>
      </w:r>
      <w:proofErr w:type="spellStart"/>
      <w:r>
        <w:t>baseline+flood</w:t>
      </w:r>
      <w:proofErr w:type="spellEnd"/>
      <w:r>
        <w:t xml:space="preserve"> status layers used to build the two maps in Section 6. Full phase-by-phase methodology notes, including the routing-graph construction approach and data-correction history summarised in Section 2.2, are maintained in the project's methodology guide alongside the QGIS project itself.</w:t>
      </w:r>
    </w:p>
    <w:p w:rsidR="005E7F07" w:rsidRDefault="005E7F07">
      <w:pPr>
        <w:spacing w:after="160" w:line="276" w:lineRule="auto"/>
        <w:jc w:val="both"/>
      </w:pPr>
    </w:p>
    <w:p w:rsidR="005E7F07" w:rsidRDefault="005E7F07">
      <w:pPr>
        <w:spacing w:after="160" w:line="276" w:lineRule="auto"/>
        <w:jc w:val="both"/>
      </w:pPr>
    </w:p>
    <w:p w:rsidR="005E7F07" w:rsidRDefault="005E7F07">
      <w:pPr>
        <w:spacing w:after="160" w:line="276" w:lineRule="auto"/>
        <w:jc w:val="both"/>
      </w:pPr>
    </w:p>
    <w:p w:rsidR="005E7F07" w:rsidRDefault="005E7F07">
      <w:pPr>
        <w:spacing w:after="160" w:line="276" w:lineRule="auto"/>
        <w:jc w:val="both"/>
      </w:pPr>
    </w:p>
    <w:p w:rsidR="005E7F07" w:rsidRPr="005E7F07" w:rsidRDefault="005E7F07" w:rsidP="005E7F07">
      <w:pPr>
        <w:spacing w:before="100" w:beforeAutospacing="1" w:after="100" w:afterAutospacing="1"/>
        <w:rPr>
          <w:rFonts w:ascii="Times New Roman" w:eastAsia="Times New Roman" w:hAnsi="Times New Roman" w:cs="Times New Roman"/>
          <w:sz w:val="24"/>
          <w:szCs w:val="24"/>
        </w:rPr>
      </w:pPr>
      <w:r w:rsidRPr="005E7F07">
        <w:rPr>
          <w:rFonts w:ascii="Times New Roman" w:eastAsia="Times New Roman" w:hAnsi="Times New Roman" w:cs="Times New Roman"/>
          <w:b/>
          <w:bCs/>
          <w:sz w:val="24"/>
          <w:szCs w:val="24"/>
        </w:rPr>
        <w:lastRenderedPageBreak/>
        <w:t>References</w:t>
      </w:r>
    </w:p>
    <w:p w:rsidR="005E7F07" w:rsidRPr="005E7F07" w:rsidRDefault="005E7F07" w:rsidP="005E7F07">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5E7F07">
        <w:rPr>
          <w:rFonts w:ascii="Times New Roman" w:eastAsia="Times New Roman" w:hAnsi="Times New Roman" w:cs="Times New Roman"/>
          <w:sz w:val="24"/>
          <w:szCs w:val="24"/>
        </w:rPr>
        <w:t>Meara</w:t>
      </w:r>
      <w:proofErr w:type="spellEnd"/>
      <w:r w:rsidRPr="005E7F07">
        <w:rPr>
          <w:rFonts w:ascii="Times New Roman" w:eastAsia="Times New Roman" w:hAnsi="Times New Roman" w:cs="Times New Roman"/>
          <w:sz w:val="24"/>
          <w:szCs w:val="24"/>
        </w:rPr>
        <w:t xml:space="preserve">, J.G., Leather, A.J.M., </w:t>
      </w:r>
      <w:proofErr w:type="spellStart"/>
      <w:r w:rsidRPr="005E7F07">
        <w:rPr>
          <w:rFonts w:ascii="Times New Roman" w:eastAsia="Times New Roman" w:hAnsi="Times New Roman" w:cs="Times New Roman"/>
          <w:sz w:val="24"/>
          <w:szCs w:val="24"/>
        </w:rPr>
        <w:t>Hagander</w:t>
      </w:r>
      <w:proofErr w:type="spellEnd"/>
      <w:r w:rsidRPr="005E7F07">
        <w:rPr>
          <w:rFonts w:ascii="Times New Roman" w:eastAsia="Times New Roman" w:hAnsi="Times New Roman" w:cs="Times New Roman"/>
          <w:sz w:val="24"/>
          <w:szCs w:val="24"/>
        </w:rPr>
        <w:t xml:space="preserve">, L., et al. (2015). </w:t>
      </w:r>
      <w:r w:rsidRPr="005E7F07">
        <w:rPr>
          <w:rFonts w:ascii="Times New Roman" w:eastAsia="Times New Roman" w:hAnsi="Times New Roman" w:cs="Times New Roman"/>
          <w:i/>
          <w:iCs/>
          <w:sz w:val="24"/>
          <w:szCs w:val="24"/>
        </w:rPr>
        <w:t>Global Surgery 2030:</w:t>
      </w:r>
      <w:bookmarkStart w:id="0" w:name="_GoBack"/>
      <w:bookmarkEnd w:id="0"/>
      <w:r w:rsidRPr="005E7F07">
        <w:rPr>
          <w:rFonts w:ascii="Times New Roman" w:eastAsia="Times New Roman" w:hAnsi="Times New Roman" w:cs="Times New Roman"/>
          <w:i/>
          <w:iCs/>
          <w:sz w:val="24"/>
          <w:szCs w:val="24"/>
        </w:rPr>
        <w:t xml:space="preserve"> evidence and solutions for achieving health, welfare, and economic development.</w:t>
      </w:r>
      <w:r w:rsidRPr="005E7F07">
        <w:rPr>
          <w:rFonts w:ascii="Times New Roman" w:eastAsia="Times New Roman" w:hAnsi="Times New Roman" w:cs="Times New Roman"/>
          <w:sz w:val="24"/>
          <w:szCs w:val="24"/>
        </w:rPr>
        <w:t xml:space="preserve"> The Lancet, 386(9993), 569–624. (Establishes the two-hour access to surgical/obstetric care indicator.)</w:t>
      </w:r>
    </w:p>
    <w:p w:rsidR="005E7F07" w:rsidRPr="005E7F07" w:rsidRDefault="005E7F07" w:rsidP="005E7F07">
      <w:pPr>
        <w:numPr>
          <w:ilvl w:val="0"/>
          <w:numId w:val="2"/>
        </w:numPr>
        <w:spacing w:before="100" w:beforeAutospacing="1" w:after="100" w:afterAutospacing="1"/>
        <w:rPr>
          <w:rFonts w:ascii="Times New Roman" w:eastAsia="Times New Roman" w:hAnsi="Times New Roman" w:cs="Times New Roman"/>
          <w:sz w:val="24"/>
          <w:szCs w:val="24"/>
        </w:rPr>
      </w:pPr>
      <w:r w:rsidRPr="005E7F07">
        <w:rPr>
          <w:rFonts w:ascii="Times New Roman" w:eastAsia="Times New Roman" w:hAnsi="Times New Roman" w:cs="Times New Roman"/>
          <w:sz w:val="24"/>
          <w:szCs w:val="24"/>
        </w:rPr>
        <w:t xml:space="preserve">World Health Organization (2018). </w:t>
      </w:r>
      <w:r w:rsidRPr="005E7F07">
        <w:rPr>
          <w:rFonts w:ascii="Times New Roman" w:eastAsia="Times New Roman" w:hAnsi="Times New Roman" w:cs="Times New Roman"/>
          <w:i/>
          <w:iCs/>
          <w:sz w:val="24"/>
          <w:szCs w:val="24"/>
        </w:rPr>
        <w:t>Global Reference List of 100 Core Health Indicators (plus health-related SDGs).</w:t>
      </w:r>
      <w:r w:rsidRPr="005E7F07">
        <w:rPr>
          <w:rFonts w:ascii="Times New Roman" w:eastAsia="Times New Roman" w:hAnsi="Times New Roman" w:cs="Times New Roman"/>
          <w:sz w:val="24"/>
          <w:szCs w:val="24"/>
        </w:rPr>
        <w:t xml:space="preserve"> Geneva: WHO. (Adopts two-hour surgical access as a core global indicator.)</w:t>
      </w:r>
    </w:p>
    <w:p w:rsidR="005E7F07" w:rsidRPr="005E7F07" w:rsidRDefault="005E7F07" w:rsidP="005E7F07">
      <w:pPr>
        <w:numPr>
          <w:ilvl w:val="0"/>
          <w:numId w:val="2"/>
        </w:numPr>
        <w:spacing w:before="100" w:beforeAutospacing="1" w:after="100" w:afterAutospacing="1"/>
        <w:rPr>
          <w:rFonts w:ascii="Times New Roman" w:eastAsia="Times New Roman" w:hAnsi="Times New Roman" w:cs="Times New Roman"/>
          <w:sz w:val="24"/>
          <w:szCs w:val="24"/>
        </w:rPr>
      </w:pPr>
      <w:r w:rsidRPr="005E7F07">
        <w:rPr>
          <w:rFonts w:ascii="Times New Roman" w:eastAsia="Times New Roman" w:hAnsi="Times New Roman" w:cs="Times New Roman"/>
          <w:sz w:val="24"/>
          <w:szCs w:val="24"/>
        </w:rPr>
        <w:t xml:space="preserve">Thaddeus, S. and Maine, D. (1994). </w:t>
      </w:r>
      <w:r w:rsidRPr="005E7F07">
        <w:rPr>
          <w:rFonts w:ascii="Times New Roman" w:eastAsia="Times New Roman" w:hAnsi="Times New Roman" w:cs="Times New Roman"/>
          <w:i/>
          <w:iCs/>
          <w:sz w:val="24"/>
          <w:szCs w:val="24"/>
        </w:rPr>
        <w:t>Too far to walk: maternal mortality in context.</w:t>
      </w:r>
      <w:r w:rsidRPr="005E7F07">
        <w:rPr>
          <w:rFonts w:ascii="Times New Roman" w:eastAsia="Times New Roman" w:hAnsi="Times New Roman" w:cs="Times New Roman"/>
          <w:sz w:val="24"/>
          <w:szCs w:val="24"/>
        </w:rPr>
        <w:t xml:space="preserve"> Social Science &amp; Medicine, 38(8), 1091–1110. (Originates the "three delays" framework, including delay in reaching a facility.)</w:t>
      </w:r>
    </w:p>
    <w:p w:rsidR="005E7F07" w:rsidRPr="005E7F07" w:rsidRDefault="005E7F07" w:rsidP="005E7F07">
      <w:pPr>
        <w:numPr>
          <w:ilvl w:val="0"/>
          <w:numId w:val="2"/>
        </w:numPr>
        <w:spacing w:before="100" w:beforeAutospacing="1" w:after="100" w:afterAutospacing="1"/>
        <w:rPr>
          <w:rFonts w:ascii="Times New Roman" w:eastAsia="Times New Roman" w:hAnsi="Times New Roman" w:cs="Times New Roman"/>
          <w:sz w:val="24"/>
          <w:szCs w:val="24"/>
        </w:rPr>
      </w:pPr>
      <w:r w:rsidRPr="005E7F07">
        <w:rPr>
          <w:rFonts w:ascii="Times New Roman" w:eastAsia="Times New Roman" w:hAnsi="Times New Roman" w:cs="Times New Roman"/>
          <w:sz w:val="24"/>
          <w:szCs w:val="24"/>
        </w:rPr>
        <w:t xml:space="preserve">Harris, B., </w:t>
      </w:r>
      <w:proofErr w:type="spellStart"/>
      <w:r w:rsidRPr="005E7F07">
        <w:rPr>
          <w:rFonts w:ascii="Times New Roman" w:eastAsia="Times New Roman" w:hAnsi="Times New Roman" w:cs="Times New Roman"/>
          <w:sz w:val="24"/>
          <w:szCs w:val="24"/>
        </w:rPr>
        <w:t>Goudge</w:t>
      </w:r>
      <w:proofErr w:type="spellEnd"/>
      <w:r w:rsidRPr="005E7F07">
        <w:rPr>
          <w:rFonts w:ascii="Times New Roman" w:eastAsia="Times New Roman" w:hAnsi="Times New Roman" w:cs="Times New Roman"/>
          <w:sz w:val="24"/>
          <w:szCs w:val="24"/>
        </w:rPr>
        <w:t xml:space="preserve">, J., </w:t>
      </w:r>
      <w:proofErr w:type="spellStart"/>
      <w:r w:rsidRPr="005E7F07">
        <w:rPr>
          <w:rFonts w:ascii="Times New Roman" w:eastAsia="Times New Roman" w:hAnsi="Times New Roman" w:cs="Times New Roman"/>
          <w:sz w:val="24"/>
          <w:szCs w:val="24"/>
        </w:rPr>
        <w:t>Ataguba</w:t>
      </w:r>
      <w:proofErr w:type="spellEnd"/>
      <w:r w:rsidRPr="005E7F07">
        <w:rPr>
          <w:rFonts w:ascii="Times New Roman" w:eastAsia="Times New Roman" w:hAnsi="Times New Roman" w:cs="Times New Roman"/>
          <w:sz w:val="24"/>
          <w:szCs w:val="24"/>
        </w:rPr>
        <w:t xml:space="preserve">, J.E., et al. (2011). </w:t>
      </w:r>
      <w:r w:rsidRPr="005E7F07">
        <w:rPr>
          <w:rFonts w:ascii="Times New Roman" w:eastAsia="Times New Roman" w:hAnsi="Times New Roman" w:cs="Times New Roman"/>
          <w:i/>
          <w:iCs/>
          <w:sz w:val="24"/>
          <w:szCs w:val="24"/>
        </w:rPr>
        <w:t>Inequities in access to health care in South Africa.</w:t>
      </w:r>
      <w:r w:rsidRPr="005E7F07">
        <w:rPr>
          <w:rFonts w:ascii="Times New Roman" w:eastAsia="Times New Roman" w:hAnsi="Times New Roman" w:cs="Times New Roman"/>
          <w:sz w:val="24"/>
          <w:szCs w:val="24"/>
        </w:rPr>
        <w:t xml:space="preserve"> Journal of Public Health Policy, 32(S1), S102–S123. (Example of a national distance/time-based access norm for primary care.)</w:t>
      </w:r>
    </w:p>
    <w:p w:rsidR="005E7F07" w:rsidRDefault="005E7F07">
      <w:pPr>
        <w:spacing w:after="160" w:line="276" w:lineRule="auto"/>
        <w:jc w:val="both"/>
      </w:pPr>
    </w:p>
    <w:sectPr w:rsidR="005E7F07">
      <w:headerReference w:type="default" r:id="rId11"/>
      <w:footerReference w:type="default" r:id="rId12"/>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AA2" w:rsidRDefault="00906AA2">
      <w:r>
        <w:separator/>
      </w:r>
    </w:p>
  </w:endnote>
  <w:endnote w:type="continuationSeparator" w:id="0">
    <w:p w:rsidR="00906AA2" w:rsidRDefault="00906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EA2" w:rsidRDefault="00C35EA2">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E7F07">
      <w:rPr>
        <w:noProof/>
        <w:color w:val="595959"/>
        <w:sz w:val="16"/>
        <w:szCs w:val="16"/>
      </w:rPr>
      <w:t>9</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EA2" w:rsidRDefault="00C35EA2">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E7F07">
      <w:rPr>
        <w:noProof/>
        <w:color w:val="595959"/>
        <w:sz w:val="16"/>
        <w:szCs w:val="16"/>
      </w:rPr>
      <w:t>13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AA2" w:rsidRDefault="00906AA2">
      <w:r>
        <w:separator/>
      </w:r>
    </w:p>
  </w:footnote>
  <w:footnote w:type="continuationSeparator" w:id="0">
    <w:p w:rsidR="00906AA2" w:rsidRDefault="00906A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EA2" w:rsidRDefault="00C35EA2">
    <w:pPr>
      <w:jc w:val="right"/>
    </w:pPr>
    <w:r>
      <w:rPr>
        <w:color w:val="595959"/>
        <w:sz w:val="16"/>
        <w:szCs w:val="16"/>
      </w:rPr>
      <w:t>Zimbabwe Emergency Healthcare Accessibility Technical Report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EA2" w:rsidRDefault="00C35EA2">
    <w:pPr>
      <w:jc w:val="right"/>
    </w:pPr>
    <w:r>
      <w:rPr>
        <w:color w:val="595959"/>
        <w:sz w:val="16"/>
        <w:szCs w:val="16"/>
      </w:rPr>
      <w:t>Zimbabwe Emerg</w:t>
    </w:r>
    <w:r w:rsidR="005E7F07">
      <w:rPr>
        <w:color w:val="595959"/>
        <w:sz w:val="16"/>
        <w:szCs w:val="16"/>
      </w:rPr>
      <w:t xml:space="preserve">ency Healthcare Accessibility </w:t>
    </w:r>
    <w:r>
      <w:rPr>
        <w:color w:val="595959"/>
        <w:sz w:val="16"/>
        <w:szCs w:val="16"/>
      </w:rPr>
      <w:t>Technical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0B2F90"/>
    <w:multiLevelType w:val="hybridMultilevel"/>
    <w:tmpl w:val="BCAEE390"/>
    <w:lvl w:ilvl="0" w:tplc="B6544D7A">
      <w:start w:val="1"/>
      <w:numFmt w:val="bullet"/>
      <w:lvlText w:val="●"/>
      <w:lvlJc w:val="left"/>
      <w:pPr>
        <w:ind w:left="720" w:hanging="360"/>
      </w:pPr>
    </w:lvl>
    <w:lvl w:ilvl="1" w:tplc="BA1C3CDA">
      <w:start w:val="1"/>
      <w:numFmt w:val="bullet"/>
      <w:lvlText w:val="○"/>
      <w:lvlJc w:val="left"/>
      <w:pPr>
        <w:ind w:left="1440" w:hanging="360"/>
      </w:pPr>
    </w:lvl>
    <w:lvl w:ilvl="2" w:tplc="0510B648">
      <w:start w:val="1"/>
      <w:numFmt w:val="bullet"/>
      <w:lvlText w:val="■"/>
      <w:lvlJc w:val="left"/>
      <w:pPr>
        <w:ind w:left="2160" w:hanging="360"/>
      </w:pPr>
    </w:lvl>
    <w:lvl w:ilvl="3" w:tplc="6B6EE1FA">
      <w:start w:val="1"/>
      <w:numFmt w:val="bullet"/>
      <w:lvlText w:val="●"/>
      <w:lvlJc w:val="left"/>
      <w:pPr>
        <w:ind w:left="2880" w:hanging="360"/>
      </w:pPr>
    </w:lvl>
    <w:lvl w:ilvl="4" w:tplc="C0480632">
      <w:start w:val="1"/>
      <w:numFmt w:val="bullet"/>
      <w:lvlText w:val="○"/>
      <w:lvlJc w:val="left"/>
      <w:pPr>
        <w:ind w:left="3600" w:hanging="360"/>
      </w:pPr>
    </w:lvl>
    <w:lvl w:ilvl="5" w:tplc="00007612">
      <w:start w:val="1"/>
      <w:numFmt w:val="bullet"/>
      <w:lvlText w:val="■"/>
      <w:lvlJc w:val="left"/>
      <w:pPr>
        <w:ind w:left="4320" w:hanging="360"/>
      </w:pPr>
    </w:lvl>
    <w:lvl w:ilvl="6" w:tplc="F9503718">
      <w:start w:val="1"/>
      <w:numFmt w:val="bullet"/>
      <w:lvlText w:val="●"/>
      <w:lvlJc w:val="left"/>
      <w:pPr>
        <w:ind w:left="5040" w:hanging="360"/>
      </w:pPr>
    </w:lvl>
    <w:lvl w:ilvl="7" w:tplc="E6AC079C">
      <w:start w:val="1"/>
      <w:numFmt w:val="bullet"/>
      <w:lvlText w:val="●"/>
      <w:lvlJc w:val="left"/>
      <w:pPr>
        <w:ind w:left="5760" w:hanging="360"/>
      </w:pPr>
    </w:lvl>
    <w:lvl w:ilvl="8" w:tplc="6AA0EB72">
      <w:start w:val="1"/>
      <w:numFmt w:val="bullet"/>
      <w:lvlText w:val="●"/>
      <w:lvlJc w:val="left"/>
      <w:pPr>
        <w:ind w:left="6480" w:hanging="360"/>
      </w:pPr>
    </w:lvl>
  </w:abstractNum>
  <w:abstractNum w:abstractNumId="1" w15:restartNumberingAfterBreak="0">
    <w:nsid w:val="603B7294"/>
    <w:multiLevelType w:val="multilevel"/>
    <w:tmpl w:val="CBE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0C"/>
    <w:rsid w:val="001A5105"/>
    <w:rsid w:val="001D58EE"/>
    <w:rsid w:val="0026120F"/>
    <w:rsid w:val="00331DFC"/>
    <w:rsid w:val="00394BC8"/>
    <w:rsid w:val="004966F8"/>
    <w:rsid w:val="00524FBA"/>
    <w:rsid w:val="005E7F07"/>
    <w:rsid w:val="0068529C"/>
    <w:rsid w:val="007712BA"/>
    <w:rsid w:val="0080712E"/>
    <w:rsid w:val="008657E3"/>
    <w:rsid w:val="008A6E6F"/>
    <w:rsid w:val="00906AA2"/>
    <w:rsid w:val="009C232D"/>
    <w:rsid w:val="009D3103"/>
    <w:rsid w:val="00A36AEC"/>
    <w:rsid w:val="00B3040C"/>
    <w:rsid w:val="00C35EA2"/>
    <w:rsid w:val="00C56F58"/>
    <w:rsid w:val="00CF3992"/>
    <w:rsid w:val="00D96B60"/>
    <w:rsid w:val="00E62CA9"/>
    <w:rsid w:val="00E91208"/>
    <w:rsid w:val="00EB78BE"/>
    <w:rsid w:val="00F26BF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81AA"/>
  <w15:docId w15:val="{8C06134F-2911-4166-B222-38295E81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ZW" w:eastAsia="en-Z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3103"/>
    <w:pPr>
      <w:tabs>
        <w:tab w:val="center" w:pos="4513"/>
        <w:tab w:val="right" w:pos="9026"/>
      </w:tabs>
    </w:pPr>
  </w:style>
  <w:style w:type="character" w:customStyle="1" w:styleId="HeaderChar">
    <w:name w:val="Header Char"/>
    <w:basedOn w:val="DefaultParagraphFont"/>
    <w:link w:val="Header"/>
    <w:uiPriority w:val="99"/>
    <w:rsid w:val="009D3103"/>
  </w:style>
  <w:style w:type="paragraph" w:styleId="Footer">
    <w:name w:val="footer"/>
    <w:basedOn w:val="Normal"/>
    <w:link w:val="FooterChar"/>
    <w:uiPriority w:val="99"/>
    <w:unhideWhenUsed/>
    <w:rsid w:val="009D3103"/>
    <w:pPr>
      <w:tabs>
        <w:tab w:val="center" w:pos="4513"/>
        <w:tab w:val="right" w:pos="9026"/>
      </w:tabs>
    </w:pPr>
  </w:style>
  <w:style w:type="character" w:customStyle="1" w:styleId="FooterChar">
    <w:name w:val="Footer Char"/>
    <w:basedOn w:val="DefaultParagraphFont"/>
    <w:link w:val="Footer"/>
    <w:uiPriority w:val="99"/>
    <w:rsid w:val="009D3103"/>
  </w:style>
  <w:style w:type="character" w:styleId="Strong">
    <w:name w:val="Strong"/>
    <w:basedOn w:val="DefaultParagraphFont"/>
    <w:uiPriority w:val="22"/>
    <w:qFormat/>
    <w:rsid w:val="00A36AEC"/>
    <w:rPr>
      <w:b/>
      <w:bCs/>
    </w:rPr>
  </w:style>
  <w:style w:type="character" w:styleId="Emphasis">
    <w:name w:val="Emphasis"/>
    <w:basedOn w:val="DefaultParagraphFont"/>
    <w:uiPriority w:val="20"/>
    <w:qFormat/>
    <w:rsid w:val="004966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30499">
      <w:bodyDiv w:val="1"/>
      <w:marLeft w:val="0"/>
      <w:marRight w:val="0"/>
      <w:marTop w:val="0"/>
      <w:marBottom w:val="0"/>
      <w:divBdr>
        <w:top w:val="none" w:sz="0" w:space="0" w:color="auto"/>
        <w:left w:val="none" w:sz="0" w:space="0" w:color="auto"/>
        <w:bottom w:val="none" w:sz="0" w:space="0" w:color="auto"/>
        <w:right w:val="none" w:sz="0" w:space="0" w:color="auto"/>
      </w:divBdr>
      <w:divsChild>
        <w:div w:id="633096801">
          <w:marLeft w:val="0"/>
          <w:marRight w:val="0"/>
          <w:marTop w:val="0"/>
          <w:marBottom w:val="0"/>
          <w:divBdr>
            <w:top w:val="none" w:sz="0" w:space="0" w:color="auto"/>
            <w:left w:val="none" w:sz="0" w:space="0" w:color="auto"/>
            <w:bottom w:val="none" w:sz="0" w:space="0" w:color="auto"/>
            <w:right w:val="none" w:sz="0" w:space="0" w:color="auto"/>
          </w:divBdr>
          <w:divsChild>
            <w:div w:id="845629055">
              <w:marLeft w:val="0"/>
              <w:marRight w:val="0"/>
              <w:marTop w:val="0"/>
              <w:marBottom w:val="0"/>
              <w:divBdr>
                <w:top w:val="none" w:sz="0" w:space="0" w:color="auto"/>
                <w:left w:val="none" w:sz="0" w:space="0" w:color="auto"/>
                <w:bottom w:val="none" w:sz="0" w:space="0" w:color="auto"/>
                <w:right w:val="none" w:sz="0" w:space="0" w:color="auto"/>
              </w:divBdr>
              <w:divsChild>
                <w:div w:id="917054484">
                  <w:marLeft w:val="0"/>
                  <w:marRight w:val="0"/>
                  <w:marTop w:val="0"/>
                  <w:marBottom w:val="0"/>
                  <w:divBdr>
                    <w:top w:val="none" w:sz="0" w:space="0" w:color="auto"/>
                    <w:left w:val="none" w:sz="0" w:space="0" w:color="auto"/>
                    <w:bottom w:val="none" w:sz="0" w:space="0" w:color="auto"/>
                    <w:right w:val="none" w:sz="0" w:space="0" w:color="auto"/>
                  </w:divBdr>
                  <w:divsChild>
                    <w:div w:id="26413038">
                      <w:marLeft w:val="0"/>
                      <w:marRight w:val="0"/>
                      <w:marTop w:val="0"/>
                      <w:marBottom w:val="0"/>
                      <w:divBdr>
                        <w:top w:val="none" w:sz="0" w:space="0" w:color="auto"/>
                        <w:left w:val="none" w:sz="0" w:space="0" w:color="auto"/>
                        <w:bottom w:val="none" w:sz="0" w:space="0" w:color="auto"/>
                        <w:right w:val="none" w:sz="0" w:space="0" w:color="auto"/>
                      </w:divBdr>
                      <w:divsChild>
                        <w:div w:id="881863209">
                          <w:marLeft w:val="0"/>
                          <w:marRight w:val="0"/>
                          <w:marTop w:val="0"/>
                          <w:marBottom w:val="0"/>
                          <w:divBdr>
                            <w:top w:val="none" w:sz="0" w:space="0" w:color="auto"/>
                            <w:left w:val="none" w:sz="0" w:space="0" w:color="auto"/>
                            <w:bottom w:val="none" w:sz="0" w:space="0" w:color="auto"/>
                            <w:right w:val="none" w:sz="0" w:space="0" w:color="auto"/>
                          </w:divBdr>
                          <w:divsChild>
                            <w:div w:id="276255357">
                              <w:marLeft w:val="0"/>
                              <w:marRight w:val="0"/>
                              <w:marTop w:val="0"/>
                              <w:marBottom w:val="0"/>
                              <w:divBdr>
                                <w:top w:val="none" w:sz="0" w:space="0" w:color="auto"/>
                                <w:left w:val="none" w:sz="0" w:space="0" w:color="auto"/>
                                <w:bottom w:val="none" w:sz="0" w:space="0" w:color="auto"/>
                                <w:right w:val="none" w:sz="0" w:space="0" w:color="auto"/>
                              </w:divBdr>
                              <w:divsChild>
                                <w:div w:id="197284717">
                                  <w:marLeft w:val="0"/>
                                  <w:marRight w:val="0"/>
                                  <w:marTop w:val="0"/>
                                  <w:marBottom w:val="0"/>
                                  <w:divBdr>
                                    <w:top w:val="none" w:sz="0" w:space="0" w:color="auto"/>
                                    <w:left w:val="none" w:sz="0" w:space="0" w:color="auto"/>
                                    <w:bottom w:val="none" w:sz="0" w:space="0" w:color="auto"/>
                                    <w:right w:val="none" w:sz="0" w:space="0" w:color="auto"/>
                                  </w:divBdr>
                                  <w:divsChild>
                                    <w:div w:id="2123987066">
                                      <w:marLeft w:val="0"/>
                                      <w:marRight w:val="0"/>
                                      <w:marTop w:val="0"/>
                                      <w:marBottom w:val="0"/>
                                      <w:divBdr>
                                        <w:top w:val="none" w:sz="0" w:space="0" w:color="auto"/>
                                        <w:left w:val="none" w:sz="0" w:space="0" w:color="auto"/>
                                        <w:bottom w:val="none" w:sz="0" w:space="0" w:color="auto"/>
                                        <w:right w:val="none" w:sz="0" w:space="0" w:color="auto"/>
                                      </w:divBdr>
                                      <w:divsChild>
                                        <w:div w:id="1325821716">
                                          <w:marLeft w:val="0"/>
                                          <w:marRight w:val="0"/>
                                          <w:marTop w:val="0"/>
                                          <w:marBottom w:val="0"/>
                                          <w:divBdr>
                                            <w:top w:val="none" w:sz="0" w:space="0" w:color="auto"/>
                                            <w:left w:val="none" w:sz="0" w:space="0" w:color="auto"/>
                                            <w:bottom w:val="none" w:sz="0" w:space="0" w:color="auto"/>
                                            <w:right w:val="none" w:sz="0" w:space="0" w:color="auto"/>
                                          </w:divBdr>
                                          <w:divsChild>
                                            <w:div w:id="1213421996">
                                              <w:marLeft w:val="0"/>
                                              <w:marRight w:val="0"/>
                                              <w:marTop w:val="0"/>
                                              <w:marBottom w:val="0"/>
                                              <w:divBdr>
                                                <w:top w:val="none" w:sz="0" w:space="0" w:color="auto"/>
                                                <w:left w:val="none" w:sz="0" w:space="0" w:color="auto"/>
                                                <w:bottom w:val="none" w:sz="0" w:space="0" w:color="auto"/>
                                                <w:right w:val="none" w:sz="0" w:space="0" w:color="auto"/>
                                              </w:divBdr>
                                              <w:divsChild>
                                                <w:div w:id="17982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402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13</Pages>
  <Words>4366</Words>
  <Characters>24887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Emergency Healthcare Accessibility in Zimbabwe — Technical Report</vt:lpstr>
    </vt:vector>
  </TitlesOfParts>
  <Company/>
  <LinksUpToDate>false</LinksUpToDate>
  <CharactersWithSpaces>29195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Healthcare Accessibility in Zimbabwe — Technical Report</dc:title>
  <dc:creator>Claude</dc:creator>
  <dc:description>Baseline and flood-scenario healthcare accessibility analysis for Zimbabwe</dc:description>
  <cp:lastModifiedBy>hp</cp:lastModifiedBy>
  <cp:revision>9</cp:revision>
  <dcterms:created xsi:type="dcterms:W3CDTF">2026-08-18T12:35:00Z</dcterms:created>
  <dcterms:modified xsi:type="dcterms:W3CDTF">2026-08-18T13:47:00Z</dcterms:modified>
</cp:coreProperties>
</file>