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Energy Extraction from Creation</w:t>
      </w:r>
    </w:p>
    <w:p>
      <w:pPr>
        <w:pStyle w:val="Heading2"/>
      </w:pPr>
      <w:r>
        <w:t xml:space="preserve">The Power Problem and the 95% Solution</w:t>
      </w:r>
    </w:p>
    <w:p>
      <w:pPr>
        <w:spacing w:after="200" w:line="340"/>
      </w:pPr>
      <w:r>
        <w:t xml:space="preserve">Every FTL mechanism from Chapter 18 requires energy—sometimes enormous amounts. Membrane folding requires bending the Firmament against its tension. Perpendicular transit requires overcoming the binding potential. Resonance bridging requires exciting large-scale coherent modes. Even threshold manipulation requires energy equivalent to E=mc² for matter dissolution and reconstitution.</w:t>
      </w:r>
    </w:p>
    <w:p>
      <w:pPr>
        <w:spacing w:after="200" w:line="340"/>
      </w:pPr>
      <w:r>
        <w:t xml:space="preserve">Standard energy sources are manifestly inadequate. Chemical energy provides only 10^7 J/kg. Nuclear fusion provides 3×10^14 J/kg. Matter-antimatter annihilation—the ultimate within Firmament physics—provides 9×10^16 J/kg. But the zone architecture reveals the real problem: we are trying to power interstellar civilization with 5% of creation's energy while ignoring 95% stored in the Waters.</w:t>
      </w:r>
    </w:p>
    <w:p>
      <w:pPr>
        <w:spacing w:after="200" w:line="340"/>
      </w:pPr>
      <w:r>
        <w:rPr>
          <w:b/>
          <w:bCs/>
        </w:rPr>
        <w:t xml:space="preserve">The central insight:</w:t>
      </w:r>
      <w:r>
        <w:t xml:space="preserve"> Creation is not energy-starved. It is an elaborate energy architecture where 68% of energy (Waters Above), 27% (Waters Below), and another layer from membrane tension are stored beyond our current reach. The question is not whether power is available—it is how to access it.</w:t>
      </w:r>
    </w:p>
    <w:p>
      <w:pPr>
        <w:spacing w:after="0" w:before="240"/>
      </w:pPr>
    </w:p>
    <w:p>
      <w:pPr>
        <w:pStyle w:val="Heading2"/>
      </w:pPr>
      <w:r>
        <w:t xml:space="preserve">Six Energy Sources in the Zone Architecture</w:t>
      </w:r>
    </w:p>
    <w:p>
      <w:pPr>
        <w:pStyle w:val="Heading3"/>
      </w:pPr>
      <w:r>
        <w:t xml:space="preserve">Source 1: The Cosmic Capacitor (Potential Difference)</w:t>
      </w:r>
    </w:p>
    <w:p>
      <w:pPr>
        <w:spacing w:after="200" w:line="340"/>
      </w:pPr>
      <w:r>
        <w:t xml:space="preserve">The creation is structured as a cosmic capacitor: Waters Above (positive plate), Firmament (dielectric), Waters Below (negative plate). When God separated the Waters on Day 2, He stored enormous energy in the potential difference—approximately 10^70 J total.</w:t>
      </w:r>
    </w:p>
    <w:p>
      <w:pPr>
        <w:spacing w:after="200" w:line="340"/>
      </w:pPr>
      <w:r>
        <w:t xml:space="preserve">A capacitor discharges when you create a conducting path through the dielectric. The Firmament is semi-permeable. Matter formation on Day 3 was a controlled discharge: Waters Below crossed the threshold at critical density. We are not inventing a new process; we are proposing engineering control over what creation already does naturally.</w:t>
      </w:r>
    </w:p>
    <w:p>
      <w:pPr>
        <w:spacing w:after="200" w:line="340"/>
      </w:pPr>
      <w:r>
        <w:t xml:space="preserve">Controlled tapping: Create a localized, precisely controlled weakening of the membrane barrier. Allow a small, managed flow of Waters to enter the Firmament. The potential difference drives the flow, releasing energy. Control the flow rate to prevent catastrophic discharge.</w:t>
      </w:r>
    </w:p>
    <w:p>
      <w:pPr>
        <w:spacing w:after="200" w:line="340"/>
      </w:pPr>
      <w:r>
        <w:rPr>
          <w:b/>
          <w:bCs/>
        </w:rPr>
        <w:t xml:space="preserve">Biblical precedent:</w:t>
      </w:r>
      <w:r>
        <w:t xml:space="preserve"> "All the fountains of the great deep burst forth" (Genesis 7:11). During the Flood, the Waters Below breached catastrophically. Controlled tapping is the engineered version with safety mechanisms in place.</w:t>
      </w:r>
    </w:p>
    <w:p>
      <w:pPr>
        <w:spacing w:after="200" w:line="340"/>
      </w:pPr>
      <w:r>
        <w:rPr>
          <w:b/>
          <w:bCs/>
        </w:rPr>
        <w:t xml:space="preserve">Risk:</w:t>
      </w:r>
      <w:r>
        <w:t xml:space="preserve"> Uncontrolled discharge could rupture the membrane—creating a local black hole or worse. The Firmament's barrier exists for a reason: to prevent catastrophic membrane failure.</w:t>
      </w:r>
    </w:p>
    <w:p>
      <w:pPr>
        <w:pStyle w:val="Heading3"/>
      </w:pPr>
      <w:r>
        <w:t xml:space="preserve">Source 2: Waters Above Pressure (Expansion Energy)</w:t>
      </w:r>
    </w:p>
    <w:p>
      <w:pPr>
        <w:spacing w:after="200" w:line="340"/>
      </w:pPr>
      <w:r>
        <w:t xml:space="preserve">The Waters Above continuously press on the Firmament, driving cosmic expansion. Energy density: ρ_Λ ≈ 6×10^-10 J/m³. This energy is already doing work. Space is expanding. The pressure never stops.</w:t>
      </w:r>
    </w:p>
    <w:p>
      <w:pPr>
        <w:spacing w:after="200" w:line="340"/>
      </w:pPr>
      <w:r>
        <w:t xml:space="preserve">Energy harvesting concept: Create structures with asymmetric response to membrane stretching. As space expands, the structure captures the motion like a ratchet mechanism or sail in wind. A device anchored at two distant points experiences a pull as space expands between them.</w:t>
      </w:r>
    </w:p>
    <w:p>
      <w:pPr>
        <w:spacing w:after="200" w:line="340"/>
      </w:pPr>
      <w:r>
        <w:rPr>
          <w:b/>
          <w:bCs/>
        </w:rPr>
        <w:t xml:space="preserve">Advantage:</w:t>
      </w:r>
      <w:r>
        <w:t xml:space="preserve"> Continuous and inexhaustible. No fuel required.</w:t>
      </w:r>
    </w:p>
    <w:p>
      <w:pPr>
        <w:spacing w:after="200" w:line="340"/>
      </w:pPr>
      <w:r>
        <w:rPr>
          <w:b/>
          <w:bCs/>
        </w:rPr>
        <w:t xml:space="preserve">Limitation:</w:t>
      </w:r>
      <w:r>
        <w:t xml:space="preserve"> Extremely low power density at human scales. Requires massive infrastructure spanning megaparsecs.</w:t>
      </w:r>
    </w:p>
    <w:p>
      <w:pPr>
        <w:pStyle w:val="Heading3"/>
      </w:pPr>
      <w:r>
        <w:t xml:space="preserve">Source 3: Membrane Tension (Vacuum Energy)</w:t>
      </w:r>
    </w:p>
    <w:p>
      <w:pPr>
        <w:spacing w:after="200" w:line="340"/>
      </w:pPr>
      <w:r>
        <w:t xml:space="preserve">The Firmament membrane is under tension—stretched between Waters Above and Below. This tension manifests as "vacuum energy." The Casimir effect (experimentally demonstrated) shows that vacuum energy produces measurable forces. Two uncharged conducting plates separated by nanometers experience an attractive force because membrane vibration modes are restricted between them.</w:t>
      </w:r>
    </w:p>
    <w:p>
      <w:pPr>
        <w:spacing w:after="200" w:line="340"/>
      </w:pPr>
      <w:r>
        <w:t xml:space="preserve">Extraction methods: (1) Engineered Casimir devices—nanostructured materials exploiting Casimir forces at scale. (2) Dynamic Casimir effect—oscillating plates that convert vacuum fluctuations into real photons. (3) Membrane resonance tapping—resonant cavities tuned to specific membrane vibrational modes, coupled to energy extraction circuits.</w:t>
      </w:r>
    </w:p>
    <w:p>
      <w:pPr>
        <w:spacing w:after="200" w:line="340"/>
      </w:pPr>
      <w:r>
        <w:rPr>
          <w:b/>
          <w:bCs/>
        </w:rPr>
        <w:t xml:space="preserve">Replenishment principle:</w:t>
      </w:r>
      <w:r>
        <w:t xml:space="preserve"> The Waters continuously press on the Firmament, sustaining its tension. Local extraction would be continuously refilled, like drawing water from a spring fed by an aquifer.</w:t>
      </w:r>
    </w:p>
    <w:p>
      <w:pPr>
        <w:spacing w:after="200" w:line="340"/>
      </w:pPr>
      <w:r>
        <w:rPr>
          <w:b/>
          <w:bCs/>
        </w:rPr>
        <w:t xml:space="preserve">Challenge:</w:t>
      </w:r>
      <w:r>
        <w:t xml:space="preserve"> Current Casimir devices produce nanonewton forces. Scaling to useful power requires engineering breakthroughs in nanostructure design.</w:t>
      </w:r>
    </w:p>
    <w:p>
      <w:pPr>
        <w:pStyle w:val="Heading3"/>
      </w:pPr>
      <w:r>
        <w:t xml:space="preserve">Source 4: Waters Below Direct Access (Gravitational Potential)</w:t>
      </w:r>
    </w:p>
    <w:p>
      <w:pPr>
        <w:spacing w:after="200" w:line="340"/>
      </w:pPr>
      <w:r>
        <w:t xml:space="preserve">Every massive object maintains a gravitational connection to the Waters Below. This connection represents an energy gradient. Gravity is not merely a force—it is a channel to the deep energy of Zone 2.2.1.</w:t>
      </w:r>
    </w:p>
    <w:p>
      <w:pPr>
        <w:spacing w:after="200" w:line="340"/>
      </w:pPr>
      <w:r>
        <w:t xml:space="preserve">Extraction concept 1: Gravitational gradient harvesting. By controlling deepening of the gravitational dimple locally, you draw Waters Below energy into the vicinity, releasing energy.</w:t>
      </w:r>
    </w:p>
    <w:p>
      <w:pPr>
        <w:spacing w:after="200" w:line="340"/>
      </w:pPr>
      <w:r>
        <w:t xml:space="preserve">Extraction concept 2: Controlled micro-condensation. At the Firmament/Waters Below boundary, provide an organizing vibration (Day 3 mechanism). Waters Below condense at this seed point as new matter. The condensation releases binding energy—the difference between uncondensed Waters and condensed matter energy.</w:t>
      </w:r>
    </w:p>
    <w:p>
      <w:pPr>
        <w:spacing w:after="200" w:line="340"/>
      </w:pPr>
      <w:r>
        <w:t xml:space="preserve">This is the fundamental version of nuclear fusion—creation energy itself condensing into matter, releasing binding energy. Stars perform this naturally. We propose tapping the deeper version.</w:t>
      </w:r>
    </w:p>
    <w:p>
      <w:pPr>
        <w:spacing w:after="200" w:line="340"/>
      </w:pPr>
      <w:r>
        <w:rPr>
          <w:b/>
          <w:bCs/>
        </w:rPr>
        <w:t xml:space="preserve">Energy yield:</w:t>
      </w:r>
      <w:r>
        <w:t xml:space="preserve"> Enormous—proportional to condensation mass and bound-to-free energy difference.</w:t>
      </w:r>
    </w:p>
    <w:p>
      <w:pPr>
        <w:pStyle w:val="Heading3"/>
      </w:pPr>
      <w:r>
        <w:t xml:space="preserve">Source 5: The Sustaining Energy (The Word)</w:t>
      </w:r>
    </w:p>
    <w:p>
      <w:pPr>
        <w:spacing w:after="200" w:line="340"/>
      </w:pPr>
      <w:r>
        <w:t xml:space="preserve">God continuously maintains the Firmament through "his powerful word" (Hebrews 1:3). The Sustaining Principle means Zone 2.2 receives continuous maintenance energy from God's sustaining activity. Without it, the Firmament would collapse.</w:t>
      </w:r>
    </w:p>
    <w:p>
      <w:pPr>
        <w:spacing w:after="200" w:line="340"/>
      </w:pPr>
      <w:r>
        <w:t xml:space="preserve">Extraction concept: Not conventional engineering. This is relational. Tapping sustaining energy means aligning with the Logos—through prayer, obedience, faith, and relationship with God. These are interfaces with creation's sustaining energy.</w:t>
      </w:r>
    </w:p>
    <w:p>
      <w:pPr>
        <w:spacing w:after="200" w:line="340"/>
      </w:pPr>
      <w:r>
        <w:t xml:space="preserve">Biblical precedent: When God's power acts through humans in Scripture, extraordinary physical events follow—water parting, fire falling, instantaneous healing. These are not violations of physics but amplifications of sustaining energy channeled through human zone-interface capability.</w:t>
      </w:r>
    </w:p>
    <w:p>
      <w:pPr>
        <w:spacing w:after="200" w:line="340"/>
      </w:pPr>
      <w:r>
        <w:rPr>
          <w:b/>
          <w:bCs/>
        </w:rPr>
        <w:t xml:space="preserve">Implication:</w:t>
      </w:r>
      <w:r>
        <w:t xml:space="preserve"> The ultimate power source may be relational rather than technological. Technology and theology converge at the highest levels.</w:t>
      </w:r>
    </w:p>
    <w:p>
      <w:pPr>
        <w:pStyle w:val="Heading3"/>
      </w:pPr>
      <w:r>
        <w:t xml:space="preserve">Source 6: Zone Boundary Transitions (Phase Transition Energy)</w:t>
      </w:r>
    </w:p>
    <w:p>
      <w:pPr>
        <w:spacing w:after="200" w:line="340"/>
      </w:pPr>
      <w:r>
        <w:t xml:space="preserve">Energy is released or absorbed whenever substance crosses a zone boundary. These transitions are phase transitions releasing latent energy. Observable examples: pair production requires threshold energy; annihilation releases it. Black hole accretion is matter-to-energy conversion at a zone boundary—the most luminous objects in the universe.</w:t>
      </w:r>
    </w:p>
    <w:p>
      <w:pPr>
        <w:spacing w:after="200" w:line="340"/>
      </w:pPr>
      <w:r>
        <w:t xml:space="preserve">Extraction concept: Controlled boundary oscillation. Oscillate matter near a zone boundary—repeatedly approaching and retreating from the condensation threshold or binding potential. Each oscillation extracts energy from the potential gradient. Like pumping a swing, small repeated inputs in phase build large amplitude.</w:t>
      </w:r>
    </w:p>
    <w:p>
      <w:pPr>
        <w:spacing w:after="0" w:before="300"/>
      </w:pPr>
    </w:p>
    <w:p>
      <w:pPr>
        <w:pStyle w:val="Heading2"/>
      </w:pPr>
      <w:r>
        <w:t xml:space="preserve">Matching Energy Sources to FTL Mechanisms</w:t>
      </w:r>
    </w:p>
    <w:p>
      <w:pPr>
        <w:spacing w:after="200" w:line="340"/>
      </w:pPr>
      <w:r>
        <w:t xml:space="preserve">Each FTL mechanism pairs with specific energy sources:</w:t>
      </w:r>
    </w:p>
    <w:p>
      <w:pPr>
        <w:pStyle w:val="ListParagraph"/>
        <w:numPr>
          <w:ilvl w:val="0"/>
          <w:numId w:val="2"/>
        </w:numPr>
        <w:spacing w:after="120" w:line="320"/>
      </w:pPr>
      <w:r>
        <w:t xml:space="preserve">Membrane Folding requires Cosmic Capacitor + Membrane Tension</w:t>
      </w:r>
    </w:p>
    <w:p>
      <w:pPr>
        <w:pStyle w:val="ListParagraph"/>
        <w:numPr>
          <w:ilvl w:val="0"/>
          <w:numId w:val="2"/>
        </w:numPr>
        <w:spacing w:after="120" w:line="320"/>
      </w:pPr>
      <w:r>
        <w:t xml:space="preserve">Perpendicular Transit requires Gravitational Potential + Phase Transition</w:t>
      </w:r>
    </w:p>
    <w:p>
      <w:pPr>
        <w:pStyle w:val="ListParagraph"/>
        <w:numPr>
          <w:ilvl w:val="0"/>
          <w:numId w:val="2"/>
        </w:numPr>
        <w:spacing w:after="120" w:line="320"/>
      </w:pPr>
      <w:r>
        <w:t xml:space="preserve">Zone 1 Transit requires Sustaining Energy (The Word)</w:t>
      </w:r>
    </w:p>
    <w:p>
      <w:pPr>
        <w:pStyle w:val="ListParagraph"/>
        <w:numPr>
          <w:ilvl w:val="0"/>
          <w:numId w:val="2"/>
        </w:numPr>
        <w:spacing w:after="120" w:line="320"/>
      </w:pPr>
      <w:r>
        <w:t xml:space="preserve">Resonance Bridging requires Membrane Tension + Vacuum Energy</w:t>
      </w:r>
    </w:p>
    <w:p>
      <w:pPr>
        <w:pStyle w:val="ListParagraph"/>
        <w:numPr>
          <w:ilvl w:val="0"/>
          <w:numId w:val="2"/>
        </w:numPr>
        <w:spacing w:after="120" w:line="320"/>
      </w:pPr>
      <w:r>
        <w:t xml:space="preserve">Threshold Manipulation requires Waters Below Condensation + Capacitor</w:t>
      </w:r>
    </w:p>
    <w:p>
      <w:pPr>
        <w:spacing w:after="0" w:before="300"/>
      </w:pPr>
    </w:p>
    <w:p>
      <w:pPr>
        <w:pStyle w:val="Heading2"/>
      </w:pPr>
      <w:r>
        <w:t xml:space="preserve">The Most Promising Path: Vacuum Energy + Resonance Bridging</w:t>
      </w:r>
    </w:p>
    <w:p>
      <w:pPr>
        <w:spacing w:after="200" w:line="340"/>
      </w:pPr>
      <w:r>
        <w:rPr>
          <w:b/>
          <w:bCs/>
        </w:rPr>
        <w:t xml:space="preserve">Why this combination:</w:t>
      </w:r>
      <w:r>
        <w:t xml:space="preserve"> Vacuum energy extraction powering resonance bridging is the most feasible path for engineering development.</w:t>
      </w:r>
    </w:p>
    <w:p>
      <w:pPr>
        <w:pStyle w:val="Heading3"/>
      </w:pPr>
      <w:r>
        <w:t xml:space="preserve">Why Vacuum Energy?</w:t>
      </w:r>
    </w:p>
    <w:p>
      <w:pPr>
        <w:pStyle w:val="ListParagraph"/>
        <w:numPr>
          <w:ilvl w:val="0"/>
          <w:numId w:val="2"/>
        </w:numPr>
        <w:spacing w:after="120" w:line="320"/>
      </w:pPr>
      <w:r>
        <w:t xml:space="preserve">Available everywhere in the Firmament</w:t>
      </w:r>
    </w:p>
    <w:p>
      <w:pPr>
        <w:pStyle w:val="ListParagraph"/>
        <w:numPr>
          <w:ilvl w:val="0"/>
          <w:numId w:val="2"/>
        </w:numPr>
        <w:spacing w:after="120" w:line="320"/>
      </w:pPr>
      <w:r>
        <w:t xml:space="preserve">Continuously replenished by Waters pressure</w:t>
      </w:r>
    </w:p>
    <w:p>
      <w:pPr>
        <w:pStyle w:val="ListParagraph"/>
        <w:numPr>
          <w:ilvl w:val="0"/>
          <w:numId w:val="2"/>
        </w:numPr>
        <w:spacing w:after="120" w:line="320"/>
      </w:pPr>
      <w:r>
        <w:t xml:space="preserve">Already experimentally demonstrated (Casimir, dynamical Casimir effect)</w:t>
      </w:r>
    </w:p>
    <w:p>
      <w:pPr>
        <w:pStyle w:val="ListParagraph"/>
        <w:numPr>
          <w:ilvl w:val="0"/>
          <w:numId w:val="2"/>
        </w:numPr>
        <w:spacing w:after="120" w:line="320"/>
      </w:pPr>
      <w:r>
        <w:t xml:space="preserve">Does not require zone boundary breaching</w:t>
      </w:r>
    </w:p>
    <w:p>
      <w:pPr>
        <w:pStyle w:val="Heading3"/>
      </w:pPr>
      <w:r>
        <w:t xml:space="preserve">Why Resonance Bridging?</w:t>
      </w:r>
    </w:p>
    <w:p>
      <w:pPr>
        <w:pStyle w:val="ListParagraph"/>
        <w:numPr>
          <w:ilvl w:val="0"/>
          <w:numId w:val="2"/>
        </w:numPr>
        <w:spacing w:after="120" w:line="320"/>
      </w:pPr>
      <w:r>
        <w:t xml:space="preserve">Uses existing Firmament physics (vibration modes are natural)</w:t>
      </w:r>
    </w:p>
    <w:p>
      <w:pPr>
        <w:pStyle w:val="ListParagraph"/>
        <w:numPr>
          <w:ilvl w:val="0"/>
          <w:numId w:val="2"/>
        </w:numPr>
        <w:spacing w:after="120" w:line="320"/>
      </w:pPr>
      <w:r>
        <w:t xml:space="preserve">Connected to matter formation (Chladni patterns)</w:t>
      </w:r>
    </w:p>
    <w:p>
      <w:pPr>
        <w:pStyle w:val="ListParagraph"/>
        <w:numPr>
          <w:ilvl w:val="0"/>
          <w:numId w:val="2"/>
        </w:numPr>
        <w:spacing w:after="120" w:line="320"/>
      </w:pPr>
      <w:r>
        <w:t xml:space="preserve">Stays within the membrane</w:t>
      </w:r>
    </w:p>
    <w:p>
      <w:pPr>
        <w:pStyle w:val="ListParagraph"/>
        <w:numPr>
          <w:ilvl w:val="0"/>
          <w:numId w:val="2"/>
        </w:numPr>
        <w:spacing w:after="120" w:line="320"/>
      </w:pPr>
      <w:r>
        <w:t xml:space="preserve">Potentially controllable with advanced engineering</w:t>
      </w:r>
    </w:p>
    <w:p>
      <w:pPr>
        <w:pStyle w:val="Heading3"/>
      </w:pPr>
      <w:r>
        <w:t xml:space="preserve">Development Pathway</w:t>
      </w:r>
    </w:p>
    <w:p>
      <w:pPr>
        <w:spacing w:after="200" w:line="340"/>
      </w:pPr>
      <w:r>
        <w:rPr>
          <w:b/>
          <w:bCs/>
        </w:rPr>
        <w:t xml:space="preserve">Phase 1:</w:t>
      </w:r>
      <w:r>
        <w:t xml:space="preserve"> Advance Casimir engineering at nanostructure scales. Demonstrate dynamical Casimir effect at increasing scales. Map Firmament vibrational mode structure. Develop theoretical models of large-scale membrane mode excitation.</w:t>
      </w:r>
    </w:p>
    <w:p>
      <w:pPr>
        <w:spacing w:after="200" w:line="340"/>
      </w:pPr>
      <w:r>
        <w:rPr>
          <w:b/>
          <w:bCs/>
        </w:rPr>
        <w:t xml:space="preserve">Phase 2:</w:t>
      </w:r>
      <w:r>
        <w:t xml:space="preserve"> Build macroscopic vacuum energy extraction devices. Demonstrate controlled local membrane mode excitation. Achieve quantum-scale resonance bridging.</w:t>
      </w:r>
    </w:p>
    <w:p>
      <w:pPr>
        <w:spacing w:after="200" w:line="340"/>
      </w:pPr>
      <w:r>
        <w:rPr>
          <w:b/>
          <w:bCs/>
        </w:rPr>
        <w:t xml:space="preserve">Phase 3:</w:t>
      </w:r>
      <w:r>
        <w:t xml:space="preserve"> Scale vacuum energy extraction to useful power levels (MW/GW). Excite long-range membrane modes (kilometers, then astronomical).</w:t>
      </w:r>
    </w:p>
    <w:p>
      <w:pPr>
        <w:spacing w:after="200" w:line="340"/>
      </w:pPr>
      <w:r>
        <w:rPr>
          <w:b/>
          <w:bCs/>
        </w:rPr>
        <w:t xml:space="preserve">Phase 4:</w:t>
      </w:r>
      <w:r>
        <w:t xml:space="preserve"> Resonance bridges between planets, then interplanetary, then interstellar distances.</w:t>
      </w:r>
    </w:p>
    <w:p>
      <w:pPr>
        <w:spacing w:after="0" w:before="300"/>
      </w:pPr>
    </w:p>
    <w:p>
      <w:pPr>
        <w:pStyle w:val="Heading2"/>
      </w:pPr>
      <w:r>
        <w:t xml:space="preserve">Energy as Gift, Not Theft</w:t>
      </w:r>
    </w:p>
    <w:p>
      <w:pPr>
        <w:spacing w:after="200" w:line="340"/>
      </w:pPr>
      <w:r>
        <w:t xml:space="preserve">Every energy source traces back to Day 2—when God separated the Waters and stretched the Firmament. The potential difference, membrane tension, vacuum energy—all were placed there by God.</w:t>
      </w:r>
    </w:p>
    <w:p>
      <w:pPr>
        <w:spacing w:after="200" w:line="340"/>
      </w:pPr>
      <w:r>
        <w:rPr>
          <w:b/>
          <w:bCs/>
        </w:rPr>
        <w:t xml:space="preserve">Profound theological observation:</w:t>
      </w:r>
      <w:r>
        <w:t xml:space="preserve"> This energy is not stolen. It was deposited there. The question is whether it was deposited for us to use.</w:t>
      </w:r>
    </w:p>
    <w:p>
      <w:pPr>
        <w:spacing w:after="200" w:line="340"/>
      </w:pPr>
      <w:r>
        <w:t xml:space="preserve">Consider the pattern: God placed energy in nuclear bonds. Humanity discovered nuclear physics. God placed energy in chemical bonds. Humanity discovered chemistry. God placed energy in the potential difference of the Waters. Proverbs 25:2: "It is the glory of God to conceal a matter; to search out a matter is the glory of kings." God conceals knowledge in creation. It is humanity's glory to search it out.</w:t>
      </w:r>
    </w:p>
    <w:p>
      <w:pPr>
        <w:spacing w:after="200" w:line="340"/>
      </w:pPr>
      <w:r>
        <w:t xml:space="preserve">Responsible extraction operates as stewardship. The Conservation Principle means the total energy budget is fixed. Wise extraction maintains balance and avoids catastrophic unintended consequences. This is precisely the kind of wisdom God used to build creation (Proverbs 3:19).</w:t>
      </w:r>
    </w:p>
    <w:p>
      <w:pPr>
        <w:spacing w:after="0" w:before="300"/>
      </w:pPr>
    </w:p>
    <w:p>
      <w:pPr>
        <w:pStyle w:val="Heading2"/>
      </w:pPr>
      <w:r>
        <w:t xml:space="preserve">Conclusion</w:t>
      </w:r>
    </w:p>
    <w:p>
      <w:pPr>
        <w:spacing w:after="200" w:line="340"/>
      </w:pPr>
      <w:r>
        <w:t xml:space="preserve">The zone architecture reveals that the universe is not energy-starved. It is an elaborate energy architecture where 95% of power is stored in the Waters and membrane structure. The roadmap is clear. The physics is grounded. The energy reservoirs are massive beyond comprehension. The application path is available.</w:t>
      </w:r>
    </w:p>
    <w:p>
      <w:pPr>
        <w:spacing w:after="200" w:line="340"/>
      </w:pPr>
      <w:r>
        <w:t xml:space="preserve">A civilization that unlocks these energy sources would have power to reshape the cosmos—to terraform worlds, maintain interstellar habitats, explore the full extent of creation. And if operating in alignment with the Word that sustains all structure, it would do so with wisdom, beauty, and purpose.</w:t>
      </w:r>
    </w:p>
    <w:p>
      <w:pPr>
        <w:spacing w:after="200" w:before="200" w:line="340"/>
        <w:ind w:left="720" w:right="720"/>
      </w:pPr>
      <w:r>
        <w:rPr>
          <w:rFonts w:ascii="Georgia" w:cs="Georgia" w:eastAsia="Georgia" w:hAnsi="Georgia"/>
          <w:i/>
          <w:iCs/>
          <w:color w:val="2E5FA1"/>
          <w:sz w:val="24"/>
          <w:szCs w:val="24"/>
        </w:rPr>
        <w:t xml:space="preserve">“Great are the works of the LORD, studied by all who delight in them.”</w:t>
      </w:r>
      <w:r>
        <w:rPr>
          <w:rFonts w:ascii="Georgia" w:cs="Georgia" w:eastAsia="Georgia" w:hAnsi="Georgia"/>
          <w:color w:val="6B7280"/>
          <w:sz w:val="20"/>
          <w:szCs w:val="20"/>
        </w:rPr>
        <w:t xml:space="preserve">
— Psalm 111:2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19</w:t>
    </w:r>
    <w:r>
      <w:rPr>
        <w:rFonts w:ascii="Georgia" w:cs="Georgia" w:eastAsia="Georgia" w:hAnsi="Georgia"/>
        <w:i/>
        <w:iCs/>
        <w:color w:val="6B7280"/>
        <w:sz w:val="18"/>
        <w:szCs w:val="18"/>
      </w:rPr>
      <w:t xml:space="preserve">	Energy Extraction from Creation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2026-03-23T15:23:47.428Z</dcterms:created>
  <dcterms:modified xsi:type="dcterms:W3CDTF">2026-03-23T15:23:47.428Z</dcterms:modified>
</cp:coreProperties>
</file>

<file path=docProps/custom.xml><?xml version="1.0" encoding="utf-8"?>
<Properties xmlns="http://schemas.openxmlformats.org/officeDocument/2006/custom-properties" xmlns:vt="http://schemas.openxmlformats.org/officeDocument/2006/docPropsVTypes"/>
</file>