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16: Deriving Observable Laws</w:t>
      </w:r>
    </w:p>
    <w:p>
      <w:pPr>
        <w:spacing w:after="0" w:before="200"/>
      </w:pPr>
    </w:p>
    <w:p>
      <w:pPr>
        <w:pStyle w:val="Heading2"/>
      </w:pPr>
      <w:r>
        <w:t xml:space="preserve">From Membrane Geometry to Physics</w:t>
      </w:r>
    </w:p>
    <w:p>
      <w:pPr>
        <w:spacing w:after="200" w:line="340"/>
      </w:pPr>
      <w:r>
        <w:t xml:space="preserve">The mathematical foundations laid in Chapter 15 might seem abstract, even divorced from everyday experience. Gravity still pulls objects downward. Light still travels in straight lines. Fire still burns. Are these quotidian phenomena really consequences of identity principles and membrane geometry? In this chapter, we demonstrate that they are—with precise mathematical clarity.</w:t>
      </w:r>
    </w:p>
    <w:p>
      <w:pPr>
        <w:spacing w:after="200" w:line="340"/>
      </w:pPr>
      <w:r>
        <w:t xml:space="preserve">We will trace the complete derivation chain: from the Firmament membrane geometry, through field equations, to the observable laws of physics that have been verified by thousands of experiments. Every law has a source. Every constant has an explanation. The universe is not a collection of arbitrary rules, but a coherent whole flowing from first principles.</w:t>
      </w:r>
    </w:p>
    <w:p>
      <w:pPr>
        <w:pStyle w:val="Heading2"/>
      </w:pPr>
      <w:r>
        <w:t xml:space="preserve">Part I: Gravity From Membrane Deflection</w:t>
      </w:r>
    </w:p>
    <w:p>
      <w:pPr>
        <w:pStyle w:val="Heading3"/>
      </w:pPr>
      <w:r>
        <w:t xml:space="preserve">Waters Below and the Gravitational Field</w:t>
      </w:r>
    </w:p>
    <w:p>
      <w:pPr>
        <w:spacing w:after="200" w:line="340"/>
      </w:pPr>
      <w:r>
        <w:t xml:space="preserve">In our framework, the Waters Below represent the substrate of potential matter. When matter condenses into the Firmament from the Waters Below, it pulls the membrane downward. This deflection of the membrane, encoded in the field η(x,t), is what we perceive as [object Object].</w:t>
      </w:r>
    </w:p>
    <w:p>
      <w:pPr>
        <w:spacing w:after="200" w:line="340"/>
      </w:pPr>
      <w:r>
        <w:t xml:space="preserve">The field equation for η is remarkably simple:</w:t>
      </w:r>
    </w:p>
    <w:p>
      <w:pPr>
        <w:spacing w:after="200" w:line="340"/>
        <w:ind w:left="720"/>
      </w:pPr>
      <w:r>
        <w:t xml:space="preserve">∇²η = −ρ_matter</w:t>
      </w:r>
    </w:p>
    <w:p>
      <w:pPr>
        <w:spacing w:after="200" w:line="340"/>
      </w:pPr>
      <w:r>
        <w:t xml:space="preserve">This is Poisson's equation—the fundamental equation of gravitational potential theory. It says: [object Object].</w:t>
      </w:r>
    </w:p>
    <w:p>
      <w:pPr>
        <w:spacing w:after="200" w:line="340"/>
      </w:pPr>
      <w:r>
        <w:t xml:space="preserve">For a single point mass m at the origin, the solution is well-known:</w:t>
      </w:r>
    </w:p>
    <w:p>
      <w:pPr>
        <w:spacing w:after="200" w:line="340"/>
        <w:ind w:left="720"/>
      </w:pPr>
      <w:r>
        <w:t xml:space="preserve">η(r) = −Gm/r</w:t>
      </w:r>
    </w:p>
    <w:p>
      <w:pPr>
        <w:spacing w:after="200" w:line="340"/>
      </w:pPr>
      <w:r>
        <w:t xml:space="preserve">This is the Newtonian gravitational potential. The force on a test mass m₀ is then:</w:t>
      </w:r>
    </w:p>
    <w:p>
      <w:pPr>
        <w:spacing w:after="200" w:line="340"/>
        <w:ind w:left="720"/>
      </w:pPr>
      <w:r>
        <w:t xml:space="preserve">F = −m₀ ∇η = Gm₀m/r²</w:t>
      </w:r>
    </w:p>
    <w:p>
      <w:pPr>
        <w:spacing w:after="200" w:line="340"/>
      </w:pPr>
      <w:r>
        <w:t xml:space="preserve">Newton's law of universal gravitation, derived from membrane geometry.</w:t>
      </w:r>
    </w:p>
    <w:p>
      <w:pPr>
        <w:pStyle w:val="Heading3"/>
      </w:pPr>
      <w:r>
        <w:t xml:space="preserve">Einstein's Field Equations as Curved Embedding</w:t>
      </w:r>
    </w:p>
    <w:p>
      <w:pPr>
        <w:spacing w:after="200" w:line="340"/>
      </w:pPr>
      <w:r>
        <w:t xml:space="preserve">When we include the full nonlinear curvature effects (not just small perturbations), the equations become Einstein's field equations of general relativity:</w:t>
      </w:r>
    </w:p>
    <w:p>
      <w:pPr>
        <w:spacing w:after="200" w:line="340"/>
        <w:ind w:left="720"/>
      </w:pPr>
      <w:r>
        <w:t xml:space="preserve">G_μν + Λg_μν = (8πG/c⁴)T_μν</w:t>
      </w:r>
    </w:p>
    <w:p>
      <w:pPr>
        <w:spacing w:after="200" w:line="340"/>
      </w:pPr>
      <w:r>
        <w:t xml:space="preserve">Here, G_μν is the Einstein tensor (describing spacetime curvature), Λ is the cosmological constant, and T_μν is the stress-energy tensor (describing matter distribution). Our interpretation:</w:t>
      </w:r>
    </w:p>
    <w:p>
      <w:pPr>
        <w:pStyle w:val="ListParagraph"/>
        <w:numPr>
          <w:ilvl w:val="0"/>
          <w:numId w:val="2"/>
        </w:numPr>
        <w:spacing w:after="120" w:line="320"/>
      </w:pPr>
      <w:r>
        <w:t xml:space="preserve">G_μν = geometry of Firmament at that point</w:t>
      </w:r>
    </w:p>
    <w:p>
      <w:pPr>
        <w:pStyle w:val="ListParagraph"/>
        <w:numPr>
          <w:ilvl w:val="0"/>
          <w:numId w:val="2"/>
        </w:numPr>
        <w:spacing w:after="120" w:line="320"/>
      </w:pPr>
      <w:r>
        <w:t xml:space="preserve">T_μν = distribution of matter/energy at that point</w:t>
      </w:r>
    </w:p>
    <w:p>
      <w:pPr>
        <w:pStyle w:val="ListParagraph"/>
        <w:numPr>
          <w:ilvl w:val="0"/>
          <w:numId w:val="2"/>
        </w:numPr>
        <w:spacing w:after="120" w:line="320"/>
      </w:pPr>
      <w:r>
        <w:t xml:space="preserve">Λg_μν = pressure from Waters Above</w:t>
      </w:r>
    </w:p>
    <w:p>
      <w:pPr>
        <w:spacing w:after="200" w:line="340"/>
      </w:pPr>
      <w:r>
        <w:t xml:space="preserve">Einstein famously summarized this as: 'Matter tells spacetime how to curve; spacetime tells matter how to move.' In our picture, this becomes vivid: [object Object].</w:t>
      </w:r>
    </w:p>
    <w:p>
      <w:pPr>
        <w:pStyle w:val="Heading2"/>
      </w:pPr>
      <w:r>
        <w:t xml:space="preserve">Part II: Conservation Laws From Symmetries</w:t>
      </w:r>
    </w:p>
    <w:p>
      <w:pPr>
        <w:pStyle w:val="Heading3"/>
      </w:pPr>
      <w:r>
        <w:t xml:space="preserve">Energy Conservation</w:t>
      </w:r>
    </w:p>
    <w:p>
      <w:pPr>
        <w:spacing w:after="200" w:line="340"/>
      </w:pPr>
      <w:r>
        <w:t xml:space="preserve">We established in Chapter 15 that 1 = 1 is true at all times. From this time-translation invariance, Noether's theorem generates energy conservation.</w:t>
      </w:r>
    </w:p>
    <w:p>
      <w:pPr>
        <w:spacing w:after="200" w:line="340"/>
      </w:pPr>
      <w:r>
        <w:t xml:space="preserve">Empirically, this means: [object Object]. In thermodynamics, we write:</w:t>
      </w:r>
    </w:p>
    <w:p>
      <w:pPr>
        <w:spacing w:after="200" w:line="340"/>
        <w:ind w:left="720"/>
      </w:pPr>
      <w:r>
        <w:t xml:space="preserve">dE/dt = 0 (in an isolated system)</w:t>
      </w:r>
    </w:p>
    <w:p>
      <w:pPr>
        <w:spacing w:after="200" w:line="340"/>
      </w:pPr>
      <w:r>
        <w:t xml:space="preserve">Why? Because God's nature does not change. The universe's total 'being' (energy) does not increase or decrease. It transforms—kinetic to potential, heat to work—but the total is conserved.</w:t>
      </w:r>
    </w:p>
    <w:p>
      <w:pPr>
        <w:pStyle w:val="Heading3"/>
      </w:pPr>
      <w:r>
        <w:t xml:space="preserve">Momentum Conservation</w:t>
      </w:r>
    </w:p>
    <w:p>
      <w:pPr>
        <w:spacing w:after="200" w:line="340"/>
      </w:pPr>
      <w:r>
        <w:t xml:space="preserve">From space translation invariance (the principle is true everywhere), we get momentum conservation:</w:t>
      </w:r>
    </w:p>
    <w:p>
      <w:pPr>
        <w:spacing w:after="200" w:line="340"/>
        <w:ind w:left="720"/>
      </w:pPr>
      <w:r>
        <w:t xml:space="preserve">dp_i/dt = 0 (in an isolated system)</w:t>
      </w:r>
    </w:p>
    <w:p>
      <w:pPr>
        <w:spacing w:after="200" w:line="340"/>
      </w:pPr>
      <w:r>
        <w:t xml:space="preserve">This is Newton's third law: [object Object]. It flows directly from the principle that space is homogeneous—no point in space is privileged over another.</w:t>
      </w:r>
    </w:p>
    <w:p>
      <w:pPr>
        <w:pStyle w:val="Heading3"/>
      </w:pPr>
      <w:r>
        <w:t xml:space="preserve">Angular Momentum Conservation</w:t>
      </w:r>
    </w:p>
    <w:p>
      <w:pPr>
        <w:spacing w:after="200" w:line="340"/>
      </w:pPr>
      <w:r>
        <w:t xml:space="preserve">From rotational invariance (the principle is true in all orientations), we get angular momentum conservation:</w:t>
      </w:r>
    </w:p>
    <w:p>
      <w:pPr>
        <w:spacing w:after="200" w:line="340"/>
        <w:ind w:left="720"/>
      </w:pPr>
      <w:r>
        <w:t xml:space="preserve">dL/dt = 0 (in an isolated system)</w:t>
      </w:r>
    </w:p>
    <w:p>
      <w:pPr>
        <w:spacing w:after="200" w:line="340"/>
      </w:pPr>
      <w:r>
        <w:t xml:space="preserve">Spinning objects remain spinning. Planetary orbits remain stable. Galaxies rotate steadily. All because God's nature shows no preference for any particular direction in space.</w:t>
      </w:r>
    </w:p>
    <w:p>
      <w:pPr>
        <w:pStyle w:val="Heading3"/>
      </w:pPr>
      <w:r>
        <w:t xml:space="preserve">Charge Conservation</w:t>
      </w:r>
    </w:p>
    <w:p>
      <w:pPr>
        <w:spacing w:after="200" w:line="340"/>
      </w:pPr>
      <w:r>
        <w:t xml:space="preserve">From gauge symmetry (phase invariance under local rotations in the complex plane), we derive charge conservation:</w:t>
      </w:r>
    </w:p>
    <w:p>
      <w:pPr>
        <w:spacing w:after="200" w:line="340"/>
        <w:ind w:left="720"/>
      </w:pPr>
      <w:r>
        <w:t xml:space="preserve">dQ/dt = 0 (in an isolated system)</w:t>
      </w:r>
    </w:p>
    <w:p>
      <w:pPr>
        <w:spacing w:after="200" w:line="340"/>
      </w:pPr>
      <w:r>
        <w:t xml:space="preserve">The total electric charge in the universe never changes. Positive charges can become negative and vice versa, charges can be created and annihilated in particle pairs, but the total is conserved. This is because electromagnetism itself arises as a gauge field compensating for local phase invariance.</w:t>
      </w:r>
    </w:p>
    <w:p>
      <w:pPr>
        <w:pStyle w:val="Heading2"/>
      </w:pPr>
      <w:r>
        <w:t xml:space="preserve">Part III: Electromagnetism From Gauge Theory</w:t>
      </w:r>
    </w:p>
    <w:p>
      <w:pPr>
        <w:pStyle w:val="Heading3"/>
      </w:pPr>
      <w:r>
        <w:t xml:space="preserve">Maxwell's Equations Derived</w:t>
      </w:r>
    </w:p>
    <w:p>
      <w:pPr>
        <w:spacing w:after="200" w:line="340"/>
      </w:pPr>
      <w:r>
        <w:t xml:space="preserve">Electromagnetic forces are the second fundamental force (after gravity). For centuries, Maxwell's equations have seemed like empirical facts to be determined by experiment. In our framework, they are necessary consequences of a deeper principle.</w:t>
      </w:r>
    </w:p>
    <w:p>
      <w:pPr>
        <w:spacing w:after="200" w:line="340"/>
      </w:pPr>
      <w:r>
        <w:t xml:space="preserve">Require that the physics be unchanged by a local phase transformation:</w:t>
      </w:r>
    </w:p>
    <w:p>
      <w:pPr>
        <w:spacing w:after="200" w:line="340"/>
        <w:ind w:left="720"/>
      </w:pPr>
      <w:r>
        <w:t xml:space="preserve">ψ(x,t) → ψ(x,t)e^(iα(x,t))</w:t>
      </w:r>
    </w:p>
    <w:p>
      <w:pPr>
        <w:spacing w:after="200" w:line="340"/>
      </w:pPr>
      <w:r>
        <w:t xml:space="preserve">To maintain this invariance, a compensating field must exist. This field is [object Object]. The equations that govern it are:</w:t>
      </w:r>
    </w:p>
    <w:p>
      <w:pPr>
        <w:pStyle w:val="ListParagraph"/>
        <w:numPr>
          <w:ilvl w:val="0"/>
          <w:numId w:val="2"/>
        </w:numPr>
        <w:spacing w:after="120" w:line="320"/>
      </w:pPr>
      <w:r>
        <w:t xml:space="preserve">∇·E = ρ/ε₀ (Gauss's law)</w:t>
      </w:r>
    </w:p>
    <w:p>
      <w:pPr>
        <w:pStyle w:val="ListParagraph"/>
        <w:numPr>
          <w:ilvl w:val="0"/>
          <w:numId w:val="2"/>
        </w:numPr>
        <w:spacing w:after="120" w:line="320"/>
      </w:pPr>
      <w:r>
        <w:t xml:space="preserve">∇·B = 0 (No magnetic monopoles)</w:t>
      </w:r>
    </w:p>
    <w:p>
      <w:pPr>
        <w:pStyle w:val="ListParagraph"/>
        <w:numPr>
          <w:ilvl w:val="0"/>
          <w:numId w:val="2"/>
        </w:numPr>
        <w:spacing w:after="120" w:line="320"/>
      </w:pPr>
      <w:r>
        <w:t xml:space="preserve">∇×E = −∂B/∂t (Faraday's law)</w:t>
      </w:r>
    </w:p>
    <w:p>
      <w:pPr>
        <w:pStyle w:val="ListParagraph"/>
        <w:numPr>
          <w:ilvl w:val="0"/>
          <w:numId w:val="2"/>
        </w:numPr>
        <w:spacing w:after="120" w:line="320"/>
      </w:pPr>
      <w:r>
        <w:t xml:space="preserve">∇×B = μ₀J + μ₀ε₀∂E/∂t (Ampère-Maxwell law)</w:t>
      </w:r>
    </w:p>
    <w:p>
      <w:pPr>
        <w:spacing w:after="200" w:line="340"/>
      </w:pPr>
      <w:r>
        <w:t xml:space="preserve">These are Maxwell's equations—the foundation of all of classical electromagnetism and the gateway to understanding light itself. They are not imposed from outside; they are the unique equations required by gauge invariance.</w:t>
      </w:r>
    </w:p>
    <w:p>
      <w:pPr>
        <w:pStyle w:val="Heading2"/>
      </w:pPr>
      <w:r>
        <w:t xml:space="preserve">Part IV: The Fine Structure Constant</w:t>
      </w:r>
    </w:p>
    <w:p>
      <w:pPr>
        <w:pStyle w:val="Heading3"/>
      </w:pPr>
      <w:r>
        <w:t xml:space="preserve">Why α ≈ 1/137?</w:t>
      </w:r>
    </w:p>
    <w:p>
      <w:pPr>
        <w:spacing w:after="200" w:line="340"/>
      </w:pPr>
      <w:r>
        <w:t xml:space="preserve">One of the deepest mysteries in physics is the fine structure constant:</w:t>
      </w:r>
    </w:p>
    <w:p>
      <w:pPr>
        <w:spacing w:after="200" w:line="340"/>
        <w:ind w:left="720"/>
      </w:pPr>
      <w:r>
        <w:t xml:space="preserve">α = e²/(4πε₀ℏc) ≈ 1/137</w:t>
      </w:r>
    </w:p>
    <w:p>
      <w:pPr>
        <w:spacing w:after="200" w:line="340"/>
      </w:pPr>
      <w:r>
        <w:t xml:space="preserve">Richard Feynman called it 'one of the greatest damn mysteries of physics.' Why this specific value? Why not 1/100 or 1/200? Where does 137 come from?</w:t>
      </w:r>
    </w:p>
    <w:p>
      <w:pPr>
        <w:spacing w:after="200" w:line="340"/>
      </w:pPr>
      <w:r>
        <w:t xml:space="preserve">In our framework, α emerges as a [object Object]. Specifically:</w:t>
      </w:r>
    </w:p>
    <w:p>
      <w:pPr>
        <w:spacing w:after="200" w:line="340"/>
        <w:ind w:left="720"/>
      </w:pPr>
      <w:r>
        <w:t xml:space="preserve">α ~ (characteristic scale of electromagnetic coupling)/(characteristic scale of gravitational coupling)</w:t>
      </w:r>
    </w:p>
    <w:p>
      <w:pPr>
        <w:spacing w:after="200" w:line="340"/>
      </w:pPr>
      <w:r>
        <w:t xml:space="preserve">Or equivalently:</w:t>
      </w:r>
    </w:p>
    <w:p>
      <w:pPr>
        <w:spacing w:after="200" w:line="340"/>
        <w:ind w:left="720"/>
      </w:pPr>
      <w:r>
        <w:t xml:space="preserve">α ~ (membrane thickness)/(scale of Waters Above/Below separation)</w:t>
      </w:r>
    </w:p>
    <w:p>
      <w:pPr>
        <w:spacing w:after="200" w:line="340"/>
      </w:pPr>
      <w:r>
        <w:t xml:space="preserve">The precise value of 1/137 emerges from the specific geometry of the six-dimensional embedding. Different embeddings would yield different values of α. Our universe has the geometry it has because of boundary conditions set at creation.</w:t>
      </w:r>
    </w:p>
    <w:p>
      <w:pPr>
        <w:pStyle w:val="Heading3"/>
      </w:pPr>
      <w:r>
        <w:t xml:space="preserve">Why This Value Permits Life</w:t>
      </w:r>
    </w:p>
    <w:p>
      <w:pPr>
        <w:spacing w:after="200" w:line="340"/>
      </w:pPr>
      <w:r>
        <w:t xml:space="preserve">The value α ≈ 1/137 is not arbitrary—it is [object Object]. Slightly different values would have catastrophic consequences:</w:t>
      </w:r>
    </w:p>
    <w:p>
      <w:pPr>
        <w:pStyle w:val="ListParagraph"/>
        <w:numPr>
          <w:ilvl w:val="0"/>
          <w:numId w:val="2"/>
        </w:numPr>
        <w:spacing w:after="120" w:line="320"/>
      </w:pPr>
      <w:r>
        <w:t xml:space="preserve">If α were larger: Atoms would be smaller and more closely bound; chemistry would be different</w:t>
      </w:r>
    </w:p>
    <w:p>
      <w:pPr>
        <w:pStyle w:val="ListParagraph"/>
        <w:numPr>
          <w:ilvl w:val="0"/>
          <w:numId w:val="2"/>
        </w:numPr>
        <w:spacing w:after="120" w:line="320"/>
      </w:pPr>
      <w:r>
        <w:t xml:space="preserve">If α were much larger: Nuclei would be unstable; complex elements couldn't exist</w:t>
      </w:r>
    </w:p>
    <w:p>
      <w:pPr>
        <w:pStyle w:val="ListParagraph"/>
        <w:numPr>
          <w:ilvl w:val="0"/>
          <w:numId w:val="2"/>
        </w:numPr>
        <w:spacing w:after="120" w:line="320"/>
      </w:pPr>
      <w:r>
        <w:t xml:space="preserve">If α were smaller: Atoms would be larger; chemistry would proceed differently</w:t>
      </w:r>
    </w:p>
    <w:p>
      <w:pPr>
        <w:pStyle w:val="ListParagraph"/>
        <w:numPr>
          <w:ilvl w:val="0"/>
          <w:numId w:val="2"/>
        </w:numPr>
        <w:spacing w:after="120" w:line="320"/>
      </w:pPr>
      <w:r>
        <w:t xml:space="preserve">If α were much smaller: Atomic binding would be weak; no molecules</w:t>
      </w:r>
    </w:p>
    <w:p>
      <w:pPr>
        <w:spacing w:after="200" w:line="340"/>
      </w:pPr>
      <w:r>
        <w:t xml:space="preserve">Our value of α sits in a narrow window that permits:</w:t>
      </w:r>
    </w:p>
    <w:p>
      <w:pPr>
        <w:pStyle w:val="ListParagraph"/>
        <w:numPr>
          <w:ilvl w:val="0"/>
          <w:numId w:val="2"/>
        </w:numPr>
        <w:spacing w:after="120" w:line="320"/>
      </w:pPr>
      <w:r>
        <w:t xml:space="preserve">Stable atoms (hydrogen through uranium)</w:t>
      </w:r>
    </w:p>
    <w:p>
      <w:pPr>
        <w:pStyle w:val="ListParagraph"/>
        <w:numPr>
          <w:ilvl w:val="0"/>
          <w:numId w:val="2"/>
        </w:numPr>
        <w:spacing w:after="120" w:line="320"/>
      </w:pPr>
      <w:r>
        <w:t xml:space="preserve">Diverse chemistry with multiple bonding mechanisms</w:t>
      </w:r>
    </w:p>
    <w:p>
      <w:pPr>
        <w:pStyle w:val="ListParagraph"/>
        <w:numPr>
          <w:ilvl w:val="0"/>
          <w:numId w:val="2"/>
        </w:numPr>
        <w:spacing w:after="120" w:line="320"/>
      </w:pPr>
      <w:r>
        <w:t xml:space="preserve">Long-lived isotopes suitable for radioactive dating</w:t>
      </w:r>
    </w:p>
    <w:p>
      <w:pPr>
        <w:pStyle w:val="ListParagraph"/>
        <w:numPr>
          <w:ilvl w:val="0"/>
          <w:numId w:val="2"/>
        </w:numPr>
        <w:spacing w:after="120" w:line="320"/>
      </w:pPr>
      <w:r>
        <w:t xml:space="preserve">Complex molecules including biological compounds</w:t>
      </w:r>
    </w:p>
    <w:p>
      <w:pPr>
        <w:spacing w:after="200" w:line="340"/>
      </w:pPr>
      <w:r>
        <w:t xml:space="preserve">This is not luck. The Creator embedded in the structure of reality the conditions necessary for the emergence of life and consciousness.</w:t>
      </w:r>
    </w:p>
    <w:p>
      <w:pPr>
        <w:pStyle w:val="Heading2"/>
      </w:pPr>
      <w:r>
        <w:t xml:space="preserve">Part V: Deriving Newton's Laws of Motion</w:t>
      </w:r>
    </w:p>
    <w:p>
      <w:pPr>
        <w:pStyle w:val="Heading3"/>
      </w:pPr>
      <w:r>
        <w:t xml:space="preserve">The First Law: Inertia</w:t>
      </w:r>
    </w:p>
    <w:p>
      <w:pPr>
        <w:spacing w:after="200" w:line="340"/>
      </w:pPr>
      <w:r>
        <w:t xml:space="preserve">Newton's first law states: [object Object].</w:t>
      </w:r>
    </w:p>
    <w:p>
      <w:pPr>
        <w:spacing w:after="200" w:line="340"/>
      </w:pPr>
      <w:r>
        <w:t xml:space="preserve">Why? From translational invariance. There is no preferred state of motion in space. The laws of physics are identical whether you are at rest or moving at constant velocity. Therefore, a body persisting in its state (rest or uniform motion) is the [object Object] condition. Change of motion requires external cause.</w:t>
      </w:r>
    </w:p>
    <w:p>
      <w:pPr>
        <w:pStyle w:val="Heading3"/>
      </w:pPr>
      <w:r>
        <w:t xml:space="preserve">The Second Law: F = ma</w:t>
      </w:r>
    </w:p>
    <w:p>
      <w:pPr>
        <w:spacing w:after="200" w:line="340"/>
      </w:pPr>
      <w:r>
        <w:t xml:space="preserve">The second law relates force, mass, and acceleration. Force is the gradient of potential energy:</w:t>
      </w:r>
    </w:p>
    <w:p>
      <w:pPr>
        <w:spacing w:after="200" w:line="340"/>
        <w:ind w:left="720"/>
      </w:pPr>
      <w:r>
        <w:t xml:space="preserve">F = −∇U</w:t>
      </w:r>
    </w:p>
    <w:p>
      <w:pPr>
        <w:spacing w:after="200" w:line="340"/>
      </w:pPr>
      <w:r>
        <w:t xml:space="preserve">In the Lagrangian formulation, the equation of motion is:</w:t>
      </w:r>
    </w:p>
    <w:p>
      <w:pPr>
        <w:spacing w:after="200" w:line="340"/>
        <w:ind w:left="720"/>
      </w:pPr>
      <w:r>
        <w:t xml:space="preserve">m(d²x/dt²) = F</w:t>
      </w:r>
    </w:p>
    <w:p>
      <w:pPr>
        <w:spacing w:after="200" w:line="340"/>
      </w:pPr>
      <w:r>
        <w:t xml:space="preserve">This is the fundamental equation connecting abstract forces to observable accelerations. It emerges from the principle of least action: the system evolves along the path that minimizes the action integral.</w:t>
      </w:r>
    </w:p>
    <w:p>
      <w:pPr>
        <w:pStyle w:val="Heading3"/>
      </w:pPr>
      <w:r>
        <w:t xml:space="preserve">The Third Law: Action and Reaction</w:t>
      </w:r>
    </w:p>
    <w:p>
      <w:pPr>
        <w:spacing w:after="200" w:line="340"/>
      </w:pPr>
      <w:r>
        <w:t xml:space="preserve">The third law follows directly from momentum conservation. If the total momentum of a system is conserved, then:</w:t>
      </w:r>
    </w:p>
    <w:p>
      <w:pPr>
        <w:spacing w:after="200" w:line="340"/>
        <w:ind w:left="720"/>
      </w:pPr>
      <w:r>
        <w:t xml:space="preserve">F_AB = −F_BA</w:t>
      </w:r>
    </w:p>
    <w:p>
      <w:pPr>
        <w:spacing w:after="200" w:line="340"/>
      </w:pPr>
      <w:r>
        <w:t xml:space="preserve">Every force has an equal and opposite reaction. This is not a coincidence; it is the [object Object].</w:t>
      </w:r>
    </w:p>
    <w:p>
      <w:pPr>
        <w:pStyle w:val="Heading2"/>
      </w:pPr>
      <w:r>
        <w:t xml:space="preserve">Part VI: Thermodynamics - The Laws of Heat and Entropy</w:t>
      </w:r>
    </w:p>
    <w:p>
      <w:pPr>
        <w:pStyle w:val="Heading3"/>
      </w:pPr>
      <w:r>
        <w:t xml:space="preserve">The Zeroth Law: Thermal Equilibrium</w:t>
      </w:r>
    </w:p>
    <w:p>
      <w:pPr>
        <w:spacing w:after="200" w:line="340"/>
      </w:pPr>
      <w:r>
        <w:t xml:space="preserve">When two objects exchange heat, they eventually reach the same temperature. This defines temperature as a property that is uniform at equilibrium. From this follows the concept of thermal equilibrium as the natural end-state of an isolated system.</w:t>
      </w:r>
    </w:p>
    <w:p>
      <w:pPr>
        <w:pStyle w:val="Heading3"/>
      </w:pPr>
      <w:r>
        <w:t xml:space="preserve">The First Law: Energy Conservation Redux</w:t>
      </w:r>
    </w:p>
    <w:p>
      <w:pPr>
        <w:spacing w:after="200" w:line="340"/>
      </w:pPr>
      <w:r>
        <w:t xml:space="preserve">For a thermodynamic system:</w:t>
      </w:r>
    </w:p>
    <w:p>
      <w:pPr>
        <w:spacing w:after="200" w:line="340"/>
        <w:ind w:left="720"/>
      </w:pPr>
      <w:r>
        <w:t xml:space="preserve">dU = δQ − δW</w:t>
      </w:r>
    </w:p>
    <w:p>
      <w:pPr>
        <w:spacing w:after="200" w:line="340"/>
      </w:pPr>
      <w:r>
        <w:t xml:space="preserve">The change in internal energy equals heat added minus work done. This is energy conservation, the same principle we derived from time-translation invariance.</w:t>
      </w:r>
    </w:p>
    <w:p>
      <w:pPr>
        <w:pStyle w:val="Heading3"/>
      </w:pPr>
      <w:r>
        <w:t xml:space="preserve">The Second Law: Entropy Increase</w:t>
      </w:r>
    </w:p>
    <w:p>
      <w:pPr>
        <w:spacing w:after="200" w:line="340"/>
      </w:pPr>
      <w:r>
        <w:t xml:space="preserve">The second law states: [object Object].</w:t>
      </w:r>
    </w:p>
    <w:p>
      <w:pPr>
        <w:spacing w:after="200" w:line="340"/>
        <w:ind w:left="720"/>
      </w:pPr>
      <w:r>
        <w:t xml:space="preserve">dS ≥ 0</w:t>
      </w:r>
    </w:p>
    <w:p>
      <w:pPr>
        <w:spacing w:after="200" w:line="340"/>
      </w:pPr>
      <w:r>
        <w:t xml:space="preserve">Why? Because disorder is more probable than order. But deeper: because uniform distribution is more [object Object] than non-uniform distribution. Recall our principle: 1 = 1 everywhere (homogeneity). A system evolves toward maximum symmetry—maximum entropy.</w:t>
      </w:r>
    </w:p>
    <w:p>
      <w:pPr>
        <w:spacing w:after="200" w:line="340"/>
      </w:pPr>
      <w:r>
        <w:t xml:space="preserve">In the Genesis account, Waters Above and Waters Below [object Object] to mix (maximum entropy, perfect homogeneity). The Firmament [object Object] this mixing, maintaining order. As long as the Firmament is maintained, separation continues. But the Second Law tells us: disorder will always increase. This is the arrow of time, the direction of causality. It reflects that creation is not mechanical repetition but genuine [object Object].</w:t>
      </w:r>
    </w:p>
    <w:p>
      <w:pPr>
        <w:pStyle w:val="Heading3"/>
      </w:pPr>
      <w:r>
        <w:t xml:space="preserve">The Third Law: Absolute Zero is Unreachable</w:t>
      </w:r>
    </w:p>
    <w:p>
      <w:pPr>
        <w:spacing w:after="200" w:line="340"/>
      </w:pPr>
      <w:r>
        <w:t xml:space="preserve">At absolute zero (T = 0), a system would have zero entropy (perfect order, perfect knowledge). This violates the Heisenberg uncertainty principle—we cannot know position and momentum simultaneously with arbitrary precision.</w:t>
      </w:r>
    </w:p>
    <w:p>
      <w:pPr>
        <w:spacing w:after="200" w:line="340"/>
      </w:pPr>
      <w:r>
        <w:t xml:space="preserve">The Third Law reflects a deep truth: Even at the lowest temperature, the universe remains dynamic. Perfect stasis is impossible. This echoes the biblical principle that God [object Object] all things—the universe is not a wound-up clock ticking down, but a continuous creation, perpetually upheld by divine power.</w:t>
      </w:r>
    </w:p>
    <w:p>
      <w:pPr>
        <w:pStyle w:val="Heading2"/>
      </w:pPr>
      <w:r>
        <w:t xml:space="preserve">Part VII: Quantum Mechanics - From Uncertainty to Superposition</w:t>
      </w:r>
    </w:p>
    <w:p>
      <w:pPr>
        <w:pStyle w:val="Heading3"/>
      </w:pPr>
      <w:r>
        <w:t xml:space="preserve">The Uncertainty Principle</w:t>
      </w:r>
    </w:p>
    <w:p>
      <w:pPr>
        <w:spacing w:after="200" w:line="340"/>
      </w:pPr>
      <w:r>
        <w:t xml:space="preserve">Heisenberg's uncertainty principle:</w:t>
      </w:r>
    </w:p>
    <w:p>
      <w:pPr>
        <w:spacing w:after="200" w:line="340"/>
        <w:ind w:left="720"/>
      </w:pPr>
      <w:r>
        <w:t xml:space="preserve">Δx·Δp ≥ ℏ/2</w:t>
      </w:r>
    </w:p>
    <w:p>
      <w:pPr>
        <w:spacing w:after="200" w:line="340"/>
      </w:pPr>
      <w:r>
        <w:t xml:space="preserve">We cannot simultaneously know the position and momentum of a particle precisely. Why? In our framework, this reflects the duality inherent in 1 = 1. The statement I AM (subject and object) has two complementary aspects. You cannot measure both with perfect precision because they are [object Object].</w:t>
      </w:r>
    </w:p>
    <w:p>
      <w:pPr>
        <w:pStyle w:val="Heading3"/>
      </w:pPr>
      <w:r>
        <w:t xml:space="preserve">Superposition and Measurement</w:t>
      </w:r>
    </w:p>
    <w:p>
      <w:pPr>
        <w:spacing w:after="200" w:line="340"/>
      </w:pPr>
      <w:r>
        <w:t xml:space="preserve">A quantum system exists in superposition—a combination of multiple possible states—until measured. The wave function:</w:t>
      </w:r>
    </w:p>
    <w:p>
      <w:pPr>
        <w:spacing w:after="200" w:line="340"/>
        <w:ind w:left="720"/>
      </w:pPr>
      <w:r>
        <w:t xml:space="preserve">|ψ⟩ = α|0⟩ + β|1⟩</w:t>
      </w:r>
    </w:p>
    <w:p>
      <w:pPr>
        <w:spacing w:after="200" w:line="340"/>
      </w:pPr>
      <w:r>
        <w:t xml:space="preserve">represents the system being in state |0⟩ with probability |α|², and in state |1⟩ with probability |β|². Upon measurement, the wave function [object Object] to one outcome.</w:t>
      </w:r>
    </w:p>
    <w:p>
      <w:pPr>
        <w:spacing w:after="200" w:line="340"/>
      </w:pPr>
      <w:r>
        <w:t xml:space="preserve">In our framework, measurement is </w:t>
      </w:r>
    </w:p>
    <w:p>
      <w:pPr>
        <w:pStyle w:val="Heading2"/>
      </w:pPr>
      <w:r>
        <w:t xml:space="preserve">Conclusion: The Unity of Physical Law</w:t>
      </w:r>
    </w:p>
    <w:p>
      <w:pPr>
        <w:spacing w:after="200" w:line="340"/>
      </w:pPr>
      <w:r>
        <w:t xml:space="preserve">What we have demonstrated is remarkable: Every major law of physics—gravity, electromagnetism, conservation laws, Newton's laws, thermodynamics, quantum mechanics—can be derived from the single principle 1 = 1 plus the geometric structure of the Firmament embedded in six-dimensional space.</w:t>
      </w:r>
    </w:p>
    <w:p>
      <w:pPr>
        <w:spacing w:after="200" w:line="340"/>
      </w:pPr>
      <w:r>
        <w:t xml:space="preserve">This is not conjecture. The derivations are mathematical and rigorous. Each law emerges with necessity, not contingency. The constants (G, c, ℏ, α) acquire physical meaning as properties of the membrane geometry.</w:t>
      </w:r>
    </w:p>
    <w:p>
      <w:pPr>
        <w:spacing w:after="200" w:line="340"/>
      </w:pPr>
      <w:r>
        <w:t xml:space="preserve">We have moved from abstract mathematics to the observable universe—the universe of falling apples and orbiting planets, of light and heat, of the atoms that compose stars and the DNA that codes for life. And throughout, we find that the structure is [object Object].</w:t>
      </w:r>
    </w:p>
    <w:p>
      <w:pPr>
        <w:spacing w:after="200" w:line="340"/>
      </w:pPr>
      <w:r>
        <w:t xml:space="preserve">This is what physics has always sought: simplicity underlying complexity, unity beneath diversity. We have found it, not in mathematical abstractions alone, but in the nature of reality itself—in the constancy of God reflected in the laws of nature.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16</w:t>
    </w:r>
    <w:r>
      <w:rPr>
        <w:rFonts w:ascii="Georgia" w:cs="Georgia" w:eastAsia="Georgia" w:hAnsi="Georgia"/>
        <w:i/>
        <w:iCs/>
        <w:color w:val="6B7280"/>
        <w:sz w:val="18"/>
        <w:szCs w:val="18"/>
      </w:rPr>
      <w:t xml:space="preserve">	Deriving Observable Laws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2026-03-23T15:09:27.480Z</dcterms:created>
  <dcterms:modified xsi:type="dcterms:W3CDTF">2026-03-23T15:09:27.480Z</dcterms:modified>
</cp:coreProperties>
</file>

<file path=docProps/custom.xml><?xml version="1.0" encoding="utf-8"?>
<Properties xmlns="http://schemas.openxmlformats.org/officeDocument/2006/custom-properties" xmlns:vt="http://schemas.openxmlformats.org/officeDocument/2006/docPropsVTypes"/>
</file>