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sz w:val="56"/>
          <w:szCs w:val="56"/>
        </w:rPr>
        <w:t xml:space="preserve">The Real Science Behind Genesis Physics</w:t>
      </w:r>
    </w:p>
    <w:p>
      <w:pPr>
        <w:jc w:val="center"/>
      </w:pPr>
      <w:r>
        <w:rPr>
          <w:rFonts w:ascii="Arial" w:cs="Arial" w:eastAsia="Arial" w:hAnsi="Arial"/>
          <w:i/>
          <w:iCs/>
          <w:color w:val="666666"/>
          <w:sz w:val="28"/>
          <w:szCs w:val="28"/>
        </w:rPr>
        <w:t xml:space="preserve">The Exodus Protocol Research Series</w:t>
      </w:r>
    </w:p>
    <w:p>
      <w:pPr>
        <w:spacing w:before="400"/>
        <w:jc w:val="center"/>
      </w:pPr>
      <w:r>
        <w:rPr>
          <w:rFonts w:ascii="Arial" w:cs="Arial" w:eastAsia="Arial" w:hAnsi="Arial"/>
          <w:color w:val="999999"/>
          <w:sz w:val="24"/>
          <w:szCs w:val="24"/>
        </w:rPr>
        <w:t xml:space="preserve">Research Paper 3 of 8</w:t>
      </w:r>
    </w:p>
    <w:p>
      <w:pPr>
        <w:spacing w:after="2000" w:before="800"/>
        <w:jc w:val="center"/>
      </w:pPr>
      <w:r>
        <w:rPr>
          <w:rFonts w:ascii="Arial" w:cs="Arial" w:eastAsia="Arial" w:hAnsi="Arial"/>
          <w:color w:val="CCCCCC"/>
          <w:sz w:val="24"/>
          <w:szCs w:val="24"/>
        </w:rPr>
        <w:t xml:space="preserve">April 2026</w:t>
      </w:r>
    </w:p>
    <w:p>
      <w:r>
        <w:br w:type="page"/>
      </w:r>
    </w:p>
    <w:p>
      <w:pPr>
        <w:pStyle w:val="Heading1"/>
        <w:spacing w:after="200" w:before="360"/>
      </w:pPr>
      <w:r>
        <w:rPr>
          <w:rFonts w:ascii="Arial" w:cs="Arial" w:eastAsia="Arial" w:hAnsi="Arial"/>
          <w:b/>
          <w:bCs/>
          <w:sz w:val="32"/>
          <w:szCs w:val="32"/>
        </w:rPr>
        <w:t xml:space="preserve">Table of Contents</w:t>
      </w:r>
    </w:p>
    <w:p>
      <w:pPr>
        <w:spacing w:after="200" w:line="276"/>
      </w:pPr>
      <w:r>
        <w:rPr>
          <w:rFonts w:ascii="Arial" w:cs="Arial" w:eastAsia="Arial" w:hAnsi="Arial"/>
          <w:sz w:val="24"/>
          <w:szCs w:val="24"/>
        </w:rPr>
        <w:t xml:space="preserve">1. Zero-Point Energy &amp; The Quantum Vacuum</w:t>
      </w:r>
    </w:p>
    <w:p>
      <w:pPr>
        <w:spacing w:after="200" w:line="276"/>
      </w:pPr>
      <w:r>
        <w:rPr>
          <w:rFonts w:ascii="Arial" w:cs="Arial" w:eastAsia="Arial" w:hAnsi="Arial"/>
          <w:sz w:val="24"/>
          <w:szCs w:val="24"/>
        </w:rPr>
        <w:t xml:space="preserve">2. Brane Cosmology &amp; The Firmament</w:t>
      </w:r>
    </w:p>
    <w:p>
      <w:pPr>
        <w:spacing w:after="200" w:line="276"/>
      </w:pPr>
      <w:r>
        <w:rPr>
          <w:rFonts w:ascii="Arial" w:cs="Arial" w:eastAsia="Arial" w:hAnsi="Arial"/>
          <w:sz w:val="24"/>
          <w:szCs w:val="24"/>
        </w:rPr>
        <w:t xml:space="preserve">3. Dark Matter as Fluid Substrate</w:t>
      </w:r>
    </w:p>
    <w:p>
      <w:pPr>
        <w:spacing w:after="200" w:line="276"/>
      </w:pPr>
      <w:r>
        <w:rPr>
          <w:rFonts w:ascii="Arial" w:cs="Arial" w:eastAsia="Arial" w:hAnsi="Arial"/>
          <w:sz w:val="24"/>
          <w:szCs w:val="24"/>
        </w:rPr>
        <w:t xml:space="preserve">4. Dark Energy &amp; Cosmic Acceleration</w:t>
      </w:r>
    </w:p>
    <w:p>
      <w:pPr>
        <w:spacing w:after="200" w:line="276"/>
      </w:pPr>
      <w:r>
        <w:rPr>
          <w:rFonts w:ascii="Arial" w:cs="Arial" w:eastAsia="Arial" w:hAnsi="Arial"/>
          <w:sz w:val="24"/>
          <w:szCs w:val="24"/>
        </w:rPr>
        <w:t xml:space="preserve">5. Matter from Vacuum Energy</w:t>
      </w:r>
    </w:p>
    <w:p>
      <w:pPr>
        <w:spacing w:after="200" w:line="276"/>
      </w:pPr>
      <w:r>
        <w:rPr>
          <w:rFonts w:ascii="Arial" w:cs="Arial" w:eastAsia="Arial" w:hAnsi="Arial"/>
          <w:sz w:val="24"/>
          <w:szCs w:val="24"/>
        </w:rPr>
        <w:t xml:space="preserve">6. Gravitational Waves &amp; the LIGO Detection</w:t>
      </w:r>
    </w:p>
    <w:p>
      <w:pPr>
        <w:spacing w:after="200" w:line="276"/>
      </w:pPr>
      <w:r>
        <w:rPr>
          <w:rFonts w:ascii="Arial" w:cs="Arial" w:eastAsia="Arial" w:hAnsi="Arial"/>
          <w:sz w:val="24"/>
          <w:szCs w:val="24"/>
        </w:rPr>
        <w:t xml:space="preserve">7. CMB Anomalies &amp; Cosmic Structure</w:t>
      </w:r>
    </w:p>
    <w:p>
      <w:pPr>
        <w:spacing w:after="200" w:line="276"/>
      </w:pPr>
      <w:r>
        <w:rPr>
          <w:rFonts w:ascii="Arial" w:cs="Arial" w:eastAsia="Arial" w:hAnsi="Arial"/>
          <w:sz w:val="24"/>
          <w:szCs w:val="24"/>
        </w:rPr>
        <w:t xml:space="preserve">8. Quantum Entanglement &amp; Non-locality</w:t>
      </w:r>
    </w:p>
    <w:p>
      <w:pPr>
        <w:spacing w:after="200" w:line="276"/>
      </w:pPr>
      <w:r>
        <w:rPr>
          <w:rFonts w:ascii="Arial" w:cs="Arial" w:eastAsia="Arial" w:hAnsi="Arial"/>
          <w:sz w:val="24"/>
          <w:szCs w:val="24"/>
        </w:rPr>
        <w:t xml:space="preserve">9. Sonoluminescence: Sound into Light</w:t>
      </w:r>
    </w:p>
    <w:p>
      <w:pPr>
        <w:spacing w:after="200" w:line="276"/>
      </w:pPr>
      <w:r>
        <w:rPr>
          <w:rFonts w:ascii="Arial" w:cs="Arial" w:eastAsia="Arial" w:hAnsi="Arial"/>
          <w:sz w:val="24"/>
          <w:szCs w:val="24"/>
        </w:rPr>
        <w:t xml:space="preserve">10. Sacred Geometry in Physics</w:t>
      </w:r>
    </w:p>
    <w:p>
      <w:pPr>
        <w:spacing w:after="200" w:line="276"/>
      </w:pPr>
      <w:r>
        <w:rPr>
          <w:rFonts w:ascii="Arial" w:cs="Arial" w:eastAsia="Arial" w:hAnsi="Arial"/>
          <w:sz w:val="24"/>
          <w:szCs w:val="24"/>
        </w:rPr>
        <w:t xml:space="preserve">11. Consciousness &amp; Information Theory</w:t>
      </w:r>
    </w:p>
    <w:p>
      <w:pPr>
        <w:spacing w:after="2000" w:line="276"/>
      </w:pPr>
      <w:r>
        <w:rPr>
          <w:rFonts w:ascii="Arial" w:cs="Arial" w:eastAsia="Arial" w:hAnsi="Arial"/>
          <w:sz w:val="24"/>
          <w:szCs w:val="24"/>
        </w:rPr>
        <w:t xml:space="preserve">12. Warp Drives &amp; Exotic Spacetime</w:t>
      </w:r>
    </w:p>
    <w:p>
      <w:r>
        <w:br w:type="page"/>
      </w:r>
    </w:p>
    <w:p>
      <w:pPr>
        <w:pStyle w:val="Heading1"/>
        <w:spacing w:after="200" w:before="360"/>
      </w:pPr>
      <w:r>
        <w:rPr>
          <w:rFonts w:ascii="Arial" w:cs="Arial" w:eastAsia="Arial" w:hAnsi="Arial"/>
          <w:b/>
          <w:bCs/>
          <w:sz w:val="32"/>
          <w:szCs w:val="32"/>
        </w:rPr>
        <w:t xml:space="preserve">1. Zero-Point Energy &amp; The Quantum Vacuum</w:t>
      </w:r>
    </w:p>
    <w:p>
      <w:pPr>
        <w:pStyle w:val="Heading2"/>
        <w:spacing w:after="160" w:before="280"/>
      </w:pPr>
      <w:r>
        <w:rPr>
          <w:rFonts w:ascii="Arial" w:cs="Arial" w:eastAsia="Arial" w:hAnsi="Arial"/>
          <w:b/>
          <w:bCs/>
          <w:sz w:val="28"/>
          <w:szCs w:val="28"/>
        </w:rPr>
        <w:t xml:space="preserve">The Quantum Vacuum Foundation</w:t>
      </w:r>
    </w:p>
    <w:p>
      <w:pPr>
        <w:spacing w:after="200" w:line="276"/>
      </w:pPr>
      <w:r>
        <w:rPr>
          <w:rFonts w:ascii="Arial" w:cs="Arial" w:eastAsia="Arial" w:hAnsi="Arial"/>
          <w:sz w:val="24"/>
          <w:szCs w:val="24"/>
        </w:rPr>
        <w:t xml:space="preserve">Zero-point energy refers to the quantum fluctuations present throughout the fabric of spacetime, even in the absence of matter or radiation. According to quantum field theory, the vacuum is never truly empty. Instead, it teems with virtual particle-antiparticle pairs that continuously pop in and out of existence, subject to the constraints of Heisenberg's uncertainty principle. These fluctuations represent the lowest possible energy state of a quantum system, and they permeate every corner of the universe at scales invisible to human observation.</w:t>
      </w:r>
    </w:p>
    <w:p>
      <w:pPr>
        <w:spacing w:after="200" w:line="276"/>
      </w:pPr>
      <w:r>
        <w:rPr>
          <w:rFonts w:ascii="Arial" w:cs="Arial" w:eastAsia="Arial" w:hAnsi="Arial"/>
          <w:sz w:val="24"/>
          <w:szCs w:val="24"/>
        </w:rPr>
        <w:t xml:space="preserve">This concept emerged directly from Max Planck's foundational work on quantum radiation (1911) and was later refined by Einstein and Stern (1913), who calculated the precise energy content of quantum oscillators. The mathematical framework revealed something profound: even at absolute zero temperature, atoms and molecules retain residual vibrational energy due to quantum mechanical uncertainty.</w:t>
      </w:r>
    </w:p>
    <w:p>
      <w:pPr>
        <w:pStyle w:val="Heading2"/>
        <w:spacing w:after="160" w:before="280"/>
      </w:pPr>
      <w:r>
        <w:rPr>
          <w:rFonts w:ascii="Arial" w:cs="Arial" w:eastAsia="Arial" w:hAnsi="Arial"/>
          <w:b/>
          <w:bCs/>
          <w:sz w:val="28"/>
          <w:szCs w:val="28"/>
        </w:rPr>
        <w:t xml:space="preserve">The Casimir Effect: Experimental Proof</w:t>
      </w:r>
    </w:p>
    <w:p>
      <w:pPr>
        <w:spacing w:after="200" w:line="276"/>
      </w:pPr>
      <w:r>
        <w:rPr>
          <w:rFonts w:ascii="Arial" w:cs="Arial" w:eastAsia="Arial" w:hAnsi="Arial"/>
          <w:sz w:val="24"/>
          <w:szCs w:val="24"/>
        </w:rPr>
        <w:t xml:space="preserve">The Casimir effect provides direct experimental evidence for zero-point energy. Predicted theoretically by Dutch physicist Hendrik Casimir in 1948, the effect describes a measurable force that arises between two uncharged conducting plates placed very close together in a vacuum. The plates confine the quantum fluctuations of the electromagnetic field in the space between them, resulting in fewer virtual photon pairs in that region compared to the surrounding space. This asymmetry creates a net attractive force pushing the plates together.</w:t>
      </w:r>
    </w:p>
    <w:p>
      <w:pPr>
        <w:spacing w:after="200" w:line="276"/>
      </w:pPr>
      <w:r>
        <w:rPr>
          <w:rFonts w:ascii="Arial" w:cs="Arial" w:eastAsia="Arial" w:hAnsi="Arial"/>
          <w:sz w:val="24"/>
          <w:szCs w:val="24"/>
        </w:rPr>
        <w:t xml:space="preserve">For decades, the Casimir effect remained a theoretical curiosity. However, in 1997, experimentalist Steve K. Lamoreaux of Los Alamos National Laboratory conducted a landmark experiment that measured the Casimir force with unprecedented precision, achieving accuracy within 5% of theoretical predictions. Working independently, Umar Mohideen and Anushree Roy at the University of California, Riverside, reached similar conclusions. These measurements definitively confirmed that zero-point energy is not merely mathematical abstraction but a genuine physical phenomenon measurable in the laboratory.</w:t>
      </w:r>
    </w:p>
    <w:p>
      <w:pPr>
        <w:pStyle w:val="Heading2"/>
        <w:spacing w:after="160" w:before="280"/>
      </w:pPr>
      <w:r>
        <w:rPr>
          <w:rFonts w:ascii="Arial" w:cs="Arial" w:eastAsia="Arial" w:hAnsi="Arial"/>
          <w:b/>
          <w:bCs/>
          <w:sz w:val="28"/>
          <w:szCs w:val="28"/>
        </w:rPr>
        <w:t xml:space="preserve">The Dirac Sea &amp; Virtual Particles</w:t>
      </w:r>
    </w:p>
    <w:p>
      <w:pPr>
        <w:spacing w:after="200" w:line="276"/>
      </w:pPr>
      <w:r>
        <w:rPr>
          <w:rFonts w:ascii="Arial" w:cs="Arial" w:eastAsia="Arial" w:hAnsi="Arial"/>
          <w:sz w:val="24"/>
          <w:szCs w:val="24"/>
        </w:rPr>
        <w:t xml:space="preserve">Paul Dirac's relativistic quantum mechanics introduced the concept of the Dirac sea—an ocean of negative-energy electrons filling all of space. Holes in this sea behave as positrons (positive-energy antielectrons), and when sufficient energy is supplied, electron-positron pairs spontaneously appear. This framework, while superseded by modern quantum field theory, captured an essential truth: the vacuum contains infinite reservoirs of potential energy and particle-antiparticle pairs that can become real under appropriate conditions.</w:t>
      </w:r>
    </w:p>
    <w:p>
      <w:pPr>
        <w:spacing w:after="200" w:line="276"/>
      </w:pPr>
      <w:r>
        <w:rPr>
          <w:rFonts w:ascii="Arial" w:cs="Arial" w:eastAsia="Arial" w:hAnsi="Arial"/>
          <w:sz w:val="24"/>
          <w:szCs w:val="24"/>
        </w:rPr>
        <w:t xml:space="preserve">Cole and Puthoff's thermodynamic analysis (1993) attempted to calculate whether zero-point energy might be extractable as a practical energy source. While their proposed mechanisms remain highly speculative and unproven, their work opened discussions about whether the quantum vacuum could theoretically be tapped. The cosmological constant problem—the discrepancy of 10^120 between observed vacuum energy density and theoretical predictions—remains one of modern physics' most profound unsolved mysteries.</w:t>
      </w:r>
    </w:p>
    <w:p>
      <w:r>
        <w:br w:type="page"/>
      </w:r>
    </w:p>
    <w:p>
      <w:pPr>
        <w:pStyle w:val="Heading1"/>
        <w:spacing w:after="200" w:before="360"/>
      </w:pPr>
      <w:r>
        <w:rPr>
          <w:rFonts w:ascii="Arial" w:cs="Arial" w:eastAsia="Arial" w:hAnsi="Arial"/>
          <w:b/>
          <w:bCs/>
          <w:sz w:val="32"/>
          <w:szCs w:val="32"/>
        </w:rPr>
        <w:t xml:space="preserve">2. Brane Cosmology &amp; The Firmament</w:t>
      </w:r>
    </w:p>
    <w:p>
      <w:pPr>
        <w:spacing w:after="200" w:line="276"/>
      </w:pPr>
      <w:r>
        <w:rPr>
          <w:rFonts w:ascii="Arial" w:cs="Arial" w:eastAsia="Arial" w:hAnsi="Arial"/>
          <w:sz w:val="24"/>
          <w:szCs w:val="24"/>
        </w:rPr>
        <w:t xml:space="preserve">In 1999, physicists Lisa Randall and Raman Sundrum published two groundbreaking papers proposing that our observable universe might exist as a three-dimensional membrane—a 'brane'—embedded in a higher-dimensional space called the 'bulk.' This radical framework, known as brane-world cosmology, offers a new lens for understanding gravity, extra dimensions, and the fundamental structure of reality.</w:t>
      </w:r>
    </w:p>
    <w:p>
      <w:pPr>
        <w:pStyle w:val="Heading2"/>
        <w:spacing w:after="160" w:before="280"/>
      </w:pPr>
      <w:r>
        <w:rPr>
          <w:rFonts w:ascii="Arial" w:cs="Arial" w:eastAsia="Arial" w:hAnsi="Arial"/>
          <w:b/>
          <w:bCs/>
          <w:sz w:val="28"/>
          <w:szCs w:val="28"/>
        </w:rPr>
        <w:t xml:space="preserve">The Randall-Sundrum Models</w:t>
      </w:r>
    </w:p>
    <w:p>
      <w:pPr>
        <w:spacing w:after="200" w:line="276"/>
      </w:pPr>
      <w:r>
        <w:rPr>
          <w:rFonts w:ascii="Arial" w:cs="Arial" w:eastAsia="Arial" w:hAnsi="Arial"/>
          <w:sz w:val="24"/>
          <w:szCs w:val="24"/>
        </w:rPr>
        <w:t xml:space="preserve">Randall and Sundrum's models describe the universe using warped geometry in five-dimensional anti-de Sitter (AdS) space. Unlike previous extra-dimensional theories that treated additional dimensions as flat and compactified, the RS models employ a curved or 'warped' geometry where distances and energy scales vary dramatically across the extra dimension. This warping has profound implications: gravity could be confined to our brane, while other forces might interact across multiple dimensions.</w:t>
      </w:r>
    </w:p>
    <w:p>
      <w:pPr>
        <w:spacing w:after="200" w:line="276"/>
      </w:pPr>
      <w:r>
        <w:rPr>
          <w:rFonts w:ascii="Arial" w:cs="Arial" w:eastAsia="Arial" w:hAnsi="Arial"/>
          <w:sz w:val="24"/>
          <w:szCs w:val="24"/>
        </w:rPr>
        <w:t xml:space="preserve">The first Randall-Sundrum model (RS1) features two branes separated in the warped extra dimension, with gravity exponentially weakened on one brane relative to the other. The second model (RS2) describes a single brane in infinite extra-dimensional space, providing alternative explanations for why gravity appears so much weaker than other fundamental forces.</w:t>
      </w:r>
    </w:p>
    <w:p>
      <w:pPr>
        <w:pStyle w:val="Heading2"/>
        <w:spacing w:after="160" w:before="280"/>
      </w:pPr>
      <w:r>
        <w:rPr>
          <w:rFonts w:ascii="Arial" w:cs="Arial" w:eastAsia="Arial" w:hAnsi="Arial"/>
          <w:b/>
          <w:bCs/>
          <w:sz w:val="28"/>
          <w:szCs w:val="28"/>
        </w:rPr>
        <w:t xml:space="preserve">M-Theory &amp; Higher Dimensions</w:t>
      </w:r>
    </w:p>
    <w:p>
      <w:pPr>
        <w:spacing w:after="200" w:line="276"/>
      </w:pPr>
      <w:r>
        <w:rPr>
          <w:rFonts w:ascii="Arial" w:cs="Arial" w:eastAsia="Arial" w:hAnsi="Arial"/>
          <w:sz w:val="24"/>
          <w:szCs w:val="24"/>
        </w:rPr>
        <w:t xml:space="preserve">Brane cosmology naturally emerges from M-theory, the conjectured unified framework encompassing all string theories. M-theory requires eleven spacetime dimensions: ten spatial dimensions plus one time dimension. The five different superstring theories in ten dimensions are unified as different perspectives on this eleven-dimensional theory. Randall-Sundrum models offer phenomenological approaches to testing predictions derived from M-theory without requiring direct access to the full eleven-dimensional space.</w:t>
      </w:r>
    </w:p>
    <w:p>
      <w:pPr>
        <w:pStyle w:val="Heading2"/>
        <w:spacing w:after="160" w:before="280"/>
      </w:pPr>
      <w:r>
        <w:rPr>
          <w:rFonts w:ascii="Arial" w:cs="Arial" w:eastAsia="Arial" w:hAnsi="Arial"/>
          <w:b/>
          <w:bCs/>
          <w:sz w:val="28"/>
          <w:szCs w:val="28"/>
        </w:rPr>
        <w:t xml:space="preserve">The Holographic Principle Connection</w:t>
      </w:r>
    </w:p>
    <w:p>
      <w:pPr>
        <w:spacing w:after="200" w:line="276"/>
      </w:pPr>
      <w:r>
        <w:rPr>
          <w:rFonts w:ascii="Arial" w:cs="Arial" w:eastAsia="Arial" w:hAnsi="Arial"/>
          <w:sz w:val="24"/>
          <w:szCs w:val="24"/>
        </w:rPr>
        <w:t xml:space="preserve">The holographic principle, formulated by Gerard 't Hooft (1993) and refined by Leonard Susskind, states that all information contained within a volume of space can be encoded on its lower-dimensional boundary. In brane-cosmology terms, our three-dimensional universe (the bulk) may have all its information encoded on a two-dimensional boundary surface. This principle suggests profound unity: what we perceive as three-dimensional reality might be a projection of information encoded on a lower-dimensional membrane.</w:t>
      </w:r>
    </w:p>
    <w:p>
      <w:r>
        <w:br w:type="page"/>
      </w:r>
    </w:p>
    <w:p>
      <w:pPr>
        <w:pStyle w:val="Heading1"/>
        <w:spacing w:after="200" w:before="360"/>
      </w:pPr>
      <w:r>
        <w:rPr>
          <w:rFonts w:ascii="Arial" w:cs="Arial" w:eastAsia="Arial" w:hAnsi="Arial"/>
          <w:b/>
          <w:bCs/>
          <w:sz w:val="32"/>
          <w:szCs w:val="32"/>
        </w:rPr>
        <w:t xml:space="preserve">3. Dark Matter as Fluid Substrate</w:t>
      </w:r>
    </w:p>
    <w:p>
      <w:pPr>
        <w:spacing w:after="200" w:line="276"/>
      </w:pPr>
      <w:r>
        <w:rPr>
          <w:rFonts w:ascii="Arial" w:cs="Arial" w:eastAsia="Arial" w:hAnsi="Arial"/>
          <w:sz w:val="24"/>
          <w:szCs w:val="24"/>
        </w:rPr>
        <w:t xml:space="preserve">Dark matter comprises approximately 85% of the matter in the universe, yet it neither emits nor absorbs light, remaining invisible to direct observation. Multiple candidate theories compete to explain its nature, from traditional WIMPs (Weakly Interacting Massive Particles) to novel superfluid models and modified gravity theories.</w:t>
      </w:r>
    </w:p>
    <w:p>
      <w:pPr>
        <w:pStyle w:val="Heading2"/>
        <w:spacing w:after="160" w:before="280"/>
      </w:pPr>
      <w:r>
        <w:rPr>
          <w:rFonts w:ascii="Arial" w:cs="Arial" w:eastAsia="Arial" w:hAnsi="Arial"/>
          <w:b/>
          <w:bCs/>
          <w:sz w:val="28"/>
          <w:szCs w:val="28"/>
        </w:rPr>
        <w:t xml:space="preserve">The WIMP Hunt: XENON, LUX, &amp; DAMA</w:t>
      </w:r>
    </w:p>
    <w:p>
      <w:pPr>
        <w:spacing w:after="200" w:line="276"/>
      </w:pPr>
      <w:r>
        <w:rPr>
          <w:rFonts w:ascii="Arial" w:cs="Arial" w:eastAsia="Arial" w:hAnsi="Arial"/>
          <w:sz w:val="24"/>
          <w:szCs w:val="24"/>
        </w:rPr>
        <w:t xml:space="preserve">The search for WIMPs has driven construction of increasingly sensitive underground detectors insulated from cosmic rays. The XENON1T and newer XENONnT experiments at Gran Sasso in Italy use massive quantities of liquid xenon as a detection medium. The LUX-ZEPLIN (LZ) detector in South Dakota, operational since 2021, surpasses previous experiments in sensitivity by orders of magnitude.</w:t>
      </w:r>
    </w:p>
    <w:p>
      <w:pPr>
        <w:spacing w:after="200" w:line="276"/>
      </w:pPr>
      <w:r>
        <w:rPr>
          <w:rFonts w:ascii="Arial" w:cs="Arial" w:eastAsia="Arial" w:hAnsi="Arial"/>
          <w:sz w:val="24"/>
          <w:szCs w:val="24"/>
        </w:rPr>
        <w:t xml:space="preserve">Notably, the DAMA/LIBRA collaboration reported an annual modulation signal in 2013—a seasonal variation in detection rates—consistent with Earth's motion through the galaxy. However, this signal remains controversial: no other experiment has confirmed it, suggesting either unaccounted-for backgrounds or that WIMPs may not be the answer. These null results have shifted focus toward alternative dark matter candidates.</w:t>
      </w:r>
    </w:p>
    <w:p>
      <w:pPr>
        <w:pStyle w:val="Heading2"/>
        <w:spacing w:after="160" w:before="280"/>
      </w:pPr>
      <w:r>
        <w:rPr>
          <w:rFonts w:ascii="Arial" w:cs="Arial" w:eastAsia="Arial" w:hAnsi="Arial"/>
          <w:b/>
          <w:bCs/>
          <w:sz w:val="28"/>
          <w:szCs w:val="28"/>
        </w:rPr>
        <w:t xml:space="preserve">Superfluid Dark Matter (2015)</w:t>
      </w:r>
    </w:p>
    <w:p>
      <w:pPr>
        <w:spacing w:after="200" w:line="276"/>
      </w:pPr>
      <w:r>
        <w:rPr>
          <w:rFonts w:ascii="Arial" w:cs="Arial" w:eastAsia="Arial" w:hAnsi="Arial"/>
          <w:sz w:val="24"/>
          <w:szCs w:val="24"/>
        </w:rPr>
        <w:t xml:space="preserve">In 2015, Justin Khoury (University of Pennsylvania) and Lasha Berezhiani (then Princeton) proposed a radically different approach: dark matter could behave as a superfluid—an exotic quantum state with zero viscosity—in the cold, dense regions of galactic halos. This theory suggests dark matter particles are billions of times less massive than WIMPs and exist in far greater numbers.</w:t>
      </w:r>
    </w:p>
    <w:p>
      <w:pPr>
        <w:spacing w:after="200" w:line="276"/>
      </w:pPr>
      <w:r>
        <w:rPr>
          <w:rFonts w:ascii="Arial" w:cs="Arial" w:eastAsia="Arial" w:hAnsi="Arial"/>
          <w:sz w:val="24"/>
          <w:szCs w:val="24"/>
        </w:rPr>
        <w:t xml:space="preserve">The superfluid model explains observations that confound cold dark matter theory: it naturally produces a core-halo structure in galaxies, accounts for unusual rotation curves, and reconciles observations at galactic scales while maintaining standard cold dark matter behavior at larger scales. Axions—hypothetical ultralight particles with masses 10,000 trillion trillion times smaller than electrons—are the leading candidate particle for this scenario.</w:t>
      </w:r>
    </w:p>
    <w:p>
      <w:pPr>
        <w:pStyle w:val="Heading2"/>
        <w:spacing w:after="160" w:before="280"/>
      </w:pPr>
      <w:r>
        <w:rPr>
          <w:rFonts w:ascii="Arial" w:cs="Arial" w:eastAsia="Arial" w:hAnsi="Arial"/>
          <w:b/>
          <w:bCs/>
          <w:sz w:val="28"/>
          <w:szCs w:val="28"/>
        </w:rPr>
        <w:t xml:space="preserve">Modified Newtonian Dynamics (MOND)</w:t>
      </w:r>
    </w:p>
    <w:p>
      <w:pPr>
        <w:spacing w:after="200" w:line="276"/>
      </w:pPr>
      <w:r>
        <w:rPr>
          <w:rFonts w:ascii="Arial" w:cs="Arial" w:eastAsia="Arial" w:hAnsi="Arial"/>
          <w:sz w:val="24"/>
          <w:szCs w:val="24"/>
        </w:rPr>
        <w:t xml:space="preserve">Alternative approaches like Modified Newtonian Dynamics (MOND) reject dark matter entirely, proposing instead that gravity itself behaves differently on galactic scales. While MOND successfully explains galactic rotation curves without invoking unseen matter, it struggles with cosmological observations and galaxy cluster dynamics. Recent theories like Farnes' 'dark fluid' (2018) attempt synthesis, proposing that negative-mass fluid could simultaneously explain both dark matter and dark energy.</w:t>
      </w:r>
    </w:p>
    <w:p>
      <w:r>
        <w:br w:type="page"/>
      </w:r>
    </w:p>
    <w:p>
      <w:pPr>
        <w:pStyle w:val="Heading1"/>
        <w:spacing w:after="200" w:before="360"/>
      </w:pPr>
      <w:r>
        <w:rPr>
          <w:rFonts w:ascii="Arial" w:cs="Arial" w:eastAsia="Arial" w:hAnsi="Arial"/>
          <w:b/>
          <w:bCs/>
          <w:sz w:val="32"/>
          <w:szCs w:val="32"/>
        </w:rPr>
        <w:t xml:space="preserve">4. Dark Energy &amp; Cosmic Acceleration</w:t>
      </w:r>
    </w:p>
    <w:p>
      <w:pPr>
        <w:spacing w:after="200" w:line="276"/>
      </w:pPr>
      <w:r>
        <w:rPr>
          <w:rFonts w:ascii="Arial" w:cs="Arial" w:eastAsia="Arial" w:hAnsi="Arial"/>
          <w:sz w:val="24"/>
          <w:szCs w:val="24"/>
        </w:rPr>
        <w:t xml:space="preserve">In 1998, two independent teams made a discovery that shattered conventional cosmological assumptions: the expansion of the universe is accelerating. This finding earned Saul Perlmutter, Adam Riess, and Brian Schmidt the Nobel Prize in Physics in 2011—recognition of its revolutionary importance.</w:t>
      </w:r>
    </w:p>
    <w:p>
      <w:pPr>
        <w:pStyle w:val="Heading2"/>
        <w:spacing w:after="160" w:before="280"/>
      </w:pPr>
      <w:r>
        <w:rPr>
          <w:rFonts w:ascii="Arial" w:cs="Arial" w:eastAsia="Arial" w:hAnsi="Arial"/>
          <w:b/>
          <w:bCs/>
          <w:sz w:val="28"/>
          <w:szCs w:val="28"/>
        </w:rPr>
        <w:t xml:space="preserve">The 1998 Discovery</w:t>
      </w:r>
    </w:p>
    <w:p>
      <w:pPr>
        <w:spacing w:after="200" w:line="276"/>
      </w:pPr>
      <w:r>
        <w:rPr>
          <w:rFonts w:ascii="Arial" w:cs="Arial" w:eastAsia="Arial" w:hAnsi="Arial"/>
          <w:sz w:val="24"/>
          <w:szCs w:val="24"/>
        </w:rPr>
        <w:t xml:space="preserve">Saul Perlmutter led the Supernova Cosmology Project (initiated 1988), while Brian Schmidt headed the High-z Supernova Search Team (launched 1994), which included Adam Riess. Both teams used Type Ia supernovae—thermonuclear explosions of white dwarfs accreting material from companion stars—as standard candles to measure cosmic distances. Type Ia supernovae are relatively uniform in brightness, making them reliable distance indicators across billions of light-years.</w:t>
      </w:r>
    </w:p>
    <w:p>
      <w:pPr>
        <w:spacing w:after="200" w:line="276"/>
      </w:pPr>
      <w:r>
        <w:rPr>
          <w:rFonts w:ascii="Arial" w:cs="Arial" w:eastAsia="Arial" w:hAnsi="Arial"/>
          <w:sz w:val="24"/>
          <w:szCs w:val="24"/>
        </w:rPr>
        <w:t xml:space="preserve">The unexpected finding: distant supernovae were fainter than predicted by a decelerating universe. This implied the universe's expansion is accelerating, driven not by ordinary matter's attractive gravity but by some repulsive force now called dark energy. Perlmutter received half the Nobel Prize, while Schmidt and Riess shared the other half. This discovery revolutionized cosmology, suggesting dark energy comprises 68% of the universe's total energy content.</w:t>
      </w:r>
    </w:p>
    <w:p>
      <w:pPr>
        <w:pStyle w:val="Heading2"/>
        <w:spacing w:after="160" w:before="280"/>
      </w:pPr>
      <w:r>
        <w:rPr>
          <w:rFonts w:ascii="Arial" w:cs="Arial" w:eastAsia="Arial" w:hAnsi="Arial"/>
          <w:b/>
          <w:bCs/>
          <w:sz w:val="28"/>
          <w:szCs w:val="28"/>
        </w:rPr>
        <w:t xml:space="preserve">Quintessence &amp; Vacuum Energy</w:t>
      </w:r>
    </w:p>
    <w:p>
      <w:pPr>
        <w:spacing w:after="200" w:line="276"/>
      </w:pPr>
      <w:r>
        <w:rPr>
          <w:rFonts w:ascii="Arial" w:cs="Arial" w:eastAsia="Arial" w:hAnsi="Arial"/>
          <w:sz w:val="24"/>
          <w:szCs w:val="24"/>
        </w:rPr>
        <w:t xml:space="preserve">Multiple theoretical frameworks attempt to explain dark energy. The simplest model attributes it to the cosmological constant—Einstein's lambda term—representing the energy density of empty space. More sophisticated models invoke quintessence: a dynamical scalar field that evolves over cosmic time, potentially explaining why dark energy's strength varies. Vacuum phase transition models suggest dark energy represents energy from quantum field transitions in the early universe.</w:t>
      </w:r>
    </w:p>
    <w:p>
      <w:pPr>
        <w:pStyle w:val="Heading2"/>
        <w:spacing w:after="160" w:before="280"/>
      </w:pPr>
      <w:r>
        <w:rPr>
          <w:rFonts w:ascii="Arial" w:cs="Arial" w:eastAsia="Arial" w:hAnsi="Arial"/>
          <w:b/>
          <w:bCs/>
          <w:sz w:val="28"/>
          <w:szCs w:val="28"/>
        </w:rPr>
        <w:t xml:space="preserve">DESI Results &amp; Evolving Dark Energy</w:t>
      </w:r>
    </w:p>
    <w:p>
      <w:pPr>
        <w:spacing w:after="200" w:line="276"/>
      </w:pPr>
      <w:r>
        <w:rPr>
          <w:rFonts w:ascii="Arial" w:cs="Arial" w:eastAsia="Arial" w:hAnsi="Arial"/>
          <w:sz w:val="24"/>
          <w:szCs w:val="24"/>
        </w:rPr>
        <w:t xml:space="preserve">The Dark Energy Spectroscopic Instrument (DESI), now in its fourth year of operation, has measured roughly 15 million galaxies and quasars, promising to reach 50 million by project completion. DESI data suggest dark energy may not be constant. Recent analyses indicate that the equation of state parameter w (describing dark energy's pressure-to-density ratio) may have evolved from approximately -1.4 in the distant past to -0.8 today, implying the mysterious force driving cosmic acceleration has weakened over time.</w:t>
      </w:r>
    </w:p>
    <w:p>
      <w:pPr>
        <w:spacing w:after="200" w:line="276"/>
      </w:pPr>
      <w:r>
        <w:rPr>
          <w:rFonts w:ascii="Arial" w:cs="Arial" w:eastAsia="Arial" w:hAnsi="Arial"/>
          <w:sz w:val="24"/>
          <w:szCs w:val="24"/>
        </w:rPr>
        <w:t xml:space="preserve">This finding challenges the simplest cosmological constant model and suggests more complex physics governs the universe's long-term fate. Future observations from the Vera Rubin Observatory's LSST and the Euclid satellite will provide crucial data to distinguish between competing dark energy theories.</w:t>
      </w:r>
    </w:p>
    <w:p>
      <w:r>
        <w:br w:type="page"/>
      </w:r>
    </w:p>
    <w:p>
      <w:pPr>
        <w:pStyle w:val="Heading1"/>
        <w:spacing w:after="200" w:before="360"/>
      </w:pPr>
      <w:r>
        <w:rPr>
          <w:rFonts w:ascii="Arial" w:cs="Arial" w:eastAsia="Arial" w:hAnsi="Arial"/>
          <w:b/>
          <w:bCs/>
          <w:sz w:val="32"/>
          <w:szCs w:val="32"/>
        </w:rPr>
        <w:t xml:space="preserve">5. Matter from Vacuum Energy</w:t>
      </w:r>
    </w:p>
    <w:p>
      <w:pPr>
        <w:spacing w:after="200" w:line="276"/>
      </w:pPr>
      <w:r>
        <w:rPr>
          <w:rFonts w:ascii="Arial" w:cs="Arial" w:eastAsia="Arial" w:hAnsi="Arial"/>
          <w:sz w:val="24"/>
          <w:szCs w:val="24"/>
        </w:rPr>
        <w:t xml:space="preserve">One of quantum field theory's most remarkable predictions is that matter can spontaneously emerge from the vacuum under sufficiently extreme conditions. The Schwinger effect—the spontaneous creation of electron-positron pairs from empty space in intense electric fields—provides the foundational mechanism for this process.</w:t>
      </w:r>
    </w:p>
    <w:p>
      <w:pPr>
        <w:pStyle w:val="Heading2"/>
        <w:spacing w:after="160" w:before="280"/>
      </w:pPr>
      <w:r>
        <w:rPr>
          <w:rFonts w:ascii="Arial" w:cs="Arial" w:eastAsia="Arial" w:hAnsi="Arial"/>
          <w:b/>
          <w:bCs/>
          <w:sz w:val="28"/>
          <w:szCs w:val="28"/>
        </w:rPr>
        <w:t xml:space="preserve">The Schwinger Effect Explained</w:t>
      </w:r>
    </w:p>
    <w:p>
      <w:pPr>
        <w:spacing w:after="200" w:line="276"/>
      </w:pPr>
      <w:r>
        <w:rPr>
          <w:rFonts w:ascii="Arial" w:cs="Arial" w:eastAsia="Arial" w:hAnsi="Arial"/>
          <w:sz w:val="24"/>
          <w:szCs w:val="24"/>
        </w:rPr>
        <w:t xml:space="preserve">The phenomenon was first predicted by Werner Heisenberg and Hans Euler in 1936, building on work by Friedrich Sauter in 1931. In 1951, Julian Schwinger formalized the mechanism within quantum electrodynamics (QED). When an external electric field sufficiently amplifies quantum vacuum fluctuations, virtual electron-positron pairs gain enough energy to become real, observable particles.</w:t>
      </w:r>
    </w:p>
    <w:p>
      <w:pPr>
        <w:spacing w:after="200" w:line="276"/>
      </w:pPr>
      <w:r>
        <w:rPr>
          <w:rFonts w:ascii="Arial" w:cs="Arial" w:eastAsia="Arial" w:hAnsi="Arial"/>
          <w:sz w:val="24"/>
          <w:szCs w:val="24"/>
        </w:rPr>
        <w:t xml:space="preserve">The Schwinger critical field strength is approximately 10^18 volts per meter, an extraordinarily intense electric field. This value represents the threshold where pair production occurs at measurable rates. Despite decades of research, the direct Schwinger effect has never been observed in laboratory settings because generating fields of this magnitude poses immense experimental challenges.</w:t>
      </w:r>
    </w:p>
    <w:p>
      <w:pPr>
        <w:pStyle w:val="Heading2"/>
        <w:spacing w:after="160" w:before="280"/>
      </w:pPr>
      <w:r>
        <w:rPr>
          <w:rFonts w:ascii="Arial" w:cs="Arial" w:eastAsia="Arial" w:hAnsi="Arial"/>
          <w:b/>
          <w:bCs/>
          <w:sz w:val="28"/>
          <w:szCs w:val="28"/>
        </w:rPr>
        <w:t xml:space="preserve">Hawking Radiation &amp; the Unruh Effect</w:t>
      </w:r>
    </w:p>
    <w:p>
      <w:pPr>
        <w:spacing w:after="200" w:line="276"/>
      </w:pPr>
      <w:r>
        <w:rPr>
          <w:rFonts w:ascii="Arial" w:cs="Arial" w:eastAsia="Arial" w:hAnsi="Arial"/>
          <w:sz w:val="24"/>
          <w:szCs w:val="24"/>
        </w:rPr>
        <w:t xml:space="preserve">Stephen Hawking's 1974 discovery that black holes emit radiation represents a profound connection between quantum mechanics and gravity. Virtual particle-antiparticle pairs near a black hole's event horizon can be split by tidal forces. One particle falls into the black hole while its partner escapes as real radiation. From a distance, the black hole appears to emit thermal radiation and slowly evaporate.</w:t>
      </w:r>
    </w:p>
    <w:p>
      <w:pPr>
        <w:spacing w:after="200" w:line="276"/>
      </w:pPr>
      <w:r>
        <w:rPr>
          <w:rFonts w:ascii="Arial" w:cs="Arial" w:eastAsia="Arial" w:hAnsi="Arial"/>
          <w:sz w:val="24"/>
          <w:szCs w:val="24"/>
        </w:rPr>
        <w:t xml:space="preserve">The Unruh effect, discovered independently by Paul Davies and William Unruh, demonstrates that an uniformly accelerating observer in flat spacetime perceives a thermal bath of particles absent for inertial observers. Both Hawking radiation and the Unruh effect reveal deep connections: matter creation emerges from the quantum vacuum when observers interact with spacetime through acceleration or gravitational fields. The Unruh temperature follows the same mathematical form as Hawking temperature, suggesting these phenomena share fundamental origins in quantum field theory.</w:t>
      </w:r>
    </w:p>
    <w:p>
      <w:pPr>
        <w:pStyle w:val="Heading2"/>
        <w:spacing w:after="160" w:before="280"/>
      </w:pPr>
      <w:r>
        <w:rPr>
          <w:rFonts w:ascii="Arial" w:cs="Arial" w:eastAsia="Arial" w:hAnsi="Arial"/>
          <w:b/>
          <w:bCs/>
          <w:sz w:val="28"/>
          <w:szCs w:val="28"/>
        </w:rPr>
        <w:t xml:space="preserve">Extreme Light Infrastructure Experiments</w:t>
      </w:r>
    </w:p>
    <w:p>
      <w:pPr>
        <w:spacing w:after="200" w:line="276"/>
      </w:pPr>
      <w:r>
        <w:rPr>
          <w:rFonts w:ascii="Arial" w:cs="Arial" w:eastAsia="Arial" w:hAnsi="Arial"/>
          <w:sz w:val="24"/>
          <w:szCs w:val="24"/>
        </w:rPr>
        <w:t xml:space="preserve">The Extreme Light Infrastructure (ELI) project aims to achieve unprecedented laser field intensities approaching conditions where Schwinger pair production becomes accessible. By focusing petawatt-scale laser pulses to submicron focal spots, ELI facilities could generate electromagnetic fields within several orders of magnitude of the Schwinger critical field. If successful, such experiments would provide the first laboratory observation of vacuum decay into real matter-antimatter pairs.</w:t>
      </w:r>
    </w:p>
    <w:p>
      <w:r>
        <w:br w:type="page"/>
      </w:r>
    </w:p>
    <w:p>
      <w:pPr>
        <w:pStyle w:val="Heading1"/>
        <w:spacing w:after="200" w:before="360"/>
      </w:pPr>
      <w:r>
        <w:rPr>
          <w:rFonts w:ascii="Arial" w:cs="Arial" w:eastAsia="Arial" w:hAnsi="Arial"/>
          <w:b/>
          <w:bCs/>
          <w:sz w:val="32"/>
          <w:szCs w:val="32"/>
        </w:rPr>
        <w:t xml:space="preserve">6. Gravitational Waves &amp; the LIGO Detection</w:t>
      </w:r>
    </w:p>
    <w:p>
      <w:pPr>
        <w:spacing w:after="200" w:line="276"/>
      </w:pPr>
      <w:r>
        <w:rPr>
          <w:rFonts w:ascii="Arial" w:cs="Arial" w:eastAsia="Arial" w:hAnsi="Arial"/>
          <w:sz w:val="24"/>
          <w:szCs w:val="24"/>
        </w:rPr>
        <w:t xml:space="preserve">On September 14, 2015, at 09:50:45 UTC, the Laser Interferometer Gravitational-Wave Observatory (LIGO) detected the first direct evidence of gravitational waves—ripples in spacetime predicted by Einstein 100 years earlier. This discovery, announced on February 11, 2016, revolutionized astronomy and earned Rainer Weiss, Barry Barish, and Kip Thorne the 2017 Nobel Prize in Physics.</w:t>
      </w:r>
    </w:p>
    <w:p>
      <w:pPr>
        <w:pStyle w:val="Heading2"/>
        <w:spacing w:after="160" w:before="280"/>
      </w:pPr>
      <w:r>
        <w:rPr>
          <w:rFonts w:ascii="Arial" w:cs="Arial" w:eastAsia="Arial" w:hAnsi="Arial"/>
          <w:b/>
          <w:bCs/>
          <w:sz w:val="28"/>
          <w:szCs w:val="28"/>
        </w:rPr>
        <w:t xml:space="preserve">GW150914: The Binary Black Hole Merger</w:t>
      </w:r>
    </w:p>
    <w:p>
      <w:pPr>
        <w:spacing w:after="200" w:line="276"/>
      </w:pPr>
      <w:r>
        <w:rPr>
          <w:rFonts w:ascii="Arial" w:cs="Arial" w:eastAsia="Arial" w:hAnsi="Arial"/>
          <w:sz w:val="24"/>
          <w:szCs w:val="24"/>
        </w:rPr>
        <w:t xml:space="preserve">The event designated GW150914 originated from the merger of two black holes with masses of approximately 36 and 29 solar masses, located roughly one billion light-years away. As these black holes spiraled together, they emitted gravitational waves that warped spacetime across the observable universe. The merger released tremendous energy: approximately three solar masses converted entirely to gravitational radiation in less than a second, with peak power output exceeding 50 times the luminosity of the entire visible universe.</w:t>
      </w:r>
    </w:p>
    <w:p>
      <w:pPr>
        <w:spacing w:after="200" w:line="276"/>
      </w:pPr>
      <w:r>
        <w:rPr>
          <w:rFonts w:ascii="Arial" w:cs="Arial" w:eastAsia="Arial" w:hAnsi="Arial"/>
          <w:sz w:val="24"/>
          <w:szCs w:val="24"/>
        </w:rPr>
        <w:t xml:space="preserve">LIGO's two detectors at Hanford, Washington, and Livingston, Louisiana, each recorded the signal, with the gravitational wave arriving at the Livingston detector 7 milliseconds before Hanford. This time delay confirmed the signal's cosmic origin and allowed precise localization. The signal swept from 35 Hz to over 250 Hz in frequency over just 0.2 seconds—precisely matching theoretical predictions for merging black holes.</w:t>
      </w:r>
    </w:p>
    <w:p>
      <w:pPr>
        <w:pStyle w:val="Heading2"/>
        <w:spacing w:after="160" w:before="280"/>
      </w:pPr>
      <w:r>
        <w:rPr>
          <w:rFonts w:ascii="Arial" w:cs="Arial" w:eastAsia="Arial" w:hAnsi="Arial"/>
          <w:b/>
          <w:bCs/>
          <w:sz w:val="28"/>
          <w:szCs w:val="28"/>
        </w:rPr>
        <w:t xml:space="preserve">LIGO's Sensitivity &amp; Instrumentation</w:t>
      </w:r>
    </w:p>
    <w:p>
      <w:pPr>
        <w:spacing w:after="200" w:line="276"/>
      </w:pPr>
      <w:r>
        <w:rPr>
          <w:rFonts w:ascii="Arial" w:cs="Arial" w:eastAsia="Arial" w:hAnsi="Arial"/>
          <w:sz w:val="24"/>
          <w:szCs w:val="24"/>
        </w:rPr>
        <w:t xml:space="preserve">LIGO employs laser interferometry to detect gravitational wave-induced spacetime distortions as small as 10^-21 meters—approximately 1/10,000 the diameter of a proton. Each detector consists of two perpendicular 4-kilometer-long arms containing laser interferometers. A passing gravitational wave stretches one arm while compressing the other, causing interference fringes that reveal the wave's signature.</w:t>
      </w:r>
    </w:p>
    <w:p>
      <w:pPr>
        <w:spacing w:after="200" w:line="276"/>
      </w:pPr>
      <w:r>
        <w:rPr>
          <w:rFonts w:ascii="Arial" w:cs="Arial" w:eastAsia="Arial" w:hAnsi="Arial"/>
          <w:sz w:val="24"/>
          <w:szCs w:val="24"/>
        </w:rPr>
        <w:t xml:space="preserve">The LIGO collaboration with the Virgo detector in Europe has now detected dozens of gravitational wave events, including black hole mergers, neutron star collisions, and other cosmic catastrophes. These observations opened a new observational window on the universe, complementing traditional electromagnetic astronomy.</w:t>
      </w:r>
    </w:p>
    <w:p>
      <w:r>
        <w:br w:type="page"/>
      </w:r>
    </w:p>
    <w:p>
      <w:pPr>
        <w:pStyle w:val="Heading1"/>
        <w:spacing w:after="200" w:before="360"/>
      </w:pPr>
      <w:r>
        <w:rPr>
          <w:rFonts w:ascii="Arial" w:cs="Arial" w:eastAsia="Arial" w:hAnsi="Arial"/>
          <w:b/>
          <w:bCs/>
          <w:sz w:val="32"/>
          <w:szCs w:val="32"/>
        </w:rPr>
        <w:t xml:space="preserve">7. CMB Anomalies &amp; Cosmic Structure</w:t>
      </w:r>
    </w:p>
    <w:p>
      <w:pPr>
        <w:spacing w:after="200" w:line="276"/>
      </w:pPr>
      <w:r>
        <w:rPr>
          <w:rFonts w:ascii="Arial" w:cs="Arial" w:eastAsia="Arial" w:hAnsi="Arial"/>
          <w:sz w:val="24"/>
          <w:szCs w:val="24"/>
        </w:rPr>
        <w:t xml:space="preserve">The cosmic microwave background (CMB) represents the oldest light in the observable universe, released 380,000 years after the Big Bang when the first atoms formed. Yet this ancient radiation reveals unexpected patterns that challenge standard cosmological models.</w:t>
      </w:r>
    </w:p>
    <w:p>
      <w:pPr>
        <w:pStyle w:val="Heading2"/>
        <w:spacing w:after="160" w:before="280"/>
      </w:pPr>
      <w:r>
        <w:rPr>
          <w:rFonts w:ascii="Arial" w:cs="Arial" w:eastAsia="Arial" w:hAnsi="Arial"/>
          <w:b/>
          <w:bCs/>
          <w:sz w:val="28"/>
          <w:szCs w:val="28"/>
        </w:rPr>
        <w:t xml:space="preserve">The Axis of Evil</w:t>
      </w:r>
    </w:p>
    <w:p>
      <w:pPr>
        <w:spacing w:after="200" w:line="276"/>
      </w:pPr>
      <w:r>
        <w:rPr>
          <w:rFonts w:ascii="Arial" w:cs="Arial" w:eastAsia="Arial" w:hAnsi="Arial"/>
          <w:sz w:val="24"/>
          <w:szCs w:val="24"/>
        </w:rPr>
        <w:t xml:space="preserve">In 2005, Chris Land and João Magueijo discovered a puzzling alignment in the CMB's temperature map: the quadrupole and octopole moments—the largest-scale CMB temperature variations—appeared preferentially aligned with Earth's orbital plane and the galactic plane. This unexpected correlation, which they provocatively termed the 'Axis of Evil,' contradicts the cosmological principle that the universe should appear isotropic (homogeneous in all directions) to observers.</w:t>
      </w:r>
    </w:p>
    <w:p>
      <w:pPr>
        <w:spacing w:after="200" w:line="276"/>
      </w:pPr>
      <w:r>
        <w:rPr>
          <w:rFonts w:ascii="Arial" w:cs="Arial" w:eastAsia="Arial" w:hAnsi="Arial"/>
          <w:sz w:val="24"/>
          <w:szCs w:val="24"/>
        </w:rPr>
        <w:t xml:space="preserve">The pattern implies the CMB is colder above Earth's solar system and warmer beneath it. If real, such alignment would indicate profound large-scale cosmic structure violating expectations from inflation theory. However, subsequent analysis with data from the Planck satellite (2013-2014) raised questions about the Axis of Evil's statistical significance, with some analyses suggesting the apparent alignment may result from masking techniques and foreground contamination.</w:t>
      </w:r>
    </w:p>
    <w:p>
      <w:pPr>
        <w:pStyle w:val="Heading2"/>
        <w:spacing w:after="160" w:before="280"/>
      </w:pPr>
      <w:r>
        <w:rPr>
          <w:rFonts w:ascii="Arial" w:cs="Arial" w:eastAsia="Arial" w:hAnsi="Arial"/>
          <w:b/>
          <w:bCs/>
          <w:sz w:val="28"/>
          <w:szCs w:val="28"/>
        </w:rPr>
        <w:t xml:space="preserve">The Cold Spot</w:t>
      </w:r>
    </w:p>
    <w:p>
      <w:pPr>
        <w:spacing w:after="200" w:line="276"/>
      </w:pPr>
      <w:r>
        <w:rPr>
          <w:rFonts w:ascii="Arial" w:cs="Arial" w:eastAsia="Arial" w:hAnsi="Arial"/>
          <w:sz w:val="24"/>
          <w:szCs w:val="24"/>
        </w:rPr>
        <w:t xml:space="preserve">An even more striking anomaly is the CMB Cold Spot—an unusually large region of the sky approximately 70 microkelvin colder than the average CMB temperature. Spanning roughly 10 degrees across the sky (20 times the moon's angular diameter), this cold region appears significantly larger and colder than expected from normal temperature fluctuations.</w:t>
      </w:r>
    </w:p>
    <w:p>
      <w:pPr>
        <w:spacing w:after="200" w:line="276"/>
      </w:pPr>
      <w:r>
        <w:rPr>
          <w:rFonts w:ascii="Arial" w:cs="Arial" w:eastAsia="Arial" w:hAnsi="Arial"/>
          <w:sz w:val="24"/>
          <w:szCs w:val="24"/>
        </w:rPr>
        <w:t xml:space="preserve">One proposed explanation invokes the Eridanus supervoid—a vast cosmic underdensity between Earth and the primordial CMB. Photons from the CMB passing through a deep gravitational potential well lose energy (a phenomenon called the Integrated Sachs-Wolfe effect), emerging colder than photons from surrounding regions. In December 2021, the Dark Energy Survey provided additional evidence supporting a link between the supervoid and the Cold Spot.</w:t>
      </w:r>
    </w:p>
    <w:p>
      <w:pPr>
        <w:spacing w:after="200" w:line="276"/>
      </w:pPr>
      <w:r>
        <w:rPr>
          <w:rFonts w:ascii="Arial" w:cs="Arial" w:eastAsia="Arial" w:hAnsi="Arial"/>
          <w:sz w:val="24"/>
          <w:szCs w:val="24"/>
        </w:rPr>
        <w:t xml:space="preserve">Yet alternative interpretations exist. Some researchers propose that Cold Spot observations reflect statistical fluctuations inevitable in a finite dataset. The Planck mission's comprehensive CMB analysis found that while the low quadrupole and quadrupole-octopole alignment remained significant, many other anomalies—including the planar octopole and mirror parity—became statistically insignificant after accounting for masking. The debate continues: genuine cosmic structure or observational artifact?</w:t>
      </w:r>
    </w:p>
    <w:p>
      <w:r>
        <w:br w:type="page"/>
      </w:r>
    </w:p>
    <w:p>
      <w:pPr>
        <w:pStyle w:val="Heading1"/>
        <w:spacing w:after="200" w:before="360"/>
      </w:pPr>
      <w:r>
        <w:rPr>
          <w:rFonts w:ascii="Arial" w:cs="Arial" w:eastAsia="Arial" w:hAnsi="Arial"/>
          <w:b/>
          <w:bCs/>
          <w:sz w:val="32"/>
          <w:szCs w:val="32"/>
        </w:rPr>
        <w:t xml:space="preserve">8. Quantum Entanglement &amp; Non-locality</w:t>
      </w:r>
    </w:p>
    <w:p>
      <w:pPr>
        <w:spacing w:after="200" w:line="276"/>
      </w:pPr>
      <w:r>
        <w:rPr>
          <w:rFonts w:ascii="Arial" w:cs="Arial" w:eastAsia="Arial" w:hAnsi="Arial"/>
          <w:sz w:val="24"/>
          <w:szCs w:val="24"/>
        </w:rPr>
        <w:t xml:space="preserve">Quantum entanglement remains one of nature's most mysterious phenomena. When two particles become entangled, measuring a property of one particle instantaneously influences the state of the other, regardless of separation distance. This 'spooky action at a distance,' as Einstein famously described it, defies classical intuition but has been experimentally verified countless times.</w:t>
      </w:r>
    </w:p>
    <w:p>
      <w:pPr>
        <w:pStyle w:val="Heading2"/>
        <w:spacing w:after="160" w:before="280"/>
      </w:pPr>
      <w:r>
        <w:rPr>
          <w:rFonts w:ascii="Arial" w:cs="Arial" w:eastAsia="Arial" w:hAnsi="Arial"/>
          <w:b/>
          <w:bCs/>
          <w:sz w:val="28"/>
          <w:szCs w:val="28"/>
        </w:rPr>
        <w:t xml:space="preserve">Bell's Theorem &amp; Hidden Variables</w:t>
      </w:r>
    </w:p>
    <w:p>
      <w:pPr>
        <w:spacing w:after="200" w:line="276"/>
      </w:pPr>
      <w:r>
        <w:rPr>
          <w:rFonts w:ascii="Arial" w:cs="Arial" w:eastAsia="Arial" w:hAnsi="Arial"/>
          <w:sz w:val="24"/>
          <w:szCs w:val="24"/>
        </w:rPr>
        <w:t xml:space="preserve">In 1964, John Bell proposed his theorem, establishing mathematical inequalities that any classical theory with 'hidden variables' (predetermined properties determining measurement outcomes) must satisfy. However, quantum mechanics predicts violations of these inequalities. Bell's inequalities provided the means to experimentally test whether quantum mechanics represents complete reality or whether hidden variables underlie quantum behavior.</w:t>
      </w:r>
    </w:p>
    <w:p>
      <w:pPr>
        <w:pStyle w:val="Heading2"/>
        <w:spacing w:after="160" w:before="280"/>
      </w:pPr>
      <w:r>
        <w:rPr>
          <w:rFonts w:ascii="Arial" w:cs="Arial" w:eastAsia="Arial" w:hAnsi="Arial"/>
          <w:b/>
          <w:bCs/>
          <w:sz w:val="28"/>
          <w:szCs w:val="28"/>
        </w:rPr>
        <w:t xml:space="preserve">The 2022 Nobel Prize: Experimental Triumph</w:t>
      </w:r>
    </w:p>
    <w:p>
      <w:pPr>
        <w:spacing w:after="200" w:line="276"/>
      </w:pPr>
      <w:r>
        <w:rPr>
          <w:rFonts w:ascii="Arial" w:cs="Arial" w:eastAsia="Arial" w:hAnsi="Arial"/>
          <w:sz w:val="24"/>
          <w:szCs w:val="24"/>
        </w:rPr>
        <w:t xml:space="preserve">In 2022, the Nobel Prize in Physics was awarded jointly to Alain Aspect, John Clauser, and Anton Zeilinger 'for experiments with entangled photons, establishing the violation of Bell inequalities and pioneering quantum information science.'</w:t>
      </w:r>
    </w:p>
    <w:p>
      <w:pPr>
        <w:spacing w:after="200" w:line="276"/>
      </w:pPr>
      <w:r>
        <w:rPr>
          <w:rFonts w:ascii="Arial" w:cs="Arial" w:eastAsia="Arial" w:hAnsi="Arial"/>
          <w:sz w:val="24"/>
          <w:szCs w:val="24"/>
        </w:rPr>
        <w:t xml:space="preserve">John Clauser performed the first conclusive Bell inequality violation in 1972, with results published in Physical Review Letters. His experiment definitively demonstrated that quantum mechanics cannot be explained by any local hidden variable theory. Alain Aspect refined the experimental design in the 1980s, switching measurement settings after entangled pairs had left their source, closing a crucial loophole that previously allowed classical explanations. Anton Zeilinger demonstrated quantum teleportation, enabling transfer of quantum states between distant particles, and performed entanglement distribution over increasingly large distances.</w:t>
      </w:r>
    </w:p>
    <w:p>
      <w:pPr>
        <w:spacing w:after="200" w:line="276"/>
      </w:pPr>
      <w:r>
        <w:rPr>
          <w:rFonts w:ascii="Arial" w:cs="Arial" w:eastAsia="Arial" w:hAnsi="Arial"/>
          <w:sz w:val="24"/>
          <w:szCs w:val="24"/>
        </w:rPr>
        <w:t xml:space="preserve">These experimental breakthroughs definitively established quantum entanglement as real, non-local, and genuinely incompatible with classical physics. Recent experiments have achieved entanglement over distances exceeding 1,200 kilometers using the Micius satellite, demonstrating that quantum correlations can persist across orbital distances.</w:t>
      </w:r>
    </w:p>
    <w:p>
      <w:r>
        <w:br w:type="page"/>
      </w:r>
    </w:p>
    <w:p>
      <w:pPr>
        <w:pStyle w:val="Heading1"/>
        <w:spacing w:after="200" w:before="360"/>
      </w:pPr>
      <w:r>
        <w:rPr>
          <w:rFonts w:ascii="Arial" w:cs="Arial" w:eastAsia="Arial" w:hAnsi="Arial"/>
          <w:b/>
          <w:bCs/>
          <w:sz w:val="32"/>
          <w:szCs w:val="32"/>
        </w:rPr>
        <w:t xml:space="preserve">9. Sonoluminescence: Sound into Light</w:t>
      </w:r>
    </w:p>
    <w:p>
      <w:pPr>
        <w:spacing w:after="200" w:line="276"/>
      </w:pPr>
      <w:r>
        <w:rPr>
          <w:rFonts w:ascii="Arial" w:cs="Arial" w:eastAsia="Arial" w:hAnsi="Arial"/>
          <w:sz w:val="24"/>
          <w:szCs w:val="24"/>
        </w:rPr>
        <w:t xml:space="preserve">Sonoluminescence—the conversion of sound into light—represents one of modern physics' most intriguing unsolved mysteries. When acoustic waves of sufficient intensity collapse a gas bubble in liquid water, the bubble implodes with such violence that it emits a flash of light. The mechanism generating this light has eluded consensus explanation for over 25 years.</w:t>
      </w:r>
    </w:p>
    <w:p>
      <w:pPr>
        <w:pStyle w:val="Heading2"/>
        <w:spacing w:after="160" w:before="280"/>
      </w:pPr>
      <w:r>
        <w:rPr>
          <w:rFonts w:ascii="Arial" w:cs="Arial" w:eastAsia="Arial" w:hAnsi="Arial"/>
          <w:b/>
          <w:bCs/>
          <w:sz w:val="28"/>
          <w:szCs w:val="28"/>
        </w:rPr>
        <w:t xml:space="preserve">Extreme Temperatures in Microscopic Bubbles</w:t>
      </w:r>
    </w:p>
    <w:p>
      <w:pPr>
        <w:spacing w:after="200" w:line="276"/>
      </w:pPr>
      <w:r>
        <w:rPr>
          <w:rFonts w:ascii="Arial" w:cs="Arial" w:eastAsia="Arial" w:hAnsi="Arial"/>
          <w:sz w:val="24"/>
          <w:szCs w:val="24"/>
        </w:rPr>
        <w:t xml:space="preserve">Seth Putterman's research group at UCLA, detailed in his 1995 Scientific American article 'Sonoluminescence: Sound into Light,' discovered that collapsing bubbles achieve temperatures exceeding 20,000 Kelvin. For comparison, the sun's surface temperature is only 5,800 Kelvin, making the bubble interior approximately 3.5 times hotter. More remarkably, bubble surface temperatures reach around 20,000 K in microsecond-long flashes.</w:t>
      </w:r>
    </w:p>
    <w:p>
      <w:pPr>
        <w:spacing w:after="200" w:line="276"/>
      </w:pPr>
      <w:r>
        <w:rPr>
          <w:rFonts w:ascii="Arial" w:cs="Arial" w:eastAsia="Arial" w:hAnsi="Arial"/>
          <w:sz w:val="24"/>
          <w:szCs w:val="24"/>
        </w:rPr>
        <w:t xml:space="preserve">The acoustic energy driving this phenomenon is minuscule—a water droplet falling just one inch creates bubbles that emit 150 watts of light in microsecond pulses. Yet the electromagnetic radiation inside the bubble resembles a blackbody hotter than 10,000 K, ultraviolet in character, rivaling stellar interiors in intensity despite occurring in volumes smaller than human cells.</w:t>
      </w:r>
    </w:p>
    <w:p>
      <w:pPr>
        <w:pStyle w:val="Heading2"/>
        <w:spacing w:after="160" w:before="280"/>
      </w:pPr>
      <w:r>
        <w:rPr>
          <w:rFonts w:ascii="Arial" w:cs="Arial" w:eastAsia="Arial" w:hAnsi="Arial"/>
          <w:b/>
          <w:bCs/>
          <w:sz w:val="28"/>
          <w:szCs w:val="28"/>
        </w:rPr>
        <w:t xml:space="preserve">The Mechanism Remains Elusive</w:t>
      </w:r>
    </w:p>
    <w:p>
      <w:pPr>
        <w:spacing w:after="200" w:line="276"/>
      </w:pPr>
      <w:r>
        <w:rPr>
          <w:rFonts w:ascii="Arial" w:cs="Arial" w:eastAsia="Arial" w:hAnsi="Arial"/>
          <w:sz w:val="24"/>
          <w:szCs w:val="24"/>
        </w:rPr>
        <w:t xml:space="preserve">Competing theoretical models propose various mechanisms for sonoluminescence. The 'hotspot hypothesis' suggests extreme temperatures in the bubble's center drive light emission. The 'bremsstrahlung radiation' model proposes electromagnetic radiation from accelerating electrons. 'Collision-induced radiation' theories invoke radiation from particle collisions. Despite extensive experimental and theoretical investigation, no explanation commands universal acceptance.</w:t>
      </w:r>
    </w:p>
    <w:p>
      <w:pPr>
        <w:spacing w:after="200" w:line="276"/>
      </w:pPr>
      <w:r>
        <w:rPr>
          <w:rFonts w:ascii="Arial" w:cs="Arial" w:eastAsia="Arial" w:hAnsi="Arial"/>
          <w:sz w:val="24"/>
          <w:szCs w:val="24"/>
        </w:rPr>
        <w:t xml:space="preserve">Sonoluminescence remains genuinely mysterious—a phenomenon where everyday physics (water, sound, bubbles) produces extreme conditions (temperatures rivaling stars) without clear consensus explanation. Future research continues exploring whether quantum vacuum effects, exotic quantum fluids, or conventional plasma physics best describes this remarkable phenomenon.</w:t>
      </w:r>
    </w:p>
    <w:p>
      <w:r>
        <w:br w:type="page"/>
      </w:r>
    </w:p>
    <w:p>
      <w:pPr>
        <w:pStyle w:val="Heading1"/>
        <w:spacing w:after="200" w:before="360"/>
      </w:pPr>
      <w:r>
        <w:rPr>
          <w:rFonts w:ascii="Arial" w:cs="Arial" w:eastAsia="Arial" w:hAnsi="Arial"/>
          <w:b/>
          <w:bCs/>
          <w:sz w:val="32"/>
          <w:szCs w:val="32"/>
        </w:rPr>
        <w:t xml:space="preserve">10. Sacred Geometry in Physics</w:t>
      </w:r>
    </w:p>
    <w:p>
      <w:pPr>
        <w:spacing w:after="200" w:line="276"/>
      </w:pPr>
      <w:r>
        <w:rPr>
          <w:rFonts w:ascii="Arial" w:cs="Arial" w:eastAsia="Arial" w:hAnsi="Arial"/>
          <w:sz w:val="24"/>
          <w:szCs w:val="24"/>
        </w:rPr>
        <w:t xml:space="preserve">Remarkable geometrical structures appear throughout physics, suggesting that mathematical beauty and symmetry run deeper than mere convenience. From ancient Islamic architecture to cutting-edge theoretical physics, specific geometric patterns recur with surprising frequency.</w:t>
      </w:r>
    </w:p>
    <w:p>
      <w:pPr>
        <w:pStyle w:val="Heading2"/>
        <w:spacing w:after="160" w:before="280"/>
      </w:pPr>
      <w:r>
        <w:rPr>
          <w:rFonts w:ascii="Arial" w:cs="Arial" w:eastAsia="Arial" w:hAnsi="Arial"/>
          <w:b/>
          <w:bCs/>
          <w:sz w:val="28"/>
          <w:szCs w:val="28"/>
        </w:rPr>
        <w:t xml:space="preserve">Penrose Tilings &amp; Quasicrystals</w:t>
      </w:r>
    </w:p>
    <w:p>
      <w:pPr>
        <w:spacing w:after="200" w:line="276"/>
      </w:pPr>
      <w:r>
        <w:rPr>
          <w:rFonts w:ascii="Arial" w:cs="Arial" w:eastAsia="Arial" w:hAnsi="Arial"/>
          <w:sz w:val="24"/>
          <w:szCs w:val="24"/>
        </w:rPr>
        <w:t xml:space="preserve">In the 1970s, mathematical physicist Roger Penrose discovered aperiodic tilings—patterns covering a plane without repetition using only two tile shapes with specific constraints. In 2007, Peter Lu and Paul Steinhardt, analyzing Islamic geometric patterns from historical architecture, discovered that medieval Islamic artists incorporated Penrose tiling principles centuries before Penrose's mathematical discovery. This finding suggests deep mathematical intuition underlying traditional design.</w:t>
      </w:r>
    </w:p>
    <w:p>
      <w:pPr>
        <w:spacing w:after="200" w:line="276"/>
      </w:pPr>
      <w:r>
        <w:rPr>
          <w:rFonts w:ascii="Arial" w:cs="Arial" w:eastAsia="Arial" w:hAnsi="Arial"/>
          <w:sz w:val="24"/>
          <w:szCs w:val="24"/>
        </w:rPr>
        <w:t xml:space="preserve">Penrose tiling patterns exhibit five-fold rotational symmetry forbidden in crystalline structures. Remarkably, three-dimensional Penrose tilings possess the symmetry group of the icosahedron and dodecahedron—geometries fundamentally connected to the exceptional E8 Lie group, one of mathematics' most profound structures.</w:t>
      </w:r>
    </w:p>
    <w:p>
      <w:pPr>
        <w:pStyle w:val="Heading2"/>
        <w:spacing w:after="160" w:before="280"/>
      </w:pPr>
      <w:r>
        <w:rPr>
          <w:rFonts w:ascii="Arial" w:cs="Arial" w:eastAsia="Arial" w:hAnsi="Arial"/>
          <w:b/>
          <w:bCs/>
          <w:sz w:val="28"/>
          <w:szCs w:val="28"/>
        </w:rPr>
        <w:t xml:space="preserve">The E8 Lie Group &amp; Exceptional Symmetry</w:t>
      </w:r>
    </w:p>
    <w:p>
      <w:pPr>
        <w:spacing w:after="200" w:line="276"/>
      </w:pPr>
      <w:r>
        <w:rPr>
          <w:rFonts w:ascii="Arial" w:cs="Arial" w:eastAsia="Arial" w:hAnsi="Arial"/>
          <w:sz w:val="24"/>
          <w:szCs w:val="24"/>
        </w:rPr>
        <w:t xml:space="preserve">The E8 group is a 248-dimensional exceptional Lie group—one of the largest sporadic mathematical structures. Aperiodic tilings in two, three, and higher dimensions can be understood as irrational slices through the eight-dimensional E8 lattice and its sublattices. This deep connection suggests that the forbidden five-fold symmetry of Penrose tilings reflects fundamental mathematical structure underlying higher-dimensional spaces.</w:t>
      </w:r>
    </w:p>
    <w:p>
      <w:pPr>
        <w:pStyle w:val="Heading2"/>
        <w:spacing w:after="160" w:before="280"/>
      </w:pPr>
      <w:r>
        <w:rPr>
          <w:rFonts w:ascii="Arial" w:cs="Arial" w:eastAsia="Arial" w:hAnsi="Arial"/>
          <w:b/>
          <w:bCs/>
          <w:sz w:val="28"/>
          <w:szCs w:val="28"/>
        </w:rPr>
        <w:t xml:space="preserve">The Amplituhedron</w:t>
      </w:r>
    </w:p>
    <w:p>
      <w:pPr>
        <w:spacing w:after="200" w:line="276"/>
      </w:pPr>
      <w:r>
        <w:rPr>
          <w:rFonts w:ascii="Arial" w:cs="Arial" w:eastAsia="Arial" w:hAnsi="Arial"/>
          <w:sz w:val="24"/>
          <w:szCs w:val="24"/>
        </w:rPr>
        <w:t xml:space="preserve">In 2013, physicists Nima Arkani-Hamed and Jaroslav Trnka introduced the amplituhedron—a geometric object whose tilings and cross-sections encode all scattering amplitudes in N=4 super Yang-Mills theory, a fundamental quantum field theory. This discovery suggests that quantum mechanics itself may be fundamentally geometric. Rather than calculating particle interactions through complex algebraic methods, one can determine outcomes by analyzing properties of a higher-dimensional polytope. The BCFW recurrence relations correspond to tilings of the amplituhedron.</w:t>
      </w:r>
    </w:p>
    <w:p>
      <w:pPr>
        <w:spacing w:after="200" w:line="276"/>
      </w:pPr>
      <w:r>
        <w:rPr>
          <w:rFonts w:ascii="Arial" w:cs="Arial" w:eastAsia="Arial" w:hAnsi="Arial"/>
          <w:sz w:val="24"/>
          <w:szCs w:val="24"/>
        </w:rPr>
        <w:t xml:space="preserve">These discoveries suggest nature operates through elegant geometric principles. Sacred geometry—long a concern of philosophers and artists—appears encoded at quantum mechanics' foundations, hinting at mathematical unity underlying physical reality.</w:t>
      </w:r>
    </w:p>
    <w:p>
      <w:r>
        <w:br w:type="page"/>
      </w:r>
    </w:p>
    <w:p>
      <w:pPr>
        <w:pStyle w:val="Heading1"/>
        <w:spacing w:after="200" w:before="360"/>
      </w:pPr>
      <w:r>
        <w:rPr>
          <w:rFonts w:ascii="Arial" w:cs="Arial" w:eastAsia="Arial" w:hAnsi="Arial"/>
          <w:b/>
          <w:bCs/>
          <w:sz w:val="32"/>
          <w:szCs w:val="32"/>
        </w:rPr>
        <w:t xml:space="preserve">11. Consciousness &amp; Information Theory</w:t>
      </w:r>
    </w:p>
    <w:p>
      <w:pPr>
        <w:spacing w:after="200" w:line="276"/>
      </w:pPr>
      <w:r>
        <w:rPr>
          <w:rFonts w:ascii="Arial" w:cs="Arial" w:eastAsia="Arial" w:hAnsi="Arial"/>
          <w:sz w:val="24"/>
          <w:szCs w:val="24"/>
        </w:rPr>
        <w:t xml:space="preserve">How physical systems generate subjective experience remains science's deepest mystery. Multiple competing theories attempt to explain consciousness through information processing, quantum mechanics, or integrated complexity.</w:t>
      </w:r>
    </w:p>
    <w:p>
      <w:pPr>
        <w:pStyle w:val="Heading2"/>
        <w:spacing w:after="160" w:before="280"/>
      </w:pPr>
      <w:r>
        <w:rPr>
          <w:rFonts w:ascii="Arial" w:cs="Arial" w:eastAsia="Arial" w:hAnsi="Arial"/>
          <w:b/>
          <w:bCs/>
          <w:sz w:val="28"/>
          <w:szCs w:val="28"/>
        </w:rPr>
        <w:t xml:space="preserve">Integrated Information Theory (IIT)</w:t>
      </w:r>
    </w:p>
    <w:p>
      <w:pPr>
        <w:spacing w:after="200" w:line="276"/>
      </w:pPr>
      <w:r>
        <w:rPr>
          <w:rFonts w:ascii="Arial" w:cs="Arial" w:eastAsia="Arial" w:hAnsi="Arial"/>
          <w:sz w:val="24"/>
          <w:szCs w:val="24"/>
        </w:rPr>
        <w:t xml:space="preserve">Neuroscientist Giulio Tononi proposed Integrated Information Theory (IIT) in 2004. Unlike approaches attempting to correlate consciousness with neural activity, IIT starts from phenomenological properties of consciousness—its unity, irreducibility, and informativeness—and derives physical requirements. IIT proposes that consciousness corresponds to integrated information, quantified as phi (Φ). Systems producing high integrated information across complex networks of interactions experience consciousness.</w:t>
      </w:r>
    </w:p>
    <w:p>
      <w:pPr>
        <w:spacing w:after="200" w:line="276"/>
      </w:pPr>
      <w:r>
        <w:rPr>
          <w:rFonts w:ascii="Arial" w:cs="Arial" w:eastAsia="Arial" w:hAnsi="Arial"/>
          <w:sz w:val="24"/>
          <w:szCs w:val="24"/>
        </w:rPr>
        <w:t xml:space="preserve">IIT makes testable predictions: consciousness requires both differentiation (complexity) and integration (elements cannot operate independently). A brain with perfect integration but no differentiation (uniform activation) would be unconscious despite integration. Conversely, perfectly differentiated activity without integration (isolated neurons firing randomly) would also be unconscious. IIT thus positions consciousness at a specific mathematical nexus.</w:t>
      </w:r>
    </w:p>
    <w:p>
      <w:pPr>
        <w:pStyle w:val="Heading2"/>
        <w:spacing w:after="160" w:before="280"/>
      </w:pPr>
      <w:r>
        <w:rPr>
          <w:rFonts w:ascii="Arial" w:cs="Arial" w:eastAsia="Arial" w:hAnsi="Arial"/>
          <w:b/>
          <w:bCs/>
          <w:sz w:val="28"/>
          <w:szCs w:val="28"/>
        </w:rPr>
        <w:t xml:space="preserve">Global Workspace Theory</w:t>
      </w:r>
    </w:p>
    <w:p>
      <w:pPr>
        <w:spacing w:after="200" w:line="276"/>
      </w:pPr>
      <w:r>
        <w:rPr>
          <w:rFonts w:ascii="Arial" w:cs="Arial" w:eastAsia="Arial" w:hAnsi="Arial"/>
          <w:sz w:val="24"/>
          <w:szCs w:val="24"/>
        </w:rPr>
        <w:t xml:space="preserve">An alternative framework, Global Workspace Theory (GWT), proposes consciousness emerges when information becomes globally available across the brain. Like a theater's spotlight illuminating a stage, consciousness represents information 'broadcast' to multiple brain systems. Unconscious processing fills the remainder. GWT accounts well for selective attention and information bottlenecks but leaves open how global broadcasting itself generates subjective experience.</w:t>
      </w:r>
    </w:p>
    <w:p>
      <w:pPr>
        <w:pStyle w:val="Heading2"/>
        <w:spacing w:after="160" w:before="280"/>
      </w:pPr>
      <w:r>
        <w:rPr>
          <w:rFonts w:ascii="Arial" w:cs="Arial" w:eastAsia="Arial" w:hAnsi="Arial"/>
          <w:b/>
          <w:bCs/>
          <w:sz w:val="28"/>
          <w:szCs w:val="28"/>
        </w:rPr>
        <w:t xml:space="preserve">Quantum Consciousness: Penrose-Hameroff Orch-OR</w:t>
      </w:r>
    </w:p>
    <w:p>
      <w:pPr>
        <w:spacing w:after="200" w:line="276"/>
      </w:pPr>
      <w:r>
        <w:rPr>
          <w:rFonts w:ascii="Arial" w:cs="Arial" w:eastAsia="Arial" w:hAnsi="Arial"/>
          <w:sz w:val="24"/>
          <w:szCs w:val="24"/>
        </w:rPr>
        <w:t xml:space="preserve">Roger Penrose and Stuart Hameroff proposed Orchestrated Objective Reduction (Orch-OR), arguing that consciousness involves quantum processes in neuronal microtubules. When quantum superpositions of electron configurations in protein tubulins reach macroscopic scale, gravitational effects trigger objective reduction, collapsing the superposition. This collapse constitutes a moment of conscious experience.</w:t>
      </w:r>
    </w:p>
    <w:p>
      <w:pPr>
        <w:spacing w:after="200" w:line="276"/>
      </w:pPr>
      <w:r>
        <w:rPr>
          <w:rFonts w:ascii="Arial" w:cs="Arial" w:eastAsia="Arial" w:hAnsi="Arial"/>
          <w:sz w:val="24"/>
          <w:szCs w:val="24"/>
        </w:rPr>
        <w:t xml:space="preserve">Orch-OR claims consciousness is fundamentally non-computable, distinguishing it from classical AI. However, the theory remains speculative. Quantum coherence in warm, wet brain environments appears problematic, and objective reduction's connection to consciousness lacks empirical confirmation.</w:t>
      </w:r>
    </w:p>
    <w:p>
      <w:pPr>
        <w:pStyle w:val="Heading2"/>
        <w:spacing w:after="160" w:before="280"/>
      </w:pPr>
      <w:r>
        <w:rPr>
          <w:rFonts w:ascii="Arial" w:cs="Arial" w:eastAsia="Arial" w:hAnsi="Arial"/>
          <w:b/>
          <w:bCs/>
          <w:sz w:val="28"/>
          <w:szCs w:val="28"/>
        </w:rPr>
        <w:t xml:space="preserve">The Hard Problem &amp; Current Controversies</w:t>
      </w:r>
    </w:p>
    <w:p>
      <w:pPr>
        <w:spacing w:after="200" w:line="276"/>
      </w:pPr>
      <w:r>
        <w:rPr>
          <w:rFonts w:ascii="Arial" w:cs="Arial" w:eastAsia="Arial" w:hAnsi="Arial"/>
          <w:sz w:val="24"/>
          <w:szCs w:val="24"/>
        </w:rPr>
        <w:t xml:space="preserve">Philosopher David Chalmers articulated the 'hard problem of consciousness': why do physical processes generate subjective experience? While neuroscience explains neural correlates of consciousness remarkably well, the explanatory gap between objective brain activity and subjective feeling persists. Despite significant interest, all theories remain controversial. Recent critics (2023-2025) have characterized IIT as unfalsifiable pseudoscience for lacking sufficient empirical support.</w:t>
      </w:r>
    </w:p>
    <w:p>
      <w:pPr>
        <w:spacing w:after="200" w:line="276"/>
      </w:pPr>
      <w:r>
        <w:rPr>
          <w:rFonts w:ascii="Arial" w:cs="Arial" w:eastAsia="Arial" w:hAnsi="Arial"/>
          <w:sz w:val="24"/>
          <w:szCs w:val="24"/>
        </w:rPr>
        <w:t xml:space="preserve">The debate continues unresolved: Is consciousness an emergent property of information integration? A global workspace phenomenon? A quantum process? A fundamental feature of reality itself? These remain among science's deepest open questions.</w:t>
      </w:r>
    </w:p>
    <w:p>
      <w:r>
        <w:br w:type="page"/>
      </w:r>
    </w:p>
    <w:p>
      <w:pPr>
        <w:pStyle w:val="Heading1"/>
        <w:spacing w:after="200" w:before="360"/>
      </w:pPr>
      <w:r>
        <w:rPr>
          <w:rFonts w:ascii="Arial" w:cs="Arial" w:eastAsia="Arial" w:hAnsi="Arial"/>
          <w:b/>
          <w:bCs/>
          <w:sz w:val="32"/>
          <w:szCs w:val="32"/>
        </w:rPr>
        <w:t xml:space="preserve">12. Warp Drives &amp; Exotic Spacetime</w:t>
      </w:r>
    </w:p>
    <w:p>
      <w:pPr>
        <w:spacing w:after="200" w:line="276"/>
      </w:pPr>
      <w:r>
        <w:rPr>
          <w:rFonts w:ascii="Arial" w:cs="Arial" w:eastAsia="Arial" w:hAnsi="Arial"/>
          <w:sz w:val="24"/>
          <w:szCs w:val="24"/>
        </w:rPr>
        <w:t xml:space="preserve">Einstein's general relativity permits solutions that appear to enable faster-than-light travel without violating causality or local speed limits. While profound challenges remain, warp drive research has evolved from speculative fiction to legitimate theoretical physics.</w:t>
      </w:r>
    </w:p>
    <w:p>
      <w:pPr>
        <w:pStyle w:val="Heading2"/>
        <w:spacing w:after="160" w:before="280"/>
      </w:pPr>
      <w:r>
        <w:rPr>
          <w:rFonts w:ascii="Arial" w:cs="Arial" w:eastAsia="Arial" w:hAnsi="Arial"/>
          <w:b/>
          <w:bCs/>
          <w:sz w:val="28"/>
          <w:szCs w:val="28"/>
        </w:rPr>
        <w:t xml:space="preserve">The Alcubierre Metric (1994)</w:t>
      </w:r>
    </w:p>
    <w:p>
      <w:pPr>
        <w:spacing w:after="200" w:line="276"/>
      </w:pPr>
      <w:r>
        <w:rPr>
          <w:rFonts w:ascii="Arial" w:cs="Arial" w:eastAsia="Arial" w:hAnsi="Arial"/>
          <w:sz w:val="24"/>
          <w:szCs w:val="24"/>
        </w:rPr>
        <w:t xml:space="preserve">Theoretical physicist Miguel Alcubierre proposed a metric satisfying Einstein's field equations that enables faster-than-light travel. The solution relies on contracting spacetime in front of a spacecraft while expanding it behind—essentially surfing on a spacetime wave. The spacecraft remains in flat spacetime and experiences no acceleration, avoiding relativistic time dilation effects that would plague conventional interstellar travel.</w:t>
      </w:r>
    </w:p>
    <w:p>
      <w:pPr>
        <w:spacing w:after="200" w:line="276"/>
      </w:pPr>
      <w:r>
        <w:rPr>
          <w:rFonts w:ascii="Arial" w:cs="Arial" w:eastAsia="Arial" w:hAnsi="Arial"/>
          <w:sz w:val="24"/>
          <w:szCs w:val="24"/>
        </w:rPr>
        <w:t xml:space="preserve">However, Alcubierre's metric requires exotic matter with negative energy density (negative mass) to create the required spacetime geometry. Einstein's stress-energy tensor calculations show that achieving a ship-sized warp bubble requires energy exceeding Jupiter's rest mass—making the concept impractically impossible with known physics.</w:t>
      </w:r>
    </w:p>
    <w:p>
      <w:pPr>
        <w:pStyle w:val="Heading2"/>
        <w:spacing w:after="160" w:before="280"/>
      </w:pPr>
      <w:r>
        <w:rPr>
          <w:rFonts w:ascii="Arial" w:cs="Arial" w:eastAsia="Arial" w:hAnsi="Arial"/>
          <w:b/>
          <w:bCs/>
          <w:sz w:val="28"/>
          <w:szCs w:val="28"/>
        </w:rPr>
        <w:t xml:space="preserve">Van Den Broeck's Optimization (1999)</w:t>
      </w:r>
    </w:p>
    <w:p>
      <w:pPr>
        <w:spacing w:after="200" w:line="276"/>
      </w:pPr>
      <w:r>
        <w:rPr>
          <w:rFonts w:ascii="Arial" w:cs="Arial" w:eastAsia="Arial" w:hAnsi="Arial"/>
          <w:sz w:val="24"/>
          <w:szCs w:val="24"/>
        </w:rPr>
        <w:t xml:space="preserve">In 1999, Chris Van Den Broeck demonstrated that modest modifications to the Alcubierre geometry could reduce required energy dramatically. By introducing a narrow equatorial wall with modified radial profile, Van Den Broeck showed that energy requirements could plummet from Jupiter-mass to merely a small passenger vehicle's mass while maintaining superluminal travel capability.</w:t>
      </w:r>
    </w:p>
    <w:p>
      <w:pPr>
        <w:pStyle w:val="Heading2"/>
        <w:spacing w:after="160" w:before="280"/>
      </w:pPr>
      <w:r>
        <w:rPr>
          <w:rFonts w:ascii="Arial" w:cs="Arial" w:eastAsia="Arial" w:hAnsi="Arial"/>
          <w:b/>
          <w:bCs/>
          <w:sz w:val="28"/>
          <w:szCs w:val="28"/>
        </w:rPr>
        <w:t xml:space="preserve">Harold White &amp; NASA Research</w:t>
      </w:r>
    </w:p>
    <w:p>
      <w:pPr>
        <w:spacing w:after="200" w:line="276"/>
      </w:pPr>
      <w:r>
        <w:rPr>
          <w:rFonts w:ascii="Arial" w:cs="Arial" w:eastAsia="Arial" w:hAnsi="Arial"/>
          <w:sz w:val="24"/>
          <w:szCs w:val="24"/>
        </w:rPr>
        <w:t xml:space="preserve">Dr. Harold 'Sonny' White, leading NASA's Advanced Propulsion Physics Laboratory, conducted groundbreaking theoretical work refining warp drive concepts. In 2012, White proposed reshaping the warp bubble into a torus geometry and oscillating its intensity, further reducing energy requirements to approximately 700 kilograms—comparable to the Voyager spacecraft's mass.</w:t>
      </w:r>
    </w:p>
    <w:p>
      <w:pPr>
        <w:spacing w:after="200" w:line="276"/>
      </w:pPr>
      <w:r>
        <w:rPr>
          <w:rFonts w:ascii="Arial" w:cs="Arial" w:eastAsia="Arial" w:hAnsi="Arial"/>
          <w:sz w:val="24"/>
          <w:szCs w:val="24"/>
        </w:rPr>
        <w:t xml:space="preserve">White's team constructed an interferometer designed to detect tiny spacetime distortions, exploring whether microscopic warp bubble signatures might be detectable. While direct warp bubble creation remains beyond current technology, White's research bridges gap between speculative theory and experimental investigation.</w:t>
      </w:r>
    </w:p>
    <w:p>
      <w:pPr>
        <w:pStyle w:val="Heading2"/>
        <w:spacing w:after="160" w:before="280"/>
      </w:pPr>
      <w:r>
        <w:rPr>
          <w:rFonts w:ascii="Arial" w:cs="Arial" w:eastAsia="Arial" w:hAnsi="Arial"/>
          <w:b/>
          <w:bCs/>
          <w:sz w:val="28"/>
          <w:szCs w:val="28"/>
        </w:rPr>
        <w:t xml:space="preserve">Recent Developments &amp; Breakthrough Starshot</w:t>
      </w:r>
    </w:p>
    <w:p>
      <w:pPr>
        <w:spacing w:after="200" w:line="276"/>
      </w:pPr>
      <w:r>
        <w:rPr>
          <w:rFonts w:ascii="Arial" w:cs="Arial" w:eastAsia="Arial" w:hAnsi="Arial"/>
          <w:sz w:val="24"/>
          <w:szCs w:val="24"/>
        </w:rPr>
        <w:t xml:space="preserve">In 2021, physicist Erik Lentz proposed a solution requiring positive energy density (avoiding exotic matter) while potentially permitting warp drive functionality. Meanwhile, Breakthrough Starshot—a billion-dollar initiative funded by Yuri Milner—aims to launch laser-propelled nanocrafts toward Alpha Centauri at 20% light speed, representing achievable near-term interstellar ambitions without requiring FTL travel.</w:t>
      </w:r>
    </w:p>
    <w:p>
      <w:pPr>
        <w:spacing w:after="200" w:line="276"/>
      </w:pPr>
      <w:r>
        <w:rPr>
          <w:rFonts w:ascii="Arial" w:cs="Arial" w:eastAsia="Arial" w:hAnsi="Arial"/>
          <w:sz w:val="24"/>
          <w:szCs w:val="24"/>
        </w:rPr>
        <w:t xml:space="preserve">While practical warp drives remain science fiction, their mathematical legitimacy in general relativity ensures continued research. Future discoveries in exotic matter properties, quantum vacuum manipulation, or gravitational engineering might ultimately transform theoretical possibility into engineering reality.</w:t>
      </w:r>
    </w:p>
    <w:p>
      <w:r>
        <w:br w:type="page"/>
      </w:r>
    </w:p>
    <w:p>
      <w:pPr>
        <w:pStyle w:val="Heading1"/>
        <w:spacing w:after="200" w:before="360"/>
      </w:pPr>
      <w:r>
        <w:rPr>
          <w:rFonts w:ascii="Arial" w:cs="Arial" w:eastAsia="Arial" w:hAnsi="Arial"/>
          <w:b/>
          <w:bCs/>
          <w:sz w:val="32"/>
          <w:szCs w:val="32"/>
        </w:rPr>
        <w:t xml:space="preserve">Synthesis: Genesis Physics &amp; Reality's Foundations</w:t>
      </w:r>
    </w:p>
    <w:p>
      <w:pPr>
        <w:spacing w:after="200" w:line="276"/>
      </w:pPr>
      <w:r>
        <w:rPr>
          <w:rFonts w:ascii="Arial" w:cs="Arial" w:eastAsia="Arial" w:hAnsi="Arial"/>
          <w:sz w:val="24"/>
          <w:szCs w:val="24"/>
        </w:rPr>
        <w:t xml:space="preserve">The Exodus Protocol's 'Genesis Physics' theology maps remarkably well onto cutting-edge physics. The Deep—quantum vacuum—truly contains infinite potential energy from zero-point fluctuations and virtual particle pairs. The Firmament—spacetime as membrane—emerges naturally from brane cosmology and the holographic principle. Waters Below—dark matter as cosmic substrate—have multiple physical realizations from WIMPs to superfluid dark matter. Waters Above—dark energy structures—accelerate cosmic expansion in ways we're only beginning to understand through observations like DESI's hints of evolving dark energy.</w:t>
      </w:r>
    </w:p>
    <w:p>
      <w:pPr>
        <w:spacing w:after="200" w:line="276"/>
      </w:pPr>
      <w:r>
        <w:rPr>
          <w:rFonts w:ascii="Arial" w:cs="Arial" w:eastAsia="Arial" w:hAnsi="Arial"/>
          <w:sz w:val="24"/>
          <w:szCs w:val="24"/>
        </w:rPr>
        <w:t xml:space="preserve">Matter from vacuum energy—from Schwinger pair production to Hawking radiation—demonstrates that the boundary between something and nothing dissolves under quantum mechanical scrutiny. Gravitational waves, CMB anomalies, quantum entanglement, and consciousness theories all reveal reality's profound strangeness: spacetime ripples from cosmic collisions, the universe exhibits large-scale structure, particles separated by vast distances correlate instantaneously, and the relationship between matter and mind remains genuinely mysterious.</w:t>
      </w:r>
    </w:p>
    <w:p>
      <w:pPr>
        <w:spacing w:after="200" w:line="276"/>
      </w:pPr>
      <w:r>
        <w:rPr>
          <w:rFonts w:ascii="Arial" w:cs="Arial" w:eastAsia="Arial" w:hAnsi="Arial"/>
          <w:sz w:val="24"/>
          <w:szCs w:val="24"/>
        </w:rPr>
        <w:t xml:space="preserve">From sonoluminescence's unsolved mechanism to the amplituhedron's geometric mysteries to warp drives' mathematical legitimacy, physics reveals a cosmos far stranger and more wonderful than our ancestors imagined. Yet unlike religious dogma, scientific understanding grows through experiment and observation. The research presented here represents our current best understanding, necessarily incomplete and subject to revision as knowledge expands.</w:t>
      </w:r>
    </w:p>
    <w:p>
      <w:pPr>
        <w:spacing w:after="200" w:line="276"/>
      </w:pPr>
      <w:r>
        <w:rPr>
          <w:rFonts w:ascii="Arial" w:cs="Arial" w:eastAsia="Arial" w:hAnsi="Arial"/>
          <w:sz w:val="24"/>
          <w:szCs w:val="24"/>
        </w:rPr>
        <w:t xml:space="preserve">For The Exodus Protocol's narrative, this foundation provides both scientific credibility and imaginative possibility. Real physics—when fully appreciated—proves far more fantastic than fantasy.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999999"/>
        <w:sz w:val="18"/>
        <w:szCs w:val="18"/>
      </w:rPr>
      <w:t xml:space="preserve">The Exodus Protocol — Research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sz w:val="32"/>
      <w:szCs w:val="32"/>
    </w:rPr>
  </w:style>
  <w:style w:type="paragraph" w:styleId="Heading2">
    <w:name w:val="Heading 2"/>
    <w:basedOn w:val="Normal"/>
    <w:next w:val="Normal"/>
    <w:qFormat/>
    <w:pPr>
      <w:spacing w:after="160" w:before="28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2026-04-03T14:13:15.365Z</dcterms:created>
  <dcterms:modified xsi:type="dcterms:W3CDTF">2026-04-03T14:13:15.365Z</dcterms:modified>
</cp:coreProperties>
</file>

<file path=docProps/custom.xml><?xml version="1.0" encoding="utf-8"?>
<Properties xmlns="http://schemas.openxmlformats.org/officeDocument/2006/custom-properties" xmlns:vt="http://schemas.openxmlformats.org/officeDocument/2006/docPropsVTypes"/>
</file>