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b w:val="0"/>
          <w:sz w:val="28"/>
        </w:rPr>
        <w:t>МИНИСТЕРСТВО ОБРАЗОВАНИЯ И НАУКИ РОССИЙСКОЙ ФЕДЕРАЦИИ</w:t>
      </w:r>
    </w:p>
    <w:p>
      <w:pPr>
        <w:spacing w:line="276" w:lineRule="auto" w:after="240" w:befor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>
      <w:pPr>
        <w:spacing w:line="276" w:lineRule="auto" w:after="2100" w:before="0"/>
        <w:jc w:val="center"/>
      </w:pPr>
      <w:r>
        <w:rPr>
          <w:b w:val="0"/>
          <w:sz w:val="28"/>
        </w:rPr>
        <w:t>Институт микроприборов и систем управления имени Л.Н. Преснухина</w:t>
      </w:r>
    </w:p>
    <w:p>
      <w:pPr>
        <w:spacing w:line="276" w:lineRule="auto" w:after="240" w:before="0"/>
        <w:jc w:val="center"/>
      </w:pPr>
      <w:r>
        <w:rPr>
          <w:b/>
          <w:sz w:val="32"/>
        </w:rPr>
        <w:t>БДЗ №1</w:t>
      </w:r>
    </w:p>
    <w:p>
      <w:pPr>
        <w:spacing w:line="276" w:lineRule="auto" w:after="0" w:before="0"/>
        <w:jc w:val="center"/>
      </w:pPr>
      <w:r>
        <w:rPr>
          <w:b w:val="0"/>
          <w:sz w:val="28"/>
        </w:rPr>
        <w:t>По дисциплине</w:t>
      </w:r>
    </w:p>
    <w:p>
      <w:pPr>
        <w:spacing w:line="276" w:lineRule="auto" w:after="240" w:before="0"/>
        <w:jc w:val="center"/>
      </w:pPr>
      <w:r>
        <w:rPr>
          <w:b w:val="0"/>
          <w:sz w:val="28"/>
        </w:rPr>
        <w:t>«Электротехника»</w:t>
      </w:r>
    </w:p>
    <w:p>
      <w:pPr>
        <w:spacing w:line="276" w:lineRule="auto" w:after="1200" w:before="0"/>
        <w:jc w:val="center"/>
      </w:pPr>
      <w:r>
        <w:rPr>
          <w:b w:val="0"/>
          <w:sz w:val="28"/>
        </w:rPr>
        <w:t>Вариант 21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Выполнил: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студент, гр. ПИН-27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Саббаг Райан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14.10.2026</w:t>
      </w:r>
    </w:p>
    <w:p>
      <w:pPr>
        <w:spacing w:line="276" w:lineRule="auto" w:after="0" w:before="240"/>
        <w:jc w:val="right"/>
      </w:pPr>
      <w:r>
        <w:rPr>
          <w:b w:val="0"/>
          <w:sz w:val="28"/>
        </w:rPr>
        <w:t>Принял: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Доцент</w:t>
      </w:r>
    </w:p>
    <w:p>
      <w:pPr>
        <w:spacing w:line="276" w:lineRule="auto" w:after="0" w:before="0"/>
        <w:jc w:val="right"/>
      </w:pPr>
      <w:r>
        <w:rPr>
          <w:b w:val="0"/>
          <w:sz w:val="28"/>
        </w:rPr>
        <w:t>Камолов М.М</w:t>
      </w:r>
    </w:p>
    <w:p>
      <w:pPr>
        <w:spacing w:line="276" w:lineRule="auto" w:after="0" w:before="1100"/>
        <w:jc w:val="center"/>
      </w:pPr>
      <w:r>
        <w:rPr>
          <w:b w:val="0"/>
          <w:sz w:val="28"/>
        </w:rPr>
        <w:t>Москва 2026</w:t>
      </w:r>
    </w:p>
    <w:p>
      <w:pPr>
        <w:pageBreakBefore/>
        <w:jc w:val="center"/>
      </w:pPr>
      <w:r>
        <w:rPr>
          <w:b/>
        </w:rPr>
        <w:t>Задания для самостоятельной работы (БДЗ-1)</w:t>
      </w:r>
    </w:p>
    <w:p>
      <w:pPr>
        <w:spacing w:line="312" w:lineRule="auto" w:after="40"/>
        <w:jc w:val="both"/>
      </w:pPr>
      <w:r>
        <w:rPr>
          <w:b w:val="0"/>
        </w:rPr>
        <w:t>1. Определить ток в любой ветви схемы, используя метод эквивалентных преобразований (МЭП).</w:t>
      </w:r>
    </w:p>
    <w:p>
      <w:pPr>
        <w:spacing w:line="312" w:lineRule="auto" w:after="40"/>
        <w:jc w:val="both"/>
      </w:pPr>
      <w:r>
        <w:rPr>
          <w:b w:val="0"/>
        </w:rPr>
        <w:t>2. Определить токи во всех ветвях, используя метод непосредственного применения законов Кирхгофа.</w:t>
      </w:r>
    </w:p>
    <w:p>
      <w:pPr>
        <w:spacing w:line="312" w:lineRule="auto" w:after="40"/>
        <w:jc w:val="both"/>
      </w:pPr>
      <w:r>
        <w:rPr>
          <w:b w:val="0"/>
        </w:rPr>
        <w:t>3. Проверить выполнение законов Кирхгофа.</w:t>
      </w:r>
    </w:p>
    <w:p>
      <w:pPr>
        <w:spacing w:line="312" w:lineRule="auto" w:after="40"/>
        <w:jc w:val="both"/>
      </w:pPr>
      <w:r>
        <w:rPr>
          <w:b w:val="0"/>
        </w:rPr>
        <w:t>4. Построить потенциальную диаграмму для любого контура (на выбор, проверить выполнение второго закона Кирхгофа).</w:t>
      </w:r>
    </w:p>
    <w:p>
      <w:pPr>
        <w:spacing w:line="312" w:lineRule="auto" w:after="40"/>
        <w:jc w:val="both"/>
      </w:pPr>
      <w:r>
        <w:rPr>
          <w:b w:val="0"/>
        </w:rPr>
        <w:t>5. Выполнить расчет баланса мощности для схемы.</w:t>
      </w:r>
    </w:p>
    <w:p>
      <w:pPr>
        <w:spacing w:line="312" w:lineRule="auto" w:after="40"/>
        <w:jc w:val="both"/>
      </w:pPr>
      <w:r>
        <w:rPr>
          <w:b w:val="0"/>
        </w:rPr>
        <w:t>6. Определить токи во всех ветвях, используя метод контурных токов (МКТ).</w:t>
      </w:r>
    </w:p>
    <w:p>
      <w:pPr>
        <w:spacing w:line="312" w:lineRule="auto" w:after="40"/>
        <w:jc w:val="both"/>
      </w:pPr>
      <w:r>
        <w:rPr>
          <w:b w:val="0"/>
        </w:rPr>
        <w:t>7. Определить токи во всех ветвях, используя метод узловых потенциалов (МУП).</w:t>
      </w:r>
    </w:p>
    <w:p>
      <w:pPr>
        <w:spacing w:line="312" w:lineRule="auto" w:after="40"/>
        <w:jc w:val="both"/>
      </w:pPr>
      <w:r>
        <w:rPr>
          <w:b w:val="0"/>
        </w:rPr>
        <w:t>8. Определить ток в любой ветви, используя метод эквивалентного генератора (МЭГ).</w:t>
      </w:r>
    </w:p>
    <w:p>
      <w:pPr>
        <w:spacing w:line="312" w:lineRule="auto" w:after="40"/>
        <w:jc w:val="both"/>
      </w:pPr>
      <w:r>
        <w:rPr>
          <w:b w:val="0"/>
        </w:rPr>
        <w:t>9. Построить схему своего варианта в Multisim и снять результаты моделирования (токи во всех ветвях).</w:t>
      </w:r>
    </w:p>
    <w:p>
      <w:pPr>
        <w:spacing w:line="312" w:lineRule="auto" w:after="40"/>
        <w:jc w:val="both"/>
      </w:pPr>
      <w:r>
        <w:rPr>
          <w:b w:val="0"/>
        </w:rPr>
        <w:t>10. Результаты расчета токов вышеуказанными методами и результаты моделирования свести в таблицу и сравнить между собой.</w:t>
      </w:r>
    </w:p>
    <w:p>
      <w:pPr>
        <w:spacing w:line="276" w:lineRule="auto" w:after="80" w:before="160"/>
        <w:jc w:val="center"/>
      </w:pPr>
      <w:r>
        <w:rPr>
          <w:b/>
          <w:sz w:val="28"/>
        </w:rPr>
        <w:t>Параметры схемы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5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E</w:t>
            </w:r>
            <w:r>
              <w:rPr>
                <w:b w:val="0"/>
                <w:sz w:val="22"/>
                <w:vertAlign w:val="subscript"/>
              </w:rPr>
              <w:t>6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J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1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3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4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5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6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i/>
                <w:sz w:val="22"/>
              </w:rPr>
              <w:t>R</w:t>
            </w:r>
            <w:r>
              <w:rPr>
                <w:b w:val="0"/>
                <w:sz w:val="22"/>
                <w:vertAlign w:val="subscript"/>
              </w:rPr>
              <w:t>7</w:t>
            </w:r>
          </w:p>
        </w:tc>
      </w:tr>
      <w:tr>
        <w:tc>
          <w:tcPr>
            <w:tcW w:type="dxa" w:w="646"/>
            <w:gridSpan w:val="6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А</w:t>
            </w:r>
          </w:p>
        </w:tc>
        <w:tc>
          <w:tcPr>
            <w:tcW w:type="dxa" w:w="646"/>
            <w:gridSpan w:val="7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Ом</w:t>
            </w:r>
          </w:p>
        </w:tc>
      </w:tr>
      <w:tr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646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</w:tr>
    </w:tbl>
    <w:p>
      <w:pPr>
        <w:spacing w:line="312" w:lineRule="auto" w:after="80" w:before="160"/>
        <w:jc w:val="both"/>
      </w:pPr>
      <w:r>
        <w:rPr>
          <w:b w:val="0"/>
        </w:rPr>
        <w:t xml:space="preserve">Схема варианта 21 приведена на рисунке 1 (Рис. 1.17 методического указания). На схеме отсутствуют источники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</m:oMath>
      <w:r>
        <w:rPr>
          <w:b w:val="0"/>
        </w:rPr>
        <w:t xml:space="preserve"> и резистор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7</m:t>
            </m:r>
          </m:sub>
        </m:sSub>
      </m:oMath>
      <w:r>
        <w:rPr>
          <w:b w:val="0"/>
        </w:rPr>
        <w:t xml:space="preserve">, поэтому их значения в расчётах не используются. Резисторы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включены последовательно в одной ветви.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 — Схема электрической цепи варианта 21 (Рис. 1.17)</w:t>
      </w:r>
    </w:p>
    <w:p>
      <w:pPr>
        <w:pStyle w:val="Heading1"/>
        <w:pageBreakBefore/>
      </w:pPr>
      <w:r>
        <w:t>1. Определить ток в любой ветви схемы, используя метод эквивалентных преобразований (МЭП).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 xml:space="preserve">Определим ток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в ветви с источником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и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. Выберем положительное направление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вверх, т.е. по направлению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>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2 — Исходная схема. Выбранное направление тока I4</w:t>
      </w:r>
    </w:p>
    <w:p>
      <w:pPr>
        <w:jc w:val="both"/>
      </w:pPr>
      <w:r>
        <w:rPr>
          <w:b w:val="0"/>
        </w:rPr>
        <w:t xml:space="preserve">Резисторы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соединены последовательно — заменим их эквивалентным сопротивлением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56</m:t>
            </m:r>
          </m:sub>
        </m:sSub>
      </m:oMath>
      <w:r>
        <w:rPr>
          <w:b w:val="0"/>
        </w:rPr>
        <w:t xml:space="preserve">. Ветвь с источником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и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преобразуем в эквивалентную параллельную ветвь с источником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и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>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26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Ом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7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1,7143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1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3 — Схема после замены R_5, R_6 на R_{56} и ветви E_1, R_1 на источник тока J_1</w:t>
      </w:r>
    </w:p>
    <w:p>
      <w:pPr>
        <w:jc w:val="both"/>
      </w:pPr>
      <w:r>
        <w:rPr>
          <w:b w:val="0"/>
        </w:rPr>
        <w:t xml:space="preserve">Источники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включены параллельно и направлены встречно (между узлами 1 и 3). Заменим их одним источником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>, направленным вверх: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1,7143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0,2857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154" cy="2284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154" cy="228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4 — Схема после замены источников тока J и J_1 эквивалентным J_{12}</w:t>
      </w:r>
    </w:p>
    <w:p>
      <w:pPr>
        <w:jc w:val="both"/>
      </w:pPr>
      <w:r>
        <w:rPr>
          <w:b w:val="0"/>
        </w:rPr>
        <w:t xml:space="preserve">Преобразуем реальный источник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 xml:space="preserve"> с параллельным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в эквивалентный источник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 xml:space="preserve"> с последовательным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. Резисторы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после этого оказываются соединёнными последовательно — заменим их эквивалентным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>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15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Ом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160885" cy="228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5" cy="228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5 — Схема после преобразования ветви J_{12}, R_1, R_2 в ветвь E_{12}, R_{12}</w:t>
      </w:r>
    </w:p>
    <w:p>
      <w:pPr>
        <w:jc w:val="both"/>
      </w:pPr>
      <w:r>
        <w:rPr>
          <w:b w:val="0"/>
        </w:rPr>
        <w:t xml:space="preserve">Преобразуем реальные источники ЭДС ветвей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56</m:t>
            </m:r>
          </m:sub>
        </m:sSub>
      </m:oMath>
      <w:r>
        <w:rPr>
          <w:b w:val="0"/>
        </w:rPr>
        <w:t xml:space="preserve"> в эквивалентные источники тока. Ветвь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>, в которой ищется ток, не преобразуем: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0,1333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6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56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0,4615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2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6 — Схема после преобразования ветвей в источники тока</w:t>
      </w:r>
    </w:p>
    <w:p>
      <w:pPr>
        <w:jc w:val="both"/>
      </w:pPr>
      <w:r>
        <w:rPr>
          <w:b w:val="0"/>
        </w:rPr>
        <w:t>Параллельно соединённые источники тока суммируем с учётом направлений (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a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 направлены вверх,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— вниз), параллельно соединённые резисторы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12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56</m:t>
            </m:r>
          </m:sub>
        </m:sSub>
      </m:oMath>
      <w:r>
        <w:rPr>
          <w:b w:val="0"/>
        </w:rPr>
        <w:t xml:space="preserve"> заменяем эквивалентным: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0,1333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0,4615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1,6718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num>
            <m:den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56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num>
            <m:den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26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5,9656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Ом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89792" cy="2284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9792" cy="228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7 — Схема после объединения источников тока и резисторов</w:t>
      </w:r>
    </w:p>
    <w:p>
      <w:pPr>
        <w:jc w:val="both"/>
      </w:pPr>
      <w:r>
        <w:rPr>
          <w:b w:val="0"/>
        </w:rPr>
        <w:t xml:space="preserve">Преобразуем источник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J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 xml:space="preserve">экв</m:t>
            </m:r>
          </m:sub>
        </m:sSub>
      </m:oMath>
      <w:r>
        <w:rPr>
          <w:b w:val="0"/>
        </w:rPr>
        <w:t xml:space="preserve"> с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 xml:space="preserve">экв</m:t>
            </m:r>
          </m:sub>
        </m:sSub>
      </m:oMath>
      <w:r>
        <w:rPr>
          <w:b w:val="0"/>
        </w:rPr>
        <w:t xml:space="preserve"> в эквивалентный источник ЭДС: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1,6718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5,9656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9,973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2215408" cy="2284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p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5408" cy="228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8 — Одноконтурная эквивалентная схема</w:t>
      </w:r>
    </w:p>
    <w:p>
      <w:pPr>
        <w:jc w:val="both"/>
      </w:pPr>
      <w:r>
        <w:rPr>
          <w:b w:val="0"/>
        </w:rPr>
        <w:t xml:space="preserve">В результате эквивалентных преобразований исходная схема сведена к одноконтурной цепи. Искомый ток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определим по закону Ома: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экв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экв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9,973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5,9656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Ток положителен, следовательно, его действительное направление совпадает с выбранным.</w:t>
      </w:r>
    </w:p>
    <w:p>
      <w:pPr>
        <w:pStyle w:val="Heading1"/>
        <w:pageBreakBefore/>
      </w:pPr>
      <w:r>
        <w:t>2. Определить токи во всех ветвях, используя метод непосредственного применения законов Кирхгофа.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 xml:space="preserve">Число узлов </w:t>
      </w:r>
      <m:oMath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</m:t>
        </m:r>
      </m:oMath>
      <w:r>
        <w:rPr>
          <w:b w:val="0"/>
        </w:rPr>
        <w:t xml:space="preserve">, число ветвей </w:t>
      </w:r>
      <m:oMath>
        <m:r>
          <w:rPr>
            <w:rFonts w:ascii="Cambria Math" w:hAnsi="Cambria Math" w:cs="Cambria Math"/>
            <w:sz w:val="28"/>
          </w:rPr>
          <m:t xml:space="preserve">p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6</m:t>
        </m:r>
      </m:oMath>
      <w:r>
        <w:rPr>
          <w:b w:val="0"/>
        </w:rPr>
        <w:t xml:space="preserve">, из них одна ветвь содержит источник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(ток этой ветви известен и равен </w:t>
      </w:r>
      <m:oMath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</m:oMath>
      <w:r>
        <w:rPr>
          <w:b w:val="0"/>
        </w:rPr>
        <w:t xml:space="preserve"> А). Неизвестными являются токи пяти ветвей: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(ток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протекает через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</m:oMath>
      <w:r>
        <w:rPr>
          <w:b w:val="0"/>
        </w:rPr>
        <w:t>).</w:t>
      </w:r>
    </w:p>
    <w:p>
      <w:pPr>
        <w:jc w:val="both"/>
      </w:pPr>
      <w:r>
        <w:rPr>
          <w:b w:val="0"/>
        </w:rPr>
        <w:t xml:space="preserve">Количество уравнений по первому закону Кирхгофа: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N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</m:oMath>
      <w:r>
        <w:rPr>
          <w:b w:val="0"/>
        </w:rPr>
        <w:t xml:space="preserve">. Количество уравнений по второму закону Кирхгофа (контуры выбираем так, чтобы они не проходили через ветвь с источником тока):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N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I</m:t>
            </m:r>
            <m:r>
              <w:rPr>
                <w:rFonts w:ascii="Cambria Math" w:hAnsi="Cambria Math" w:cs="Cambria Math"/>
                <w:sz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w:rPr>
            <w:rFonts w:ascii="Cambria Math" w:hAnsi="Cambria Math" w:cs="Cambria Math"/>
            <w:sz w:val="28"/>
          </w:rPr>
          <m:t xml:space="preserve">p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(</m:t>
        </m:r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</m:t>
        </m:r>
      </m:oMath>
      <w:r>
        <w:rPr>
          <w:b w:val="0"/>
        </w:rPr>
        <w:t>.</w:t>
      </w:r>
    </w:p>
    <w:p>
      <w:pPr>
        <w:jc w:val="both"/>
      </w:pPr>
      <w:r>
        <w:rPr>
          <w:b w:val="0"/>
        </w:rPr>
        <w:t>Расставим направления токов в каждой ветви и выберем направления обхода контуров (рисунок 9). Обозначим узлы: 1 — нижний, 2 — верхний средний, 3 — верхний левый.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ki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9 — Схема с выбранными направлениями токов и обхода контуров</w:t>
      </w:r>
    </w:p>
    <w:p>
      <w:pPr>
        <w:jc w:val="both"/>
      </w:pPr>
      <w:r>
        <w:rPr>
          <w:b w:val="0"/>
        </w:rPr>
        <w:t>Составим систему уравнений по первому и второму законам Кирхгофа для выбранных направлений токов и обхода контуров: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w:rPr>
                      <w:rFonts w:ascii="Cambria Math" w:hAnsi="Cambria Math" w:cs="Cambria Math"/>
                      <w:sz w:val="28"/>
                    </w:rPr>
                    <m:t xml:space="preserve">J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0</m:t>
                  </m:r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0</m:t>
                  </m:r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Подставим численные значения в полученную систему уравнений: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7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8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27</m:t>
                  </m:r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 xml:space="preserve">Выразим токи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из первого, четвёртого и пятого уравнений: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4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16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4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26</m:t>
                      </m:r>
                    </m:den>
                  </m:f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 xml:space="preserve">Подставим их в третье уравнение и найдём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через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>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8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</m:oMath>
      </m:oMathPara>
    </w:p>
    <w:p>
      <w:pPr>
        <w:jc w:val="both"/>
      </w:pPr>
      <w:r>
        <w:rPr>
          <w:b w:val="0"/>
        </w:rPr>
        <w:t>Подставим выражения во второе уравнение и приведём к общему знаменателю (умножим на 3120):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208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13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195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3120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5735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2629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2629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5735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Найдём остальные токи: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0,4584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0,4584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0,4584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jc w:val="both"/>
      </w:pPr>
      <w:r>
        <w:rPr>
          <w:b w:val="0"/>
        </w:rPr>
        <w:t>В результате расчёта получены следующие токи во всех ветвях схемы: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2,714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1,206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0,458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0,950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after="0" w:before="120"/>
        <w:jc w:val="both"/>
      </w:pPr>
      <w:r>
        <w:rPr>
          <w:b w:val="0"/>
        </w:rPr>
        <w:t>Вывод: все рассчитанные токи положительны, следовательно, их действительные направления совпадают с выбранными на схеме.</w:t>
      </w:r>
    </w:p>
    <w:p>
      <w:pPr>
        <w:pStyle w:val="Heading1"/>
        <w:pageBreakBefore/>
      </w:pPr>
      <w:r>
        <w:t>3. Проверить выполнение законов Кирхгофа.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ki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10 — Схема с выбранными направлениями токов и обхода контуров</w:t>
      </w:r>
    </w:p>
    <w:p>
      <w:pPr>
        <w:jc w:val="both"/>
      </w:pPr>
      <w:r>
        <w:rPr>
          <w:b w:val="0"/>
        </w:rPr>
        <w:t>Для проверки правильности рассчитанных токов подставим их численные значения в исходную систему уравнений, составленную по первому и второму законам Кирхгофа.</w:t>
      </w:r>
    </w:p>
    <w:p>
      <w:pPr>
        <w:keepNext/>
        <w:jc w:val="both"/>
      </w:pPr>
      <w:r>
        <w:rPr>
          <w:b w:val="0"/>
        </w:rPr>
        <w:t>Значения токов ветвей:</w:t>
      </w:r>
    </w:p>
    <w:p>
      <w:pPr>
        <w:spacing w:line="312" w:lineRule="auto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2,714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1,206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0,458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0,950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keepNext/>
        <w:jc w:val="both"/>
      </w:pPr>
      <w:r>
        <w:rPr>
          <w:b w:val="0"/>
        </w:rPr>
        <w:t>Проверка первого закона Кирхгофа: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Узел 3: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0,000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Узел 2: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0,000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Узел 1: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0,000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jc w:val="both"/>
      </w:pPr>
      <w:r>
        <w:rPr>
          <w:b w:val="0"/>
        </w:rPr>
        <w:t>Проверка второго закона Кирхгофа: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Контур 1: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44,006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,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Контур 2: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17,006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,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Контур 3: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26,990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,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>Проверка показала, что первый и второй законы Кирхгофа выполняются. Незначительные отклонения обусловлены округлением результатов до трёх знаков после запятой. Следовательно, токи во всех ветвях электрической цепи рассчитаны правильно.</w:t>
      </w:r>
    </w:p>
    <w:p>
      <w:pPr>
        <w:pStyle w:val="Heading1"/>
        <w:pageBreakBefore/>
      </w:pPr>
      <w:r>
        <w:t>4. Построить потенциальную диаграмму для любого контура (на выбор, проверить выполнение второго закона Кирхгофа).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 xml:space="preserve">Выберем контур 1, включающий ветви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резистором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и ветвь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>. Потенциал узла 1 примем равным нулю (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>) и заземлим его. Обход контура выполним против часовой стрелки; точки контура обозначены на схеме (рисунок 11). Токи ветвей:</w:t>
      </w:r>
    </w:p>
    <w:p>
      <w:pPr>
        <w:spacing w:line="312" w:lineRule="auto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2,71386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0,71386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1,20575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pot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11 — Контур 1 с отмеченными точками φ1–φ5</w:t>
      </w:r>
    </w:p>
    <w:p>
      <w:pPr>
        <w:jc w:val="both"/>
      </w:pPr>
      <w:r>
        <w:rPr>
          <w:b w:val="0"/>
        </w:rPr>
        <w:t xml:space="preserve">Определим потенциалы точек контура. При прохождении источника ЭДС по направлению ЭДС потенциал повышается, против — понижается; при прохождении резистора по направлению тока потенциал понижается на </w:t>
      </w:r>
      <m:oMath>
        <m:r>
          <w:rPr>
            <w:rFonts w:ascii="Cambria Math" w:hAnsi="Cambria Math" w:cs="Cambria Math"/>
            <w:sz w:val="28"/>
          </w:rPr>
          <m:t xml:space="preserve">I</m:t>
        </m:r>
        <m:r>
          <w:rPr>
            <w:rFonts w:ascii="Cambria Math" w:hAnsi="Cambria Math" w:cs="Cambria Math"/>
            <w:sz w:val="28"/>
          </w:rPr>
          <m:t xml:space="preserve">R</m:t>
        </m:r>
      </m:oMath>
      <w:r>
        <w:rPr>
          <w:b w:val="0"/>
        </w:rPr>
        <w:t>.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1,20575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19,292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12,708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12,708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0,71386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12,708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5,711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2,71386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18,997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12,000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w:rPr>
              <w:rFonts w:ascii="Cambria Math" w:hAnsi="Cambria Math" w:cs="Cambria Math"/>
              <w:sz w:val="28"/>
            </w:rPr>
            <m:t xml:space="preserve">'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>Потенциал после полного обхода контура вернулся к исходному значению (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w:rPr>
            <w:rFonts w:ascii="Cambria Math" w:hAnsi="Cambria Math" w:cs="Cambria Math"/>
            <w:sz w:val="28"/>
          </w:rPr>
          <m:t xml:space="preserve">'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>), следовательно, второй закон Кирхгофа для контура 1 выполняется.</w:t>
      </w:r>
    </w:p>
    <w:p>
      <w:pPr>
        <w:jc w:val="both"/>
      </w:pPr>
      <w:r>
        <w:rPr>
          <w:b w:val="0"/>
        </w:rPr>
        <w:t>Построим потенциальную диаграмму: по оси абсцисс откладываем сопротивления участков контура, нарастающим итогом (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 xml:space="preserve">; </w:t>
      </w:r>
      <m:oMath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+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24</m:t>
        </m:r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+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+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31</m:t>
        </m:r>
      </m:oMath>
      <w:r>
        <w:rPr>
          <w:b w:val="0"/>
        </w:rPr>
        <w:t xml:space="preserve"> Ом), по оси ординат — потенциалы точек. Масштаб: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</m:oMath>
      <w:r>
        <w:rPr>
          <w:b w:val="0"/>
        </w:rPr>
        <w:t xml:space="preserve"> В на деление сетки,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R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</m:oMath>
      <w:r>
        <w:rPr>
          <w:b w:val="0"/>
        </w:rPr>
        <w:t xml:space="preserve"> Ом на деление сетки.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875580" cy="32881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pot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55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12 — Потенциальная диаграмма контура 1</w:t>
      </w:r>
    </w:p>
    <w:p>
      <w:pPr>
        <w:pStyle w:val="Heading1"/>
        <w:pageBreakBefore/>
      </w:pPr>
      <w:r>
        <w:t>5. Выполнить расчет баланса мощности для схемы.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u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13 — Схема с направлениями токов ветвей</w:t>
      </w:r>
    </w:p>
    <w:p>
      <w:pPr>
        <w:jc w:val="both"/>
      </w:pPr>
      <w:r>
        <w:rPr>
          <w:b w:val="0"/>
        </w:rPr>
        <w:t>Для проверки правильности расчёта токов составим уравнение баланса мощностей. Согласно закону сохранения энергии, мощность источников должна быть равна мощности потребителей: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∑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ист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∑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потр</m:t>
              </m:r>
            </m:sub>
          </m:sSub>
        </m:oMath>
      </m:oMathPara>
    </w:p>
    <w:p>
      <w:pPr>
        <w:jc w:val="both"/>
      </w:pPr>
      <w:r>
        <w:rPr>
          <w:b w:val="0"/>
        </w:rPr>
        <w:t xml:space="preserve">Все источники ЭДС направлены согласно с токами своих ветвей, поэтому они отдают мощность. Источник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также работает в режиме источника: ток выходит из его зажима с более высоким потенциалом. Напряжение на источнике тока: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U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2,71386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ист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U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J</m:t>
              </m:r>
            </m:sub>
          </m:sSub>
          <m:r>
            <w:rPr>
              <w:rFonts w:ascii="Cambria Math" w:hAnsi="Cambria Math" w:cs="Cambria Math"/>
              <w:sz w:val="28"/>
            </w:rPr>
            <m:t xml:space="preserve">J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ист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ист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32,568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38,592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6,870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11,400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13,994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103,424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Вт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потр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(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)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потр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p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2,714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p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0,714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p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1,206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p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0,458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p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0,950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26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потр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51,561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4,078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23,271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1,049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23,465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103,424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Вт</m:t>
          </m:r>
        </m:oMath>
      </m:oMathPara>
    </w:p>
    <w:p>
      <w:pPr>
        <w:jc w:val="both"/>
      </w:pPr>
      <w:r>
        <w:rPr>
          <w:b w:val="0"/>
        </w:rPr>
        <w:t>Мощность источников приблизительно равна мощности, потребляемой резисторами: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ист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потр</m:t>
              </m:r>
            </m:sub>
          </m:sSub>
        </m:oMath>
      </m:oMathPara>
    </w:p>
    <w:p>
      <w:pPr>
        <w:jc w:val="both"/>
      </w:pPr>
      <w:r>
        <w:rPr>
          <w:b w:val="0"/>
        </w:rPr>
        <w:t>Для оценки точности проведённого анализа найдём относительную погрешность баланса мощностей: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δ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ист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потр</m:t>
                  </m:r>
                </m:sub>
              </m:sSub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</m:num>
            <m:den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ист</m:t>
                  </m:r>
                </m:sub>
              </m:sSub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103,424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103,424</m:t>
              </m:r>
              <m:r>
                <w:rPr>
                  <w:rFonts w:ascii="Cambria Math" w:hAnsi="Cambria Math" w:cs="Cambria Math"/>
                  <w:sz w:val="28"/>
                </w:rPr>
                <m:t xml:space="preserve">|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103,424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100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&lt;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0,001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&lt;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</m:oMath>
      </m:oMathPara>
    </w:p>
    <w:p>
      <w:pPr>
        <w:jc w:val="both"/>
      </w:pPr>
      <w:r>
        <w:rPr>
          <w:b w:val="0"/>
        </w:rPr>
        <w:t>Баланс мощностей выполнен успешно. Относительная погрешность меньше допустимого значения 1 %. Следовательно, расчёт токов выполнен правильно.</w:t>
      </w:r>
    </w:p>
    <w:p>
      <w:pPr>
        <w:pStyle w:val="Heading1"/>
        <w:pageBreakBefore/>
      </w:pPr>
      <w:r>
        <w:t>6. Определить токи во всех ветвях, используя метод контурных токов (МКТ).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 xml:space="preserve">Число независимых контуров </w:t>
      </w:r>
      <m:oMath>
        <m:r>
          <w:rPr>
            <w:rFonts w:ascii="Cambria Math" w:hAnsi="Cambria Math" w:cs="Cambria Math"/>
            <w:sz w:val="28"/>
          </w:rPr>
          <m:t xml:space="preserve">p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(</m:t>
        </m:r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4</m:t>
        </m:r>
      </m:oMath>
      <w:r>
        <w:rPr>
          <w:b w:val="0"/>
        </w:rPr>
        <w:t xml:space="preserve">. Контур 4 проходит через ветвь с источником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(и только через неё), поэтому контурный ток этого контура известен: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</m:oMath>
      <w:r>
        <w:rPr>
          <w:b w:val="0"/>
        </w:rPr>
        <w:t xml:space="preserve"> А. Для определения остальных контурных токов необходимо составить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N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I</m:t>
            </m:r>
            <m:r>
              <w:rPr>
                <w:rFonts w:ascii="Cambria Math" w:hAnsi="Cambria Math" w:cs="Cambria Math"/>
                <w:sz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w:rPr>
            <w:rFonts w:ascii="Cambria Math" w:hAnsi="Cambria Math" w:cs="Cambria Math"/>
            <w:sz w:val="28"/>
          </w:rPr>
          <m:t xml:space="preserve">p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(</m:t>
        </m:r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 w:cs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</m:t>
        </m:r>
      </m:oMath>
      <w:r>
        <w:rPr>
          <w:b w:val="0"/>
        </w:rPr>
        <w:t xml:space="preserve"> уравнения по второму закону Кирхгофа для контуров 1–3. Направления контурных токов выбраны так, чтобы в ветвях без общих сопротивлений они совпадали с направлениями токов ветвей (контуры 1 и 4 — против часовой стрелки, контуры 2 и 3 — по часовой). Направления токов ветвей — как на рисунке 9.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k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14 — Схема с контурными токами</w:t>
      </w:r>
    </w:p>
    <w:p>
      <w:pPr>
        <w:jc w:val="both"/>
      </w:pPr>
      <w:r>
        <w:rPr>
          <w:b w:val="0"/>
        </w:rPr>
        <w:t>Ветвь 1 (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>) общая для контуров 1 и 4, ветвь 3 (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>) — для контуров 1 и 2, ветвь 4 (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>) — для контуров 2 и 3. В ветвях 1 и 3 контурные токи соседних контуров направлены одинаково (взаимные сопротивления положительны), в ветви 4 — встречно (отрицательное взаимное сопротивление). Составим уравнения: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44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Подставим численные значения и найдём контурные токи: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7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8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7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·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)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12</m:t>
                  </m:r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Упростим систему уравнений: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31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21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31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27</m:t>
                  </m:r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 xml:space="preserve">Из первого уравнения выразим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11</m:t>
            </m:r>
          </m:sub>
        </m:sSub>
      </m:oMath>
      <w:r>
        <w:rPr>
          <w:b w:val="0"/>
        </w:rPr>
        <w:t xml:space="preserve">, из третьего —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33</m:t>
            </m:r>
          </m:sub>
        </m:sSub>
      </m:oMath>
      <w:r>
        <w:rPr>
          <w:b w:val="0"/>
        </w:rPr>
        <w:t xml:space="preserve"> через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22</m:t>
            </m:r>
          </m:sub>
        </m:sSub>
      </m:oMath>
      <w:r>
        <w:rPr>
          <w:b w:val="0"/>
        </w:rPr>
        <w:t>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16</m:t>
                      </m:r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31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31</m:t>
                      </m:r>
                    </m:den>
                  </m:f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Подставим полученные выражения во второе уравнение: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16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31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21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31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17</m:t>
          </m:r>
        </m:oMath>
      </m:oMathPara>
    </w:p>
    <w:p>
      <w:pPr>
        <w:jc w:val="both"/>
      </w:pPr>
      <w:r>
        <w:rPr>
          <w:b w:val="0"/>
        </w:rPr>
        <w:t>Умножим обе части на 31 и приведём подобные слагаемые: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480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256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651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135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25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527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370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182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182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370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0,492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Находим остальные контурные токи: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0,492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31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0,492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31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Находим токи во всех ветвях (с учётом направлений контурных токов в каждой ветви):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0,492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0,492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Полученные значения токов совпадают с результатами расчёта по законам Кирхгофа. Следовательно, расчёт методом контурных токов выполнен правильно.</w:t>
      </w:r>
    </w:p>
    <w:p>
      <w:pPr>
        <w:pStyle w:val="Heading1"/>
        <w:pageBreakBefore/>
      </w:pPr>
      <w:r>
        <w:t>7. Определить токи во всех ветвях, используя метод узловых потенциалов (МУП).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15 — Схема с узловыми потенциалами</w:t>
      </w:r>
    </w:p>
    <w:p>
      <w:pPr>
        <w:jc w:val="both"/>
      </w:pPr>
      <w:r>
        <w:rPr>
          <w:b w:val="0"/>
        </w:rPr>
        <w:t xml:space="preserve">Количество узлов в схеме равно 3 (узлы 1, 2, 3). Число уравнений, составляемых по методу узловых потенциалов: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М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У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П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w:rPr>
            <w:rFonts w:ascii="Cambria Math" w:hAnsi="Cambria Math" w:cs="Cambria Math"/>
            <w:sz w:val="28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−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</m:oMath>
      <w:r>
        <w:rPr>
          <w:b w:val="0"/>
        </w:rPr>
        <w:t xml:space="preserve">. Принимаем потенциал нижнего базового узла за ноль и заземляем его: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Составим систему уравнений по первому закону Кирхгофа для узлов с потенциалами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 (в правой части — алгебраическая сумма «узловых токов»: слагаемые </w:t>
      </w:r>
      <m:oMath>
        <m:r>
          <w:rPr>
            <w:rFonts w:ascii="Cambria Math" w:hAnsi="Cambria Math" w:cs="Cambria Math"/>
            <w:sz w:val="28"/>
          </w:rPr>
          <m:t xml:space="preserve">E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/</m:t>
        </m:r>
        <m:r>
          <w:rPr>
            <w:rFonts w:ascii="Cambria Math" w:hAnsi="Cambria Math" w:cs="Cambria Math"/>
            <w:sz w:val="28"/>
          </w:rPr>
          <m:t xml:space="preserve">R</m:t>
        </m:r>
      </m:oMath>
      <w:r>
        <w:rPr>
          <w:b w:val="0"/>
        </w:rPr>
        <w:t xml:space="preserve"> берутся со знаком «+», если ЭДС направлена к узлу, и «−», если от узла; ток источника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направлен к узлу 3):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3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4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+</m:t>
                          </m:r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6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3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3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4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6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6</m:t>
                          </m:r>
                        </m:sub>
                      </m:sSub>
                    </m:den>
                  </m:f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 xml:space="preserve">2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w:rPr>
                      <w:rFonts w:ascii="Cambria Math" w:hAnsi="Cambria Math" w:cs="Cambria Math"/>
                      <w:sz w:val="28"/>
                    </w:rPr>
                    <m:t xml:space="preserve">J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Подставим численные значения в полученную систему уравнений: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5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26</m:t>
                          </m:r>
                        </m:den>
                      </m:f>
                    </m:e>
                  </m:d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8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26</m:t>
                      </m:r>
                    </m:den>
                  </m:f>
                </m:e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7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+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 xml:space="preserve">8</m:t>
                          </m:r>
                        </m:den>
                      </m:f>
                    </m:e>
                  </m:d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8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12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7</m:t>
                      </m:r>
                    </m:den>
                  </m:f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Упростим систему уравнений: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0,4260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0,125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4,5385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0,125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0,2679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0,2857</m:t>
                  </m:r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>Приведём к целым коэффициентам (первое уравнение умножим на 1040, второе — на 56):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443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130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4720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7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15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</m:e>
              </m:eqArr>
            </m:e>
          </m:d>
        </m:oMath>
      </m:oMathPara>
    </w:p>
    <w:p>
      <w:pPr>
        <w:jc w:val="both"/>
      </w:pPr>
      <w:r>
        <w:rPr>
          <w:b w:val="0"/>
        </w:rPr>
        <w:t xml:space="preserve">Из второго уравнения выразим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 через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и подставим в первое: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7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443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130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7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4720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6645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2080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910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70800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5735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72880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⇒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12,708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·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12,708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6,997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 xml:space="preserve">Итак,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 xml:space="preserve"> В,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12,708</m:t>
        </m:r>
      </m:oMath>
      <w:r>
        <w:rPr>
          <w:b w:val="0"/>
        </w:rPr>
        <w:t xml:space="preserve"> В, </w:t>
      </w:r>
      <m:oMath>
        <m:sSub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6,997</m:t>
        </m:r>
      </m:oMath>
      <w:r>
        <w:rPr>
          <w:b w:val="0"/>
        </w:rPr>
        <w:t xml:space="preserve"> В. Определим токи во всех ветвях по закону Ома (для обобщённой ветви):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6,997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7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2,714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12,708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6,997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8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12,708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1,206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12,708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0,458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6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6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6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12,708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0,950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keepNext/>
        <w:jc w:val="both"/>
      </w:pPr>
      <w:r>
        <w:rPr>
          <w:b w:val="0"/>
        </w:rPr>
        <w:t>В результате расчёта получены следующие значения токов: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2,714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1,206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0,458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0,950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after="0" w:before="120"/>
        <w:jc w:val="both"/>
      </w:pPr>
      <w:r>
        <w:rPr>
          <w:b w:val="0"/>
        </w:rPr>
        <w:t>Полученные значения токов совпадают с результатами расчётов по законам Кирхгофа и методом контурных токов. Следовательно, расчёт методом узловых потенциалов выполнен правильно.</w:t>
      </w:r>
    </w:p>
    <w:p>
      <w:pPr>
        <w:pStyle w:val="Heading1"/>
        <w:pageBreakBefore/>
      </w:pPr>
      <w:r>
        <w:t>8. Определить ток в любой ветви, используя метод эквивалентного генератора (МЭГ).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 xml:space="preserve">Выделим ветвь с сопротивлением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, в которой требуется определить ток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(рисунок 16). Зажимы выделенной ветви обозначим </w:t>
      </w:r>
      <m:oMath>
        <m:r>
          <w:rPr>
            <w:rFonts w:ascii="Cambria Math" w:hAnsi="Cambria Math" w:cs="Cambria Math"/>
            <w:sz w:val="28"/>
          </w:rPr>
          <m:t xml:space="preserve">a</m:t>
        </m:r>
      </m:oMath>
      <w:r>
        <w:rPr>
          <w:b w:val="0"/>
        </w:rPr>
        <w:t xml:space="preserve"> (со стороны узла 2) и </w:t>
      </w:r>
      <m:oMath>
        <m:r>
          <w:rPr>
            <w:rFonts w:ascii="Cambria Math" w:hAnsi="Cambria Math" w:cs="Cambria Math"/>
            <w:sz w:val="28"/>
          </w:rPr>
          <m:t xml:space="preserve">b</m:t>
        </m:r>
      </m:oMath>
      <w:r>
        <w:rPr>
          <w:b w:val="0"/>
        </w:rPr>
        <w:t xml:space="preserve"> (со стороны узла 3).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5511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g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16 — Выделение ветви с R_2 (зажимы a и b)</w:t>
      </w:r>
    </w:p>
    <w:p>
      <w:pPr>
        <w:jc w:val="both"/>
      </w:pPr>
      <w:r>
        <w:rPr>
          <w:b w:val="0"/>
        </w:rPr>
        <w:t xml:space="preserve">Остальную часть схемы относительно зажимов </w:t>
      </w:r>
      <m:oMath>
        <m:r>
          <w:rPr>
            <w:rFonts w:ascii="Cambria Math" w:hAnsi="Cambria Math" w:cs="Cambria Math"/>
            <w:sz w:val="28"/>
          </w:rPr>
          <m:t xml:space="preserve">a</m:t>
        </m:r>
      </m:oMath>
      <w:r>
        <w:rPr>
          <w:b w:val="0"/>
        </w:rPr>
        <w:t>–</w:t>
      </w:r>
      <m:oMath>
        <m:r>
          <w:rPr>
            <w:rFonts w:ascii="Cambria Math" w:hAnsi="Cambria Math" w:cs="Cambria Math"/>
            <w:sz w:val="28"/>
          </w:rPr>
          <m:t xml:space="preserve">b</m:t>
        </m:r>
      </m:oMath>
      <w:r>
        <w:rPr>
          <w:b w:val="0"/>
        </w:rPr>
        <w:t xml:space="preserve"> рассмотрим как эквивалентный генератор с ЭДС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 xml:space="preserve">экв</m:t>
            </m:r>
          </m:sub>
        </m:sSub>
      </m:oMath>
      <w:r>
        <w:rPr>
          <w:b w:val="0"/>
        </w:rPr>
        <w:t xml:space="preserve"> и внутренним сопротивлением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 xml:space="preserve">экв</m:t>
            </m:r>
          </m:sub>
        </m:sSub>
      </m:oMath>
      <w:r>
        <w:rPr>
          <w:b w:val="0"/>
        </w:rPr>
        <w:t>. Основная расчётная формула метода эквивалентного генератора: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U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  <m:r>
                <w:rPr>
                  <w:rFonts w:ascii="Cambria Math" w:hAnsi="Cambria Math" w:cs="Cambria Math"/>
                  <w:sz w:val="28"/>
                </w:rPr>
                <m:t xml:space="preserve">b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Sup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</w:rPr>
                    <m:t xml:space="preserve">a</m:t>
                  </m:r>
                  <m:r>
                    <w:rPr>
                      <w:rFonts w:ascii="Cambria Math" w:hAnsi="Cambria Math" w:cs="Cambria Math"/>
                      <w:sz w:val="28"/>
                    </w:rPr>
                    <m:t xml:space="preserve">b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х.х.</m:t>
                  </m:r>
                </m:sup>
              </m:sSubSup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экв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</m:den>
          </m:f>
        </m:oMath>
      </m:oMathPara>
    </w:p>
    <w:p>
      <w:pPr>
        <w:jc w:val="both"/>
      </w:pPr>
      <w:r>
        <w:rPr>
          <w:b w:val="0"/>
        </w:rPr>
        <w:t xml:space="preserve">Для определения напряжения холостого хода отключим сопротивление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(рисунок 17). При разомкнутой ветви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0</m:t>
        </m:r>
      </m:oMath>
      <w:r>
        <w:rPr>
          <w:b w:val="0"/>
        </w:rPr>
        <w:t xml:space="preserve">, поэтому весь ток источника тока </w:t>
      </w:r>
      <m:oMath>
        <m:r>
          <w:rPr>
            <w:rFonts w:ascii="Cambria Math" w:hAnsi="Cambria Math" w:cs="Cambria Math"/>
            <w:sz w:val="28"/>
          </w:rPr>
          <m:t xml:space="preserve">J</m:t>
        </m:r>
      </m:oMath>
      <w:r>
        <w:rPr>
          <w:b w:val="0"/>
        </w:rPr>
        <w:t xml:space="preserve"> замыкается через ветвь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>: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302434" cy="25610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2434" cy="256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17 — Схема для определения напряжения холостого хода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w:rPr>
              <w:rFonts w:ascii="Cambria Math" w:hAnsi="Cambria Math" w:cs="Cambria Math"/>
              <w:sz w:val="28"/>
            </w:rPr>
            <m:t xml:space="preserve">J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>Потенциал узла 3 при холостом ходе (потенциал узла 1 принят равным нулю):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·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12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 xml:space="preserve">Ветви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;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+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включены параллельно между узлами 2 и 1, поэтому потенциал узла 2 определим по методу двух узлов: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den>
              </m:f>
            </m:num>
            <m:den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0,4615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0,0625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0,0385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4,5385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0,3010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15,080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>Напряжение холостого хода и ЭДС эквивалентного генератора: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Sup>
            <m:e>
              <m:r>
                <w:rPr>
                  <w:rFonts w:ascii="Cambria Math" w:hAnsi="Cambria Math" w:cs="Cambria Math"/>
                  <w:sz w:val="28"/>
                </w:rPr>
                <m:t xml:space="preserve">U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  <m:r>
                <w:rPr>
                  <w:rFonts w:ascii="Cambria Math" w:hAnsi="Cambria Math" w:cs="Cambria Math"/>
                  <w:sz w:val="28"/>
                </w:rPr>
                <m:t xml:space="preserve">b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Sup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sSubSup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3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х.х.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15,080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−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2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13,080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В</m:t>
          </m:r>
        </m:oMath>
      </m:oMathPara>
    </w:p>
    <w:p>
      <w:pPr>
        <w:jc w:val="both"/>
      </w:pPr>
      <w:r>
        <w:rPr>
          <w:b w:val="0"/>
        </w:rPr>
        <w:t>Для определения внутреннего сопротивления эквивалентного генератора заменим идеальные источники ЭДС короткими замыканиями, а ветвь с идеальным источником тока разомкнём (его внутреннее сопротивление бесконечно велико) (рисунок 18):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85975" cy="24721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g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5975" cy="247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18 — Схема для определения внутреннего сопротивления эквивалентного генератора</w:t>
      </w:r>
    </w:p>
    <w:p>
      <w:pPr>
        <w:jc w:val="both"/>
      </w:pPr>
      <w:r>
        <w:rPr>
          <w:b w:val="0"/>
        </w:rPr>
        <w:t xml:space="preserve">Параллельно соединённые резисторы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</m:oMath>
      <w:r>
        <w:rPr>
          <w:b w:val="0"/>
        </w:rPr>
        <w:t xml:space="preserve">,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</m:oMath>
      <w:r>
        <w:rPr>
          <w:b w:val="0"/>
        </w:rPr>
        <w:t xml:space="preserve"> и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+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</m:oMath>
      <w:r>
        <w:rPr>
          <w:b w:val="0"/>
        </w:rPr>
        <w:t xml:space="preserve"> заменим эквивалентным, которое включено последовательно с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</m:oMath>
      <w:r>
        <w:rPr>
          <w:b w:val="0"/>
        </w:rPr>
        <w:t>: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num>
            <m:den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 w:cs="Cambria Math"/>
                          <w:sz w:val="28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</w:rPr>
                        <m:t xml:space="preserve">6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num>
            <m:den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26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3,323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Ом</m:t>
          </m:r>
        </m:oMath>
      </m:oMathPara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экв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R</m:t>
              </m:r>
            </m:e>
            <m:sub>
              <m:r>
                <w:rPr>
                  <w:rFonts w:ascii="Cambria Math" w:hAnsi="Cambria Math" w:cs="Cambria Math"/>
                  <w:sz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7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+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3,323</m:t>
          </m:r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10,323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Ом</m:t>
          </m:r>
        </m:oMath>
      </m:oMathPara>
    </w:p>
    <w:p>
      <w:pPr>
        <w:jc w:val="both"/>
      </w:pPr>
      <w:r>
        <w:rPr>
          <w:b w:val="0"/>
        </w:rPr>
        <w:t xml:space="preserve">В результате получим одноконтурную эквивалентную схему (рисунок 19). Определим ток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по закону Ома: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82111" cy="21156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g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2111" cy="211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19 — Эквивалентная схема с эквивалентным генератором</w:t>
      </w:r>
    </w:p>
    <w:p>
      <w:pPr>
        <w:spacing w:line="276" w:lineRule="auto" w:after="1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 w:cs="Cambria Math"/>
                  <w:sz w:val="28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экв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 xml:space="preserve">экв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sSub>
                <m:e>
                  <m:r>
                    <w:rPr>
                      <w:rFonts w:ascii="Cambria Math" w:hAnsi="Cambria Math" w:cs="Cambria Math"/>
                      <w:sz w:val="28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</w:rPr>
                    <m:t xml:space="preserve"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13,080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 xml:space="preserve">10,323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</w:rPr>
                <m:t xml:space="preserve">8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8"/>
            </w:rPr>
            <m:t xml:space="preserve">≈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0,714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А</m:t>
          </m:r>
        </m:oMath>
      </m:oMathPara>
    </w:p>
    <w:p>
      <w:pPr>
        <w:jc w:val="both"/>
      </w:pPr>
      <w:r>
        <w:rPr>
          <w:b w:val="0"/>
        </w:rPr>
        <w:t xml:space="preserve">Полученное значение тока </w:t>
      </w: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</m:oMath>
      <w:r>
        <w:rPr>
          <w:b w:val="0"/>
        </w:rPr>
        <w:t xml:space="preserve"> совпадает с результатами предыдущих методов расчёта. Следовательно, расчёт методом эквивалентного генератора выполнен правильно.</w:t>
      </w:r>
    </w:p>
    <w:p>
      <w:pPr>
        <w:pStyle w:val="Heading1"/>
        <w:pageBreakBefore/>
      </w:pPr>
      <w:r>
        <w:t>9. Построить схему своего варианта в Multisim и снять результаты моделирования (токи во всех ветвях).</w:t>
      </w:r>
    </w:p>
    <w:p>
      <w:pPr>
        <w:keepNext/>
        <w:spacing w:after="0"/>
        <w:jc w:val="left"/>
      </w:pPr>
      <w:r>
        <w:rPr>
          <w:b w:val="0"/>
        </w:rPr>
        <w:t>Дано:</w:t>
      </w:r>
    </w:p>
    <w:p>
      <w:pPr>
        <w:keepNext/>
        <w:spacing w:line="312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32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В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r>
          <w:rPr>
            <w:rFonts w:ascii="Cambria Math" w:hAnsi="Cambria Math" w:cs="Cambria Math"/>
            <w:sz w:val="28"/>
          </w:rPr>
          <m:t xml:space="preserve">J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2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</w:p>
    <w:p>
      <w:pPr>
        <w:spacing w:line="312" w:lineRule="auto" w:after="12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7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5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</m:t>
        </m:r>
        <m:sSub>
          <m:e>
            <m:r>
              <w:rPr>
                <w:rFonts w:ascii="Cambria Math" w:hAnsi="Cambria Math" w:cs="Cambria Math"/>
                <w:sz w:val="28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8"/>
          </w:rPr>
          <m:t xml:space="preserve">16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Ом</m:t>
        </m:r>
      </m:oMath>
    </w:p>
    <w:p>
      <w:pPr>
        <w:jc w:val="both"/>
      </w:pPr>
      <w:r>
        <w:rPr>
          <w:b w:val="0"/>
        </w:rPr>
        <w:t>В программе Multisim строится электрическая схема варианта 21 с заданными значениями сопротивлений и источников (источники ЭДС — DC_VOLTAGE_SOURCE, источник тока — DC_CURRENT_SOURCE, мультиметры XMM1–XMM5 в режиме измерения постоянного тока включаются последовательно в каждую из пяти ветвей, рисунок 20).</w:t>
      </w:r>
    </w:p>
    <w:p>
      <w:pPr>
        <w:keepNext/>
        <w:spacing w:line="240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66970" cy="27267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ultisi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6970" cy="272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4"/>
        </w:rPr>
        <w:t>Рисунок 20 — Схема цепи для моделирования с мультиметрами XMM1–XMM5</w:t>
      </w:r>
    </w:p>
    <w:p>
      <w:pPr>
        <w:jc w:val="center"/>
      </w:pPr>
      <w:r>
        <w:rPr>
          <w:b w:val="0"/>
          <w:highlight w:val="yellow"/>
        </w:rPr>
        <w:t>[Вставьте сюда скриншот схемы из Multisim с показаниями мультиметров]</w:t>
      </w:r>
    </w:p>
    <w:p>
      <w:pPr>
        <w:keepNext/>
        <w:spacing w:after="0"/>
        <w:jc w:val="both"/>
      </w:pPr>
      <w:r>
        <w:rPr>
          <w:b w:val="0"/>
        </w:rPr>
        <w:t>Результаты моделирования (показания мультиметров; значения выделены цветом — замените их показаниями своей модели):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2,714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  <w:r>
        <w:rPr>
          <w:b w:val="0"/>
          <w:highlight w:val="yellow"/>
        </w:rPr>
        <w:t xml:space="preserve"> (XMM1)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0,714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  <w:r>
        <w:rPr>
          <w:b w:val="0"/>
          <w:highlight w:val="yellow"/>
        </w:rPr>
        <w:t xml:space="preserve"> (XMM2)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1,206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  <w:r>
        <w:rPr>
          <w:b w:val="0"/>
          <w:highlight w:val="yellow"/>
        </w:rPr>
        <w:t xml:space="preserve"> (XMM3)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0,458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  <w:r>
        <w:rPr>
          <w:b w:val="0"/>
          <w:highlight w:val="yellow"/>
        </w:rPr>
        <w:t xml:space="preserve"> (XMM4)</w:t>
      </w:r>
    </w:p>
    <w:p>
      <w:pPr>
        <w:spacing w:line="276" w:lineRule="auto" w:after="0"/>
        <w:jc w:val="left"/>
      </w:pPr>
      <m:oMath>
        <m:sSub>
          <m:e>
            <m:r>
              <w:rPr>
                <w:rFonts w:ascii="Cambria Math" w:hAnsi="Cambria Math" w:cs="Cambria Math"/>
                <w:sz w:val="28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</w:rPr>
          <m:t xml:space="preserve">=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0,950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А</m:t>
        </m:r>
      </m:oMath>
      <w:r>
        <w:rPr>
          <w:b w:val="0"/>
          <w:highlight w:val="yellow"/>
        </w:rPr>
        <w:t xml:space="preserve"> (XMM5)</w:t>
      </w:r>
    </w:p>
    <w:p>
      <w:pPr>
        <w:pStyle w:val="Heading1"/>
        <w:pageBreakBefore/>
      </w:pPr>
      <w:r>
        <w:t>10. Результаты расчета токов вышеуказанными методами и результаты моделирования свести в таблицу и сравнить между собой.</w:t>
      </w:r>
    </w:p>
    <w:p>
      <w:pPr>
        <w:jc w:val="both"/>
      </w:pPr>
      <w:r>
        <w:rPr>
          <w:b w:val="0"/>
        </w:rPr>
        <w:t>Для проверки правильности выполненных расчётов сведём результаты определения токов различными методами и результаты моделирования в программе Multisim в таблицу 1.</w:t>
      </w:r>
    </w:p>
    <w:p>
      <w:pPr>
        <w:keepNext/>
        <w:spacing w:line="276" w:lineRule="auto" w:after="80"/>
        <w:jc w:val="left"/>
      </w:pPr>
      <w:r>
        <w:rPr>
          <w:b w:val="0"/>
        </w:rPr>
        <w:t>Таблица 1 — Сравнение результатов расчёта токов и моделирования, 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Токи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МЭП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ЗК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МКТ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МУП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МЭГ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sz w:val="26"/>
              </w:rPr>
              <w:t>Multisim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I</w:t>
            </w:r>
            <w:r>
              <w:rPr>
                <w:b w:val="0"/>
                <w:sz w:val="26"/>
                <w:vertAlign w:val="subscript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2,714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2,714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2,714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  <w:highlight w:val="yellow"/>
              </w:rPr>
              <w:t>2,714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I</w:t>
            </w:r>
            <w:r>
              <w:rPr>
                <w:b w:val="0"/>
                <w:sz w:val="26"/>
                <w:vertAlign w:val="subscript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0,714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0,714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  <w:highlight w:val="yellow"/>
              </w:rPr>
              <w:t>0,714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I</w:t>
            </w:r>
            <w:r>
              <w:rPr>
                <w:b w:val="0"/>
                <w:sz w:val="26"/>
                <w:vertAlign w:val="subscript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1,206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1,206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1,206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  <w:highlight w:val="yellow"/>
              </w:rPr>
              <w:t>1,206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I</w:t>
            </w:r>
            <w:r>
              <w:rPr>
                <w:b w:val="0"/>
                <w:sz w:val="26"/>
                <w:vertAlign w:val="subscript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0,458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0,458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0,458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0,458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  <w:highlight w:val="yellow"/>
              </w:rPr>
              <w:t>0,458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I</w:t>
            </w:r>
            <w:r>
              <w:rPr>
                <w:b w:val="0"/>
                <w:sz w:val="26"/>
                <w:vertAlign w:val="subscript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0,950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0,950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0,950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</w:rPr>
              <w:t>—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sz w:val="26"/>
                <w:highlight w:val="yellow"/>
              </w:rPr>
              <w:t>0,950</w:t>
            </w:r>
          </w:p>
        </w:tc>
      </w:tr>
    </w:tbl>
    <w:p>
      <w:pPr>
        <w:spacing w:after="0" w:before="160"/>
        <w:jc w:val="both"/>
      </w:pPr>
      <w:r>
        <w:rPr>
          <w:b w:val="0"/>
        </w:rPr>
        <w:t>Сравним результаты расчётов и моделирования.</w:t>
      </w:r>
    </w:p>
    <w:p>
      <w:pPr>
        <w:jc w:val="both"/>
      </w:pPr>
      <w:r>
        <w:rPr>
          <w:b w:val="0"/>
        </w:rPr>
        <w:t>Из таблицы 1 видно, что значения токов, полученные различными аналитическими методами (законы Кирхгофа, метод контурных токов, метод узловых потенциалов, а также методами эквивалентных преобразований и эквивалентного генератора для отдельных ветвей), совпадают между собой. Незначительные расхождения обусловлены округлением численных значений токов при расчётах.</w:t>
      </w:r>
    </w:p>
    <w:p>
      <w:pPr>
        <w:jc w:val="both"/>
      </w:pPr>
      <w:r>
        <w:rPr>
          <w:b w:val="0"/>
        </w:rPr>
        <w:t>Значения токов, полученные при моделировании в программе Multisim, совпадают с расчётными с учётом округления. [Проверьте после выполнения моделирования и при необходимости скорректируйте.]</w:t>
      </w:r>
    </w:p>
    <w:p>
      <w:pPr>
        <w:spacing w:after="0" w:before="120"/>
        <w:jc w:val="both"/>
      </w:pPr>
      <w:r>
        <w:rPr>
          <w:b/>
        </w:rPr>
        <w:t>Вывод:</w:t>
      </w:r>
    </w:p>
    <w:p>
      <w:pPr>
        <w:jc w:val="both"/>
      </w:pPr>
      <w:r>
        <w:rPr>
          <w:b w:val="0"/>
        </w:rPr>
        <w:t>В ходе выполнения работы были применены методы эквивалентных преобразований, законы Кирхгофа, метод контурных токов, метод узловых потенциалов и метод эквивалентного генератора. Проверка по законам Кирхгофа, потенциальная диаграмма и баланс мощностей (погрешность менее 0,001 %) подтвердили правильность расчётов.</w:t>
      </w:r>
    </w:p>
    <w:p>
      <w:pPr>
        <w:jc w:val="both"/>
      </w:pPr>
      <w:r>
        <w:rPr>
          <w:b w:val="0"/>
          <w:highlight w:val="yellow"/>
        </w:rPr>
        <w:t>Проведено моделирование электрической цепи варианта 21 в программе Multisim. Полученные результаты должны подтверждать правильность расчётов и применимость рассмотренных методов анализа электрических цепей.</w:t>
      </w:r>
    </w:p>
    <w:sectPr w:rsidR="00FC693F" w:rsidRPr="0006063C" w:rsidSect="00034616">
      <w:footerReference w:type="default" r:id="rId28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jc w:val="both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