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1791(alive)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Austrian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Woman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 Kant because of Brother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Relationship problemss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Hed by ommision(sp??)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virgin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Potential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Enough to grow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Learned Kant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Had will power/knowledge of ethics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Stripped when Kant abandons her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“is a thing”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upbringing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Dignity &amp; Identity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 would be seen as doing good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Apathy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V. Kantian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Stoics/Buddhists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your duty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Prevents change - not self-improving/Duty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Kills desire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intention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Uncomfortable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Cloe-minded answers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support system because ultimate Kantian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Rae Langton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Morality vs. Sympathy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“Inclinations”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Selfishness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Love for F/F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