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Aristotle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Eudaemonia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“Beautiful Soul”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Reward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Golden Mean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Virtue is Activity - Actions/Emotions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According to Reason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Sutuation A = Using Reason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Golden Mean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Excess or Deficiancy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Golden Mean of Courage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Excess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Arrogance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Foolhardiness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Deficiency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Cowardice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IS NO RULEBOOK THAT WORKS FOR EVERYONE - VIRTUE IS DIFFERENT FOR EVERY PERSON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1 - Virtue is Activity According to Reason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2 - Using Reason - The Golden Mean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3 - Act out of Habit Virtuously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4 - Pleasure From Acting Virtuously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5 - Absence of Pain Over the Course of a Life - Eudaemonia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Epicurus - Typology of Desires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Desires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Natural - 1. Controllable 2. Should Desire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Necessary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For Happiness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Friendship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For Life</w:t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Food/Drink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For Repose of the Body</w:t>
      </w:r>
    </w:p>
    <w:p w:rsidR="00000000" w:rsidDel="00000000" w:rsidP="00000000" w:rsidRDefault="00000000" w:rsidRPr="00000000" w14:paraId="00000028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Garden</w:t>
      </w:r>
    </w:p>
    <w:p w:rsidR="00000000" w:rsidDel="00000000" w:rsidP="00000000" w:rsidRDefault="00000000" w:rsidRPr="00000000" w14:paraId="00000029">
      <w:pPr>
        <w:ind w:left="1440" w:firstLine="720"/>
        <w:rPr/>
      </w:pPr>
      <w:r w:rsidDel="00000000" w:rsidR="00000000" w:rsidRPr="00000000">
        <w:rPr>
          <w:rtl w:val="0"/>
        </w:rPr>
        <w:t xml:space="preserve">“Merely Natural”</w:t>
      </w:r>
    </w:p>
    <w:p w:rsidR="00000000" w:rsidDel="00000000" w:rsidP="00000000" w:rsidRDefault="00000000" w:rsidRPr="00000000" w14:paraId="0000002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Procreation</w:t>
      </w:r>
    </w:p>
    <w:p w:rsidR="00000000" w:rsidDel="00000000" w:rsidP="00000000" w:rsidRDefault="00000000" w:rsidRPr="00000000" w14:paraId="0000002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Chastity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Vain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Drinking Alcohol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Excess of </w:t>
      </w:r>
      <w:r w:rsidDel="00000000" w:rsidR="00000000" w:rsidRPr="00000000">
        <w:rPr>
          <w:b w:val="1"/>
          <w:rtl w:val="0"/>
        </w:rPr>
        <w:t xml:space="preserve">ANYTHING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Porsche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Stoic + Epicurean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We need to Distinguish between those things that we have control over and those that we don’t.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Stoicism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Ataraxia - Imperturbability → Virtue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Apathia - Freedom from Passion → Goal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Eupathia - Good Feelings → Reward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