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to delete an object from BST.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PsuedoCode: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Node removeItem(Node root, object toRemove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If (root == null)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//do nothing - return root i think.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rootData = root.data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if(toRemove == rootData)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Root = removeFromRoot(root); //find the data to remove and rewire the rest of the nodes around it to work properly.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Elseif(toRemove &lt; rootData)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Root.left = removeItem(root.left, toRemove)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Else // toRemove &gt; rootData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Root.right = removeItem(root.right, toRemove);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Return root;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removeFromRoot(root) // delete the root from a subtree.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CASE 1: if the root node has both left and right children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STEP 1: Find the largest node in the left subtree of the root  (The rightmost node of roots subtree)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You can do this with a while loop moving right down the tree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Or recursively like this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Node findLargest(Node root)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Node largest;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(root.right != null)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largest = findLargest(root.right);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largest;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STEP 2: Assign that largest object data of the left subtree into the root node. (Copy that data into the root node)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STEP 3: remove the node of the largest ojbect from the left subtree.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3.5 - If that node has subtree of its own (on the left side)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“Algorithm design is about logic first, then programming”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CASE 2:  if the root has only right child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STEP 1:  root = root.right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CASE 3: if the root has only left child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STEP 1: root = root.left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CASE 4: root has no children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STEP 1: root = null;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-----------------------------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