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Iterable&lt;Edge&gt; adf(int v)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Return adj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Edge implements Comparable&lt;Edge&gt;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final int v, int 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final double weight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Edge ( int v, int w, double wieght)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This.w = 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This.v = v;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int either()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Publicint other ( int vertex)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Pblic double weight()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wieght;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Private static class ByWieght+Comparator implements Comparator&lt;Edge&gt;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int compare (Edge e, Edge 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e.wieght &lt; f.weight) return -1;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(e.weight &gt; f. weight ) 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//this line below is inside the Edge Class.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final static Comparaator&lt;edge&gt; BY_WEIGHT = new ByWeight Comparator()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 cint compareTo( edge that)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this.weight &lt; that.weight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Reutnr 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Else if theis.weight &gt; thtat.weight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v = 0; v&lt; G.V(); v++)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</w:t>
        <w:tab/>
        <w:tab/>
        <w:t xml:space="preserve">for(Edge e : G.adj(v))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Int w = e.other (v);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</w:t>
        <w:tab/>
        <w:tab/>
        <w:tab/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.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Minimum Spanning Tree (MST)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Given an Undirected Graph G with positive edge weights. (Connected)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Goal: find a set of edges that connects all of the vertices in G. Such that the total weight of this set of edges is minimum.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