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383 - Intro to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Linear regression, part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In this lab we will continue to perform linear regression using the CPU data set.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CPU data: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 = pd.read_csv("https://raw.githubusercontent.com/grbruns/cst383/master/machine.csv")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df.index = df['vendor']+' '+df['model']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df.drop(['vendor', 'model'], axis=1, inplace=True)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df['cs'] = np.round(1e3/df['myct'], 2)</w:t>
        <w:tab/>
        <w:t xml:space="preserve"># clock speed in MHz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NumPy arrays X and y from the data.  The target variable y should come from column 'prp' of df.  For X, choose two other columns of df.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training and test sets using train_test_split().  Use Scikit-Learn's LinearRegression class to create a linear model from X_train and y_train.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coefficients of your model?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both the predictor variables of your model important in predicting ‘prp’?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R-squared value for your model?  (Use X_train and y_train to get the R-squared value.)  Did you get a good R-squared value?  What's the best possible R-squared value?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a scatterplot in which the predicted prp values are shown on the x axis and the actual prp values are shown on the y axis.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using a different pair of predictor variables.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using all predictor variables.  Which predictors appear to be most important?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