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9"/>
          <w:sz w:val="52"/>
        </w:rPr>
        <w:t>ADMINLAW COACH</w:t>
      </w:r>
    </w:p>
    <w:p>
      <w:pPr>
        <w:jc w:val="center"/>
      </w:pPr>
      <w:r>
        <w:rPr>
          <w:color w:val="595959"/>
          <w:sz w:val="25"/>
        </w:rPr>
        <w:t>A free, login-free study companion grounded ONLY in your provided rules, notes and model answers</w:t>
      </w:r>
    </w:p>
    <w:p>
      <w:pPr>
        <w:spacing w:before="160"/>
        <w:jc w:val="center"/>
      </w:pPr>
      <w:r>
        <w:rPr>
          <w:b/>
          <w:sz w:val="22"/>
        </w:rPr>
        <w:t>Instructions for Claude Code — PRD + Technical Spec + Build Plan + Answer-Structure method</w:t>
      </w:r>
    </w:p>
    <w:p>
      <w:pPr>
        <w:spacing w:before="480"/>
        <w:jc w:val="center"/>
      </w:pPr>
      <w:r>
        <w:rPr>
          <w:i/>
          <w:color w:val="595959"/>
          <w:sz w:val="19"/>
        </w:rPr>
        <w:t>Closed corpus (ships in corpus/source) · Tier B · no login · free · in-memory · US$5/session cap · BYO-key · same engine as Adaptive IRAC</w:t>
      </w:r>
    </w:p>
    <w:p>
      <w:pPr>
        <w:jc w:val="center"/>
      </w:pPr>
      <w:r>
        <w:rPr>
          <w:i/>
          <w:color w:val="595959"/>
          <w:sz w:val="18"/>
        </w:rPr>
        <w:t>Prepared for Raymond · 8 June 2026</w:t>
      </w:r>
    </w:p>
    <w:p>
      <w:r>
        <w:br w:type="page"/>
      </w:r>
    </w:p>
    <w:p>
      <w:r>
        <w:rPr>
          <w:b/>
          <w:color w:val="1F4E79"/>
          <w:sz w:val="36"/>
        </w:rPr>
        <w:t>AdminLaw Coach — Product Requirements (PRD)</w:t>
      </w:r>
    </w:p>
    <w:p>
      <w:pPr>
        <w:jc w:val="both"/>
      </w:pPr>
      <w:r>
        <w:rPr>
          <w:b/>
        </w:rPr>
        <w:t>Working title:</w:t>
      </w:r>
      <w:r>
        <w:t xml:space="preserve"> AdminLaw Coach (brand TBD). </w:t>
      </w:r>
      <w:r>
        <w:rPr>
          <w:b/>
        </w:rPr>
        <w:t>Status:</w:t>
      </w:r>
      <w:r>
        <w:t xml:space="preserve"> v1 spec. </w:t>
      </w:r>
      <w:r>
        <w:rPr>
          <w:b/>
        </w:rPr>
        <w:t>Owner:</w:t>
      </w:r>
      <w:r>
        <w:t xml:space="preserve"> Raymond. </w:t>
      </w:r>
      <w:r>
        <w:rPr>
          <w:b/>
        </w:rPr>
        <w:t>Date:</w:t>
      </w:r>
      <w:r>
        <w:t xml:space="preserve"> 8 June 2026.</w:t>
      </w:r>
    </w:p>
    <w:p>
      <w:pPr>
        <w:jc w:val="both"/>
      </w:pPr>
      <w:r>
        <w:rPr>
          <w:b/>
        </w:rPr>
        <w:t>Harness:</w:t>
      </w:r>
      <w:r>
        <w:t xml:space="preserve"> Inherits </w:t>
      </w:r>
      <w:r>
        <w:rPr>
          <w:rFonts w:ascii="Consolas" w:hAnsi="Consolas"/>
          <w:sz w:val="20"/>
        </w:rPr>
        <w:t>C:\Users\Ivy\RayTasks\Projects\Harness.md</w:t>
      </w:r>
      <w:r>
        <w:t xml:space="preserve">. </w:t>
      </w:r>
      <w:r>
        <w:rPr>
          <w:b/>
        </w:rPr>
        <w:t>Stack tier: B (KV-only, no Supabase, no Auth, no Stripe).</w:t>
      </w:r>
    </w:p>
    <w:p>
      <w:pPr>
        <w:jc w:val="both"/>
      </w:pPr>
      <w:r>
        <w:rPr>
          <w:b/>
        </w:rPr>
        <w:t>Relationship to Adaptive IRAC:</w:t>
      </w:r>
      <w:r>
        <w:t xml:space="preserve"> identical Tier-B architecture and the same generation+verification+cost-guard engine. </w:t>
      </w:r>
      <w:r>
        <w:rPr>
          <w:b/>
        </w:rPr>
        <w:t>The one difference is the corpus:</w:t>
      </w:r>
      <w:r>
        <w:t xml:space="preserve"> Adaptive IRAC lets each user upload their own materials; </w:t>
      </w:r>
      <w:r>
        <w:rPr>
          <w:b/>
        </w:rPr>
        <w:t>AdminLaw Coach ships with a fixed, curated corpus — the rules, notes and model answers in `corpus/source/` — and is grounded ONLY in those.</w:t>
      </w:r>
      <w:r>
        <w:t xml:space="preserve"> No uploads. If both ship, they should share the engine packages.</w:t>
      </w:r>
    </w:p>
    <w:p>
      <w:pPr>
        <w:ind w:left="360"/>
        <w:jc w:val="both"/>
        <w:shd w:val="clear" w:fill="EEF3FA"/>
      </w:pPr>
      <w:r>
        <w:rPr>
          <w:b/>
        </w:rPr>
        <w:t>Core idea:</w:t>
      </w:r>
      <w:r>
        <w:t xml:space="preserve"> a free, login-free study companion for one administrative-law course, pre-loaded with the provided </w:t>
      </w:r>
      <w:r>
        <w:rPr>
          <w:b/>
        </w:rPr>
        <w:t>rules</w:t>
      </w:r>
      <w:r>
        <w:t xml:space="preserve"> (the JR hypothetical structure + the combined merits-review/judicial-review framework), </w:t>
      </w:r>
      <w:r>
        <w:rPr>
          <w:b/>
        </w:rPr>
        <w:t>notes</w:t>
      </w:r>
      <w:r>
        <w:t xml:space="preserve"> (the review notes), and </w:t>
      </w:r>
      <w:r>
        <w:rPr>
          <w:b/>
        </w:rPr>
        <w:t>model answers</w:t>
      </w:r>
      <w:r>
        <w:t xml:space="preserve"> (the Cat Act hypothetical, the merits-review answer, the Part-B essays). Everything it generates — practice questions, model answers, Q&amp;A, feedback — is grounded </w:t>
      </w:r>
      <w:r>
        <w:rPr>
          <w:b/>
        </w:rPr>
        <w:t>only</w:t>
      </w:r>
      <w:r>
        <w:t xml:space="preserve"> in that corpus, every citation verified and pinpointed to a source document, or it declines. Nothing outside the provided materials is ever introduced.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One-line product</w:t>
      </w:r>
    </w:p>
    <w:p>
      <w:pPr>
        <w:jc w:val="both"/>
      </w:pPr>
      <w:r>
        <w:t xml:space="preserve">A free, no-login web app that helps a student master this administrative-law course using </w:t>
      </w:r>
      <w:r>
        <w:rPr>
          <w:b/>
        </w:rPr>
        <w:t>only the provided rules, notes and model answers</w:t>
      </w:r>
      <w:r>
        <w:t>: ask questions and get answers grounded (and pinpointed) to the materials; generate and attempt practice hypotheticals and essays; see model answers; get feedback — with a hard guarantee that nothing is cited or asserted beyond the supplied corpus.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Why this design</w:t>
      </w:r>
    </w:p>
    <w:p>
      <w:pPr>
        <w:pStyle w:val="ListBullet"/>
      </w:pPr>
      <w:r>
        <w:t xml:space="preserve">The provided corpus is </w:t>
      </w:r>
      <w:r>
        <w:rPr>
          <w:b/>
        </w:rPr>
        <w:t>authoritative, course-aligned, and owned by us</w:t>
      </w:r>
      <w:r>
        <w:t xml:space="preserve"> — so (unlike a generic AI) the tool can be trusted to stay exactly inside the syllabus, and there is </w:t>
      </w:r>
      <w:r>
        <w:rPr>
          <w:b/>
        </w:rPr>
        <w:t>no third-party copyright/upload risk</w:t>
      </w:r>
      <w:r>
        <w:t>.</w:t>
      </w:r>
    </w:p>
    <w:p>
      <w:pPr>
        <w:pStyle w:val="ListBullet"/>
      </w:pPr>
      <w:r>
        <w:t xml:space="preserve">It removes the only friction Adaptive IRAC has (uploading + confirming a corpus): the corpus is already curated and </w:t>
      </w:r>
      <w:r>
        <w:rPr>
          <w:b/>
        </w:rPr>
        <w:t>the allow-list is pre-built and reviewed once</w:t>
      </w:r>
      <w:r>
        <w:t>.</w:t>
      </w:r>
    </w:p>
    <w:p>
      <w:pPr>
        <w:pStyle w:val="ListBullet"/>
      </w:pPr>
      <w:r>
        <w:t>It is the sharpest possible demonstration of the verified-citation moat: a closed, known corpus makes "cite only from these materials, pinpointed" trivially auditable.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Goals &amp; non-goals</w:t>
      </w:r>
    </w:p>
    <w:p>
      <w:pPr>
        <w:jc w:val="both"/>
      </w:pPr>
      <w:r>
        <w:rPr>
          <w:b/>
        </w:rPr>
        <w:t>Goals (MVP)</w:t>
      </w:r>
    </w:p>
    <w:p>
      <w:pPr>
        <w:pStyle w:val="ListBullet"/>
      </w:pPr>
      <w:r>
        <w:t>No login. Open the app → study this course immediately.</w:t>
      </w:r>
    </w:p>
    <w:p>
      <w:pPr>
        <w:pStyle w:val="ListBullet"/>
      </w:pPr>
      <w:r>
        <w:rPr>
          <w:b/>
        </w:rPr>
        <w:t>Ask</w:t>
      </w:r>
      <w:r>
        <w:t xml:space="preserve"> (Q&amp;A grounded in the notes/rules, with pinpoints), </w:t>
      </w:r>
      <w:r>
        <w:rPr>
          <w:b/>
        </w:rPr>
        <w:t>Practice</w:t>
      </w:r>
      <w:r>
        <w:t xml:space="preserve"> (generate hypos/essays from corpus topics), </w:t>
      </w:r>
      <w:r>
        <w:rPr>
          <w:b/>
        </w:rPr>
        <w:t>Model answers</w:t>
      </w:r>
      <w:r>
        <w:t xml:space="preserve"> (serve the curated ones + generate fresh variations grounded in the corpus), </w:t>
      </w:r>
      <w:r>
        <w:rPr>
          <w:b/>
        </w:rPr>
        <w:t>Feedback</w:t>
      </w:r>
      <w:r>
        <w:t xml:space="preserve"> (mark an attempt against the corpus + model-answer issue set), </w:t>
      </w:r>
      <w:r>
        <w:rPr>
          <w:b/>
        </w:rPr>
        <w:t>Exam mode</w:t>
      </w:r>
      <w:r>
        <w:t xml:space="preserve"> (timed), </w:t>
      </w:r>
      <w:r>
        <w:rPr>
          <w:b/>
        </w:rPr>
        <w:t>Explain</w:t>
      </w:r>
      <w:r>
        <w:t xml:space="preserve"> (a ground/case/concept, sourced).</w:t>
      </w:r>
    </w:p>
    <w:p>
      <w:pPr>
        <w:pStyle w:val="ListBullet"/>
      </w:pPr>
      <w:r>
        <w:rPr>
          <w:b/>
        </w:rPr>
        <w:t>Citation integrity:</w:t>
      </w:r>
      <w:r>
        <w:t xml:space="preserve"> every authority/proposition in any output maps to the fixed corpus allow-list and a pinpoint (document + location), or the output is rejected — never fabricated, never outside the corpus.</w:t>
      </w:r>
    </w:p>
    <w:p>
      <w:pPr>
        <w:pStyle w:val="ListBullet"/>
      </w:pPr>
      <w:r>
        <w:t xml:space="preserve">Free to the user; </w:t>
      </w:r>
      <w:r>
        <w:rPr>
          <w:b/>
        </w:rPr>
        <w:t>US$5 model-spend cap per session</w:t>
      </w:r>
      <w:r>
        <w:t xml:space="preserve"> (operator-funded) + optional </w:t>
      </w:r>
      <w:r>
        <w:rPr>
          <w:b/>
        </w:rPr>
        <w:t>bring-your-own-API-key</w:t>
      </w:r>
      <w:r>
        <w:t>.</w:t>
      </w:r>
    </w:p>
    <w:p>
      <w:pPr>
        <w:pStyle w:val="ListBullet"/>
      </w:pPr>
      <w:r>
        <w:t>Responsive web; results on screen + downloadable.</w:t>
      </w:r>
    </w:p>
    <w:p>
      <w:pPr>
        <w:jc w:val="both"/>
      </w:pPr>
      <w:r>
        <w:rPr>
          <w:b/>
        </w:rPr>
        <w:t>Non-goals (MVP)</w:t>
      </w:r>
    </w:p>
    <w:p>
      <w:pPr>
        <w:pStyle w:val="ListBullet"/>
      </w:pPr>
      <w:r>
        <w:t>No user uploads (the corpus is fixed). No accounts/DB/payments. No server-side storage of user work. Not legal advice. No web research beyond the corpus.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Users &amp; JTBD</w:t>
      </w:r>
    </w:p>
    <w:p>
      <w:pPr>
        <w:pStyle w:val="ListBullet"/>
      </w:pPr>
      <w:r>
        <w:rPr>
          <w:b/>
        </w:rPr>
        <w:t>Primary:</w:t>
      </w:r>
      <w:r>
        <w:t xml:space="preserve"> students taking this administrative-law course (Raymond's cohort and similar), revising for the exam.</w:t>
      </w:r>
    </w:p>
    <w:p>
      <w:pPr>
        <w:pStyle w:val="ListBullet"/>
      </w:pPr>
      <w:r>
        <w:rPr>
          <w:b/>
        </w:rPr>
        <w:t>JTBD:</w:t>
      </w:r>
      <w:r>
        <w:t xml:space="preserve"> "Let me practise and check my understanding of *this course* — its rules, its grounds, its model answers — and trust that everything is exactly what my course teaches and cites, nothing more."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The corpus (what ships in `corpus/source/`)</w:t>
      </w:r>
    </w:p>
    <w:p>
      <w:pPr>
        <w:jc w:val="both"/>
      </w:pPr>
      <w:r>
        <w:t>The provided materials, classified into three roles (the allow-list and retrieval treat them differently):</w:t>
      </w:r>
    </w:p>
    <w:p>
      <w:pPr>
        <w:pStyle w:val="ListBullet"/>
      </w:pPr>
      <w:r>
        <w:rPr>
          <w:b/>
        </w:rPr>
        <w:t>RULES / structure:</w:t>
      </w:r>
      <w:r>
        <w:t xml:space="preserve"> </w:t>
      </w:r>
      <w:r>
        <w:rPr>
          <w:rFonts w:ascii="Consolas" w:hAnsi="Consolas"/>
          <w:sz w:val="20"/>
        </w:rPr>
        <w:t>01_RULES_JR_Hypo_structure</w:t>
      </w:r>
      <w:r>
        <w:t xml:space="preserve"> (grounds, ratios, the answer skeleton), </w:t>
      </w:r>
      <w:r>
        <w:rPr>
          <w:rFonts w:ascii="Consolas" w:hAnsi="Consolas"/>
          <w:sz w:val="20"/>
        </w:rPr>
        <w:t>06_RULES_Combined_MR_JR_framework</w:t>
      </w:r>
      <w:r>
        <w:t xml:space="preserve"> (merits-review vs judicial-review method).</w:t>
      </w:r>
    </w:p>
    <w:p>
      <w:pPr>
        <w:pStyle w:val="ListBullet"/>
      </w:pPr>
      <w:r>
        <w:rPr>
          <w:b/>
        </w:rPr>
        <w:t>NOTES:</w:t>
      </w:r>
      <w:r>
        <w:t xml:space="preserve"> </w:t>
      </w:r>
      <w:r>
        <w:rPr>
          <w:rFonts w:ascii="Consolas" w:hAnsi="Consolas"/>
          <w:sz w:val="20"/>
        </w:rPr>
        <w:t>02_NOTES_Review</w:t>
      </w:r>
      <w:r>
        <w:t xml:space="preserve"> (the detailed review notes — the substantive doctrine + cases + pinpoints).</w:t>
      </w:r>
    </w:p>
    <w:p>
      <w:pPr>
        <w:pStyle w:val="ListBullet"/>
      </w:pPr>
      <w:r>
        <w:rPr>
          <w:b/>
        </w:rPr>
        <w:t>MODEL ANSWERS:</w:t>
      </w:r>
      <w:r>
        <w:t xml:space="preserve"> </w:t>
      </w:r>
      <w:r>
        <w:rPr>
          <w:rFonts w:ascii="Consolas" w:hAnsi="Consolas"/>
          <w:sz w:val="20"/>
        </w:rPr>
        <w:t>03_MODEL_CatAct_hypothetical</w:t>
      </w:r>
      <w:r>
        <w:t xml:space="preserve">, </w:t>
      </w:r>
      <w:r>
        <w:rPr>
          <w:rFonts w:ascii="Consolas" w:hAnsi="Consolas"/>
          <w:sz w:val="20"/>
        </w:rPr>
        <w:t>04_MODEL_MeritsReview_answer</w:t>
      </w:r>
      <w:r>
        <w:t xml:space="preserve">, </w:t>
      </w:r>
      <w:r>
        <w:rPr>
          <w:rFonts w:ascii="Consolas" w:hAnsi="Consolas"/>
          <w:sz w:val="20"/>
        </w:rPr>
        <w:t>05_MODEL_PartB_essays</w:t>
      </w:r>
      <w:r>
        <w:t xml:space="preserve">, </w:t>
      </w:r>
      <w:r>
        <w:rPr>
          <w:rFonts w:ascii="Consolas" w:hAnsi="Consolas"/>
          <w:sz w:val="20"/>
        </w:rPr>
        <w:t>07_MODEL_CatAct_full_HD</w:t>
      </w:r>
      <w:r>
        <w:t xml:space="preserve"> (worked examples to serve and to learn answer style from).</w:t>
      </w:r>
    </w:p>
    <w:p>
      <w:pPr>
        <w:pStyle w:val="ListBullet"/>
      </w:pPr>
      <w:r>
        <w:t xml:space="preserve">The corpus is the </w:t>
      </w:r>
      <w:r>
        <w:rPr>
          <w:b/>
        </w:rPr>
        <w:t>single source of truth</w:t>
      </w:r>
      <w:r>
        <w:t xml:space="preserve"> for both substance and citable authority. The set of authorities (cases, statutes, sections, course pinpoints like "Sem 21 s9") extracted from it </w:t>
      </w:r>
      <w:r>
        <w:rPr>
          <w:b/>
        </w:rPr>
        <w:t>is</w:t>
      </w:r>
      <w:r>
        <w:t xml:space="preserve"> the allow-list.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6. Functional requirements (MVP)</w:t>
      </w:r>
    </w:p>
    <w:p>
      <w:pPr>
        <w:spacing w:before="160"/>
      </w:pPr>
      <w:r>
        <w:rPr>
          <w:b/>
          <w:sz w:val="23"/>
        </w:rPr>
        <w:t>6.1 Start (no login)</w:t>
      </w:r>
    </w:p>
    <w:p>
      <w:pPr>
        <w:pStyle w:val="ListBullet"/>
      </w:pPr>
      <w:r>
        <w:t>Open → home with the study modes. A session id (httpOnly cookie) is issued for spend metering only. Optional BYO-key field (browser-stored).</w:t>
      </w:r>
    </w:p>
    <w:p>
      <w:pPr>
        <w:spacing w:before="160"/>
      </w:pPr>
      <w:r>
        <w:rPr>
          <w:b/>
          <w:sz w:val="23"/>
        </w:rPr>
        <w:t>6.2 Ask (grounded Q&amp;A) — the everyday mode</w:t>
      </w:r>
    </w:p>
    <w:p>
      <w:pPr>
        <w:pStyle w:val="ListBullet"/>
      </w:pPr>
      <w:r>
        <w:t xml:space="preserve">Free-text question ("What's the test for legal unreasonableness?", "How does merits review differ from judicial review?") → answer composed </w:t>
      </w:r>
      <w:r>
        <w:rPr>
          <w:b/>
        </w:rPr>
        <w:t>only</w:t>
      </w:r>
      <w:r>
        <w:t xml:space="preserve"> from the corpus, with inline pinpoints (e.g. "*Li* — Notes/Sem 21 s9") click-to-source. If the corpus doesn't cover it: "the provided materials don't address this" — never guess.</w:t>
      </w:r>
    </w:p>
    <w:p>
      <w:pPr>
        <w:spacing w:before="160"/>
      </w:pPr>
      <w:r>
        <w:rPr>
          <w:b/>
          <w:sz w:val="23"/>
        </w:rPr>
        <w:t>6.3 Practice (generate from the corpus)</w:t>
      </w:r>
    </w:p>
    <w:p>
      <w:pPr>
        <w:pStyle w:val="ListBullet"/>
      </w:pPr>
      <w:r>
        <w:t xml:space="preserve">Generate a </w:t>
      </w:r>
      <w:r>
        <w:rPr>
          <w:b/>
        </w:rPr>
        <w:t>hypothetical</w:t>
      </w:r>
      <w:r>
        <w:t xml:space="preserve"> (facts raising taught grounds) or an </w:t>
      </w:r>
      <w:r>
        <w:rPr>
          <w:b/>
        </w:rPr>
        <w:t>essay</w:t>
      </w:r>
      <w:r>
        <w:t xml:space="preserve"> (a contention from a covered topic), drawing topics/grounds from the corpus. Regenerate; keep in localStorage.</w:t>
      </w:r>
    </w:p>
    <w:p>
      <w:pPr>
        <w:spacing w:before="160"/>
      </w:pPr>
      <w:r>
        <w:rPr>
          <w:b/>
          <w:sz w:val="23"/>
        </w:rPr>
        <w:t>6.4 Model answers</w:t>
      </w:r>
    </w:p>
    <w:p>
      <w:pPr>
        <w:pStyle w:val="ListBullet"/>
      </w:pPr>
      <w:r>
        <w:t xml:space="preserve">For any practice item (or the canonical ones), show a </w:t>
      </w:r>
      <w:r>
        <w:rPr>
          <w:b/>
        </w:rPr>
        <w:t>model answer</w:t>
      </w:r>
      <w:r>
        <w:t>: IRAC for hypos, contention→both-sides→preferred for essays. Serve the curated model answers where they exist; generate fresh ones grounded in the corpus otherwise. Every authority pinpointed and allow-list-verified.</w:t>
      </w:r>
    </w:p>
    <w:p>
      <w:pPr>
        <w:spacing w:before="160"/>
      </w:pPr>
      <w:r>
        <w:rPr>
          <w:b/>
          <w:sz w:val="23"/>
        </w:rPr>
        <w:t>6.5 Feedback</w:t>
      </w:r>
    </w:p>
    <w:p>
      <w:pPr>
        <w:pStyle w:val="ListBullet"/>
      </w:pPr>
      <w:r>
        <w:t xml:space="preserve">Student writes an attempt (editor, word count, optional timer) → feedback: issues spotted/missed (vs the corpus + model-answer issue set), IRAC/essay structure, </w:t>
      </w:r>
      <w:r>
        <w:rPr>
          <w:b/>
        </w:rPr>
        <w:t>authority use</w:t>
      </w:r>
      <w:r>
        <w:t xml:space="preserve"> (flag anything not in the corpus), application depth, rubric score, 3 actions. References only the allow-list.</w:t>
      </w:r>
    </w:p>
    <w:p>
      <w:pPr>
        <w:spacing w:before="160"/>
      </w:pPr>
      <w:r>
        <w:rPr>
          <w:b/>
          <w:sz w:val="23"/>
        </w:rPr>
        <w:t>6.6 Exam mode + progress</w:t>
      </w:r>
    </w:p>
    <w:p>
      <w:pPr>
        <w:pStyle w:val="ListBullet"/>
      </w:pPr>
      <w:r>
        <w:t xml:space="preserve">Timed sessions (word/time budgeting per our typing-speed model); batch feedback. </w:t>
      </w:r>
      <w:r>
        <w:rPr>
          <w:b/>
        </w:rPr>
        <w:t>Single-device</w:t>
      </w:r>
      <w:r>
        <w:t xml:space="preserve"> progress in localStorage (topics practised, weakest area) + a "practise your weak area" nudge.</w:t>
      </w:r>
    </w:p>
    <w:p>
      <w:pPr>
        <w:spacing w:before="160"/>
      </w:pPr>
      <w:r>
        <w:rPr>
          <w:b/>
          <w:sz w:val="23"/>
        </w:rPr>
        <w:t>6.7 Explain / lookup</w:t>
      </w:r>
    </w:p>
    <w:p>
      <w:pPr>
        <w:pStyle w:val="ListBullet"/>
      </w:pPr>
      <w:r>
        <w:t>"Explain" a ground, case or concept → a short, sourced explanation drawn only from the corpus, with links to the exact passages. (A lightweight study-reference over the notes.)</w:t>
      </w:r>
    </w:p>
    <w:p>
      <w:pPr>
        <w:spacing w:before="160"/>
      </w:pPr>
      <w:r>
        <w:rPr>
          <w:b/>
          <w:sz w:val="23"/>
        </w:rPr>
        <w:t>6.8 Keep results</w:t>
      </w:r>
    </w:p>
    <w:p>
      <w:pPr>
        <w:pStyle w:val="ListBullet"/>
      </w:pPr>
      <w:r>
        <w:t>Download/print answers and feedback. Nothing stored for the user server-side.</w:t>
      </w:r>
    </w:p>
    <w:p>
      <w:pPr>
        <w:spacing w:before="160"/>
      </w:pPr>
      <w:r>
        <w:rPr>
          <w:b/>
          <w:sz w:val="23"/>
        </w:rPr>
        <w:t>6.9 Cost guard (same as Adaptive IRAC)</w:t>
      </w:r>
    </w:p>
    <w:p>
      <w:pPr>
        <w:pStyle w:val="ListBullet"/>
      </w:pPr>
      <w:r>
        <w:t xml:space="preserve">Hard </w:t>
      </w:r>
      <w:r>
        <w:rPr>
          <w:b/>
        </w:rPr>
        <w:t>US$5 model-spend cap per session</w:t>
      </w:r>
      <w:r>
        <w:t xml:space="preserve"> (metered in Upstash), per-IP limits, a </w:t>
      </w:r>
      <w:r>
        <w:rPr>
          <w:b/>
        </w:rPr>
        <w:t>global daily budget</w:t>
      </w:r>
      <w:r>
        <w:t xml:space="preserve"> kill-switch, fail-closed; </w:t>
      </w:r>
      <w:r>
        <w:rPr>
          <w:b/>
        </w:rPr>
        <w:t>BYO-key bypasses</w:t>
      </w:r>
      <w:r>
        <w:t xml:space="preserve"> the cap and costs us nothing.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7. Grounding engine (the moat) — same as Adaptive IRAC, simpler because the corpus is fixed</w:t>
      </w:r>
    </w:p>
    <w:p>
      <w:pPr>
        <w:pStyle w:val="ListNumber"/>
      </w:pPr>
      <w:r>
        <w:rPr>
          <w:b/>
        </w:rPr>
        <w:t>Allow-list is pre-built at build time from `corpus/source/` and committed as `corpus/index.json`</w:t>
      </w:r>
      <w:r>
        <w:t xml:space="preserve"> (authorities + pinpoints + chunked text), reviewed once. No runtime upload, no per-session allow-list construction.</w:t>
      </w:r>
    </w:p>
    <w:p>
      <w:pPr>
        <w:pStyle w:val="ListNumber"/>
      </w:pPr>
      <w:r>
        <w:rPr>
          <w:b/>
        </w:rPr>
        <w:t>Retrieval without a vector DB.</w:t>
      </w:r>
      <w:r>
        <w:t xml:space="preserve"> The corpus is bounded; use whole-corpus-in-context where it fits a token budget, else keyword (BM25-lite) selection over </w:t>
      </w:r>
      <w:r>
        <w:rPr>
          <w:rFonts w:ascii="Consolas" w:hAnsi="Consolas"/>
          <w:sz w:val="20"/>
        </w:rPr>
        <w:t>corpus/index.json</w:t>
      </w:r>
      <w:r>
        <w:t>. (If the notes are large, chunk and keyword-select; embeddings optional and only if needed — prefer keyword to stay DB-free and cheap.)</w:t>
      </w:r>
    </w:p>
    <w:p>
      <w:pPr>
        <w:pStyle w:val="ListNumber"/>
      </w:pPr>
      <w:r>
        <w:rPr>
          <w:b/>
        </w:rPr>
        <w:t>Post-processing verification (non-negotiable, harness §11/§11.2).</w:t>
      </w:r>
      <w:r>
        <w:t xml:space="preserve"> Every authority token in any output must be in the committed allow-list (citation-whitelist gate) + structure gate (IRAC/essay) + jurisdiction gate + pinpoint-binding gate (every citation resolves to a corpus location).</w:t>
      </w:r>
    </w:p>
    <w:p>
      <w:pPr>
        <w:pStyle w:val="ListNumber"/>
      </w:pPr>
      <w:r>
        <w:rPr>
          <w:b/>
        </w:rPr>
        <w:t>Fail handling:</w:t>
      </w:r>
      <w:r>
        <w:t xml:space="preserve"> structural → small-model envelope repair; content (authority outside corpus) → reject + regenerate from clean context; attempt cap → "not covered by the provided materials" state. Never fabricate, never reach outside the corpus.</w:t>
      </w:r>
    </w:p>
    <w:p>
      <w:pPr>
        <w:pStyle w:val="ListNumber"/>
      </w:pPr>
      <w:r>
        <w:t>No AI-mentions in user copy; keys server-side; prompt caching; cache deterministic inputs.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8. Non-functional</w:t>
      </w:r>
    </w:p>
    <w:p>
      <w:pPr>
        <w:pStyle w:val="ListBullet"/>
      </w:pPr>
      <w:r>
        <w:rPr>
          <w:b/>
        </w:rPr>
        <w:t>Privacy/IP:</w:t>
      </w:r>
      <w:r>
        <w:t xml:space="preserve"> the corpus is our own material (no third-party upload risk); user attempts processed in memory, never stored server-side, never logged.</w:t>
      </w:r>
    </w:p>
    <w:p>
      <w:pPr>
        <w:pStyle w:val="ListBullet"/>
      </w:pPr>
      <w:r>
        <w:rPr>
          <w:b/>
        </w:rPr>
        <w:t>Cost:</w:t>
      </w:r>
      <w:r>
        <w:t xml:space="preserve"> \$5/session + global budget; cheap/small models; output caps; aggressive caching (the fixed corpus makes prompt-caching especially effective).</w:t>
      </w:r>
    </w:p>
    <w:p>
      <w:pPr>
        <w:pStyle w:val="ListBullet"/>
      </w:pPr>
      <w:r>
        <w:rPr>
          <w:b/>
        </w:rPr>
        <w:t>Fail-closed</w:t>
      </w:r>
      <w:r>
        <w:t xml:space="preserve">, </w:t>
      </w:r>
      <w:r>
        <w:rPr>
          <w:b/>
        </w:rPr>
        <w:t>data residency `syd1`</w:t>
      </w:r>
      <w:r>
        <w:t xml:space="preserve">, </w:t>
      </w:r>
      <w:r>
        <w:rPr>
          <w:b/>
        </w:rPr>
        <w:t>WCAG AA</w:t>
      </w:r>
      <w:r>
        <w:t>, streamed generation.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9. UX (responsive; harness §14.0 consumer/educational model)</w:t>
      </w:r>
    </w:p>
    <w:p>
      <w:pPr>
        <w:pStyle w:val="ListBullet"/>
      </w:pPr>
      <w:r>
        <w:rPr>
          <w:b/>
        </w:rPr>
        <w:t>Landing:</w:t>
      </w:r>
      <w:r>
        <w:t xml:space="preserve"> hero ("Master [this course] — free, no sign-up; everything sourced to your materials") → modes (Ask / Practice / Model answers / Exam) → live preview (a real grounded answer with pinpoints) → how-it-works → CTA → footer.</w:t>
      </w:r>
    </w:p>
    <w:p>
      <w:pPr>
        <w:pStyle w:val="ListBullet"/>
      </w:pPr>
      <w:r>
        <w:rPr>
          <w:b/>
        </w:rPr>
        <w:t>App:</w:t>
      </w:r>
      <w:r>
        <w:t xml:space="preserve"> mode switcher (Ask / Practice / Model answers / Exam / Progress); a persistent </w:t>
      </w:r>
      <w:r>
        <w:rPr>
          <w:b/>
        </w:rPr>
        <w:t>source panel</w:t>
      </w:r>
      <w:r>
        <w:t xml:space="preserve"> showing the pinpoints behind the current answer (the trust surface); usage meter + BYO-key affordance.</w:t>
      </w:r>
    </w:p>
    <w:p>
      <w:pPr>
        <w:pStyle w:val="ListBullet"/>
      </w:pPr>
      <w:r>
        <w:t>Design system + 375×812 mobile pass.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10. Analytics &amp; metrics (GA4 client-side, PII-safe)</w:t>
      </w:r>
    </w:p>
    <w:p>
      <w:pPr>
        <w:pStyle w:val="ListBullet"/>
      </w:pPr>
      <w:r>
        <w:t>Events: open → ask/practice/model/exam → answer shown → attempt → feedback → download → cap-hit/BYO-key.</w:t>
      </w:r>
    </w:p>
    <w:p>
      <w:pPr>
        <w:pStyle w:val="ListBullet"/>
      </w:pPr>
      <w:r>
        <w:t>North-star: weekly study sessions; trust metric: verified-citation pass rate (&gt;99%); cost: avg \$/session, % hitting cap.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11. Legal / academic integrity</w:t>
      </w:r>
    </w:p>
    <w:p>
      <w:pPr>
        <w:pStyle w:val="ListBullet"/>
      </w:pPr>
      <w:r>
        <w:t>Not legal advice; a study aid over the provided course materials. Academic-integrity notice (practice, not for live assessment). AI honesty: only the corpus, pinpointed, honest "not covered" states.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12. Out of scope / future</w:t>
      </w:r>
    </w:p>
    <w:p>
      <w:pPr>
        <w:pStyle w:val="ListBullet"/>
      </w:pPr>
      <w:r>
        <w:t xml:space="preserve">Swappable corpora (the architecture supports it — </w:t>
      </w:r>
      <w:r>
        <w:rPr>
          <w:rFonts w:ascii="Consolas" w:hAnsi="Consolas"/>
          <w:sz w:val="20"/>
        </w:rPr>
        <w:t>corpus/source/</w:t>
      </w:r>
      <w:r>
        <w:t xml:space="preserve"> + a rebuild — so the same app could later host other subjects/courses); accounts/progress sync/subscriptions (the "Pro" Tier-A upgrade); merging with Adaptive IRAC as two front-ends over one shared engine.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13. Open questions</w:t>
      </w:r>
    </w:p>
    <w:p>
      <w:pPr>
        <w:pStyle w:val="ListBullet"/>
      </w:pPr>
      <w:r>
        <w:t>Brand/domain. · Default model + output caps to make \$5 stretch. · Whether to seed embeddings or stay keyword-only for retrieval over the (large) notes. · How much of the curated model answers to serve verbatim vs regenerate. · Whether to ship public (any student) or gate to the cohort.</w:t>
      </w:r>
    </w:p>
    <w:p>
      <w:r>
        <w:br w:type="page"/>
      </w:r>
    </w:p>
    <w:p>
      <w:r>
        <w:rPr>
          <w:b/>
          <w:color w:val="1F4E79"/>
          <w:sz w:val="36"/>
        </w:rPr>
        <w:t>AdminLaw Coach — Technical Spec (Tier B, closed corpus)</w:t>
      </w:r>
    </w:p>
    <w:p>
      <w:pPr>
        <w:jc w:val="both"/>
      </w:pPr>
      <w:r>
        <w:t xml:space="preserve">Inherits </w:t>
      </w:r>
      <w:r>
        <w:rPr>
          <w:rFonts w:ascii="Consolas" w:hAnsi="Consolas"/>
          <w:sz w:val="20"/>
        </w:rPr>
        <w:t>Harness.md</w:t>
      </w:r>
      <w:r>
        <w:t xml:space="preserve">. </w:t>
      </w:r>
      <w:r>
        <w:rPr>
          <w:b/>
        </w:rPr>
        <w:t>Tier B.</w:t>
      </w:r>
      <w:r>
        <w:t xml:space="preserve"> Mirrors Adaptive IRAC's engine; the difference is a </w:t>
      </w:r>
      <w:r>
        <w:rPr>
          <w:b/>
        </w:rPr>
        <w:t>fixed, build-time corpus</w:t>
      </w:r>
      <w:r>
        <w:t xml:space="preserve"> instead of runtime uploads.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0. Knowledge sources (read first)</w:t>
      </w:r>
    </w:p>
    <w:p>
      <w:pPr>
        <w:pStyle w:val="ListBullet"/>
      </w:pPr>
      <w:r>
        <w:rPr>
          <w:b/>
        </w:rPr>
        <w:t>Substantive law + citable authority</w:t>
      </w:r>
      <w:r>
        <w:t xml:space="preserve"> → the </w:t>
      </w:r>
      <w:r>
        <w:rPr>
          <w:b/>
        </w:rPr>
        <w:t>committed corpus</w:t>
      </w:r>
      <w:r>
        <w:t xml:space="preserve"> in </w:t>
      </w:r>
      <w:r>
        <w:rPr>
          <w:rFonts w:ascii="Consolas" w:hAnsi="Consolas"/>
          <w:sz w:val="20"/>
        </w:rPr>
        <w:t>corpus/source/</w:t>
      </w:r>
      <w:r>
        <w:t xml:space="preserve"> (the provided rules, notes, model answers). This is the *only* source of substance and citations. Nothing else is ever introduced.</w:t>
      </w:r>
    </w:p>
    <w:p>
      <w:pPr>
        <w:pStyle w:val="ListBullet"/>
      </w:pPr>
      <w:r>
        <w:rPr>
          <w:b/>
        </w:rPr>
        <w:t>Answer method/structure</w:t>
      </w:r>
      <w:r>
        <w:t xml:space="preserve"> (IRAC, MR-vs-JR shapes, essay method, citation/pinpoint formats) → shipped in </w:t>
      </w:r>
      <w:r>
        <w:rPr>
          <w:rFonts w:ascii="Consolas" w:hAnsi="Consolas"/>
          <w:sz w:val="20"/>
        </w:rPr>
        <w:t>KNOWLEDGE/answer-structures.md</w:t>
      </w:r>
      <w:r>
        <w:t xml:space="preserve"> + the generation prompts. Method only.</w:t>
      </w:r>
    </w:p>
    <w:p>
      <w:pPr>
        <w:pStyle w:val="ListBullet"/>
      </w:pPr>
      <w:r>
        <w:rPr>
          <w:b/>
        </w:rPr>
        <w:t>Issue/ground taxonomy</w:t>
      </w:r>
      <w:r>
        <w:t xml:space="preserve"> → extracted at build time from the corpus (the rules/structure docs already enumerate the grounds) and committed in </w:t>
      </w:r>
      <w:r>
        <w:rPr>
          <w:rFonts w:ascii="Consolas" w:hAnsi="Consolas"/>
          <w:sz w:val="20"/>
        </w:rPr>
        <w:t>corpus/index.json</w:t>
      </w:r>
      <w:r>
        <w:t>.</w:t>
      </w:r>
    </w:p>
    <w:p>
      <w:pPr>
        <w:jc w:val="both"/>
      </w:pPr>
      <w:r>
        <w:t xml:space="preserve">Unlike Adaptive IRAC, </w:t>
      </w:r>
      <w:r>
        <w:rPr>
          <w:b/>
        </w:rPr>
        <w:t>the corpus and allow-list are built once at build time and committed</w:t>
      </w:r>
      <w:r>
        <w:t>, not constructed per session.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Stack (harness §2.0 Tier B) — same as Adaptive IRAC</w:t>
      </w:r>
    </w:p>
    <w:p>
      <w:pPr>
        <w:jc w:val="both"/>
      </w:pPr>
      <w:r>
        <w:t xml:space="preserve">Next.js (App Router) + TS strict · Vercel Pro </w:t>
      </w:r>
      <w:r>
        <w:rPr>
          <w:rFonts w:ascii="Consolas" w:hAnsi="Consolas"/>
          <w:sz w:val="20"/>
        </w:rPr>
        <w:t>syd1</w:t>
      </w:r>
      <w:r>
        <w:t xml:space="preserve"> · browser </w:t>
      </w:r>
      <w:r>
        <w:rPr>
          <w:rFonts w:ascii="Consolas" w:hAnsi="Consolas"/>
          <w:sz w:val="20"/>
        </w:rPr>
        <w:t>localStorage</w:t>
      </w:r>
      <w:r>
        <w:t xml:space="preserve"> (only client state: attempts, generated items, single-device progress) · Upstash Redis (cost meter + rate limit, fail-closed) · Anthropic Claude API server-side (cost-efficient default + small model; prompt caching) · optional BYO key (client-held) · GA4 (PII-safe). </w:t>
      </w:r>
      <w:r>
        <w:rPr>
          <w:b/>
        </w:rPr>
        <w:t>No Supabase, no Auth, no Stripe, no vector DB (unless keyword retrieval proves insufficient).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The corpus build (the distinctive piece)</w:t>
      </w:r>
    </w:p>
    <w:p>
      <w:pPr>
        <w:pStyle w:val="ListBullet"/>
      </w:pPr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20"/>
        </w:rPr>
        <w:t>corpus/source/*.docx</w:t>
      </w:r>
      <w:r>
        <w:t xml:space="preserve"> (the provided materials), each tagged with a role: </w:t>
      </w:r>
      <w:r>
        <w:rPr>
          <w:rFonts w:ascii="Consolas" w:hAnsi="Consolas"/>
          <w:sz w:val="20"/>
        </w:rPr>
        <w:t>rules</w:t>
      </w:r>
      <w:r>
        <w:t xml:space="preserve"> | </w:t>
      </w:r>
      <w:r>
        <w:rPr>
          <w:rFonts w:ascii="Consolas" w:hAnsi="Consolas"/>
          <w:sz w:val="20"/>
        </w:rPr>
        <w:t>notes</w:t>
      </w:r>
      <w:r>
        <w:t xml:space="preserve"> | </w:t>
      </w:r>
      <w:r>
        <w:rPr>
          <w:rFonts w:ascii="Consolas" w:hAnsi="Consolas"/>
          <w:sz w:val="20"/>
        </w:rPr>
        <w:t>model</w:t>
      </w:r>
      <w:r>
        <w:t>.</w:t>
      </w:r>
    </w:p>
    <w:p>
      <w:pPr>
        <w:pStyle w:val="ListBullet"/>
      </w:pPr>
      <w:r>
        <w:rPr>
          <w:b/>
        </w:rPr>
        <w:t>Build step (`scripts/build-corpus.mjs`, run at build / committed output):</w:t>
      </w:r>
    </w:p>
    <w:p>
      <w:pPr>
        <w:jc w:val="both"/>
      </w:pPr>
      <w:r>
        <w:t xml:space="preserve">  1. Parse each docx → clean text + structure (headings, the case→pinpoint labels like "Sem 21 s9", "Notes p…").</w:t>
      </w:r>
    </w:p>
    <w:p>
      <w:pPr>
        <w:jc w:val="both"/>
      </w:pPr>
      <w:r>
        <w:t xml:space="preserve">  2. Chunk with stable ids + location labels.</w:t>
      </w:r>
    </w:p>
    <w:p>
      <w:pPr>
        <w:jc w:val="both"/>
      </w:pPr>
      <w:r>
        <w:t xml:space="preserve">  3. Extract </w:t>
      </w:r>
      <w:r>
        <w:rPr>
          <w:b/>
        </w:rPr>
        <w:t>authorities</w:t>
      </w:r>
      <w:r>
        <w:t xml:space="preserve"> (cases, statute sections, course concepts) and </w:t>
      </w:r>
      <w:r>
        <w:rPr>
          <w:b/>
        </w:rPr>
        <w:t>issue/ground taxonomy</w:t>
      </w:r>
      <w:r>
        <w:t xml:space="preserve"> → the </w:t>
      </w:r>
      <w:r>
        <w:rPr>
          <w:b/>
        </w:rPr>
        <w:t>allow-list</w:t>
      </w:r>
      <w:r>
        <w:t>.</w:t>
      </w:r>
    </w:p>
    <w:p>
      <w:pPr>
        <w:jc w:val="both"/>
      </w:pPr>
      <w:r>
        <w:t xml:space="preserve">  4. Emit </w:t>
      </w:r>
      <w:r>
        <w:rPr>
          <w:b/>
        </w:rPr>
        <w:t>`corpus/index.json`</w:t>
      </w:r>
      <w:r>
        <w:t xml:space="preserve">: </w:t>
      </w:r>
      <w:r>
        <w:rPr>
          <w:rFonts w:ascii="Consolas" w:hAnsi="Consolas"/>
          <w:sz w:val="20"/>
        </w:rPr>
        <w:t>{ chunks[], authorities[] (with locations), taxonomy[], roleMap }</w:t>
      </w:r>
      <w:r>
        <w:t>. Committed and diffable (harness §3.5 "reference data is committed; derived state computed").</w:t>
      </w:r>
    </w:p>
    <w:p>
      <w:pPr>
        <w:jc w:val="both"/>
      </w:pPr>
      <w:r>
        <w:t xml:space="preserve">  5. A </w:t>
      </w:r>
      <w:r>
        <w:rPr>
          <w:b/>
        </w:rPr>
        <w:t>corpus linter</w:t>
      </w:r>
      <w:r>
        <w:t xml:space="preserve"> (</w:t>
      </w:r>
      <w:r>
        <w:rPr>
          <w:rFonts w:ascii="Consolas" w:hAnsi="Consolas"/>
          <w:sz w:val="20"/>
        </w:rPr>
        <w:t>scripts/corpus-check.mjs</w:t>
      </w:r>
      <w:r>
        <w:t xml:space="preserve">, in </w:t>
      </w:r>
      <w:r>
        <w:rPr>
          <w:rFonts w:ascii="Consolas" w:hAnsi="Consolas"/>
          <w:sz w:val="20"/>
        </w:rPr>
        <w:t>verify</w:t>
      </w:r>
      <w:r>
        <w:t>) asserts every authority resolves to ≥1 chunk location and the index parses against its Zod schema.</w:t>
      </w:r>
    </w:p>
    <w:p>
      <w:pPr>
        <w:pStyle w:val="ListBullet"/>
      </w:pPr>
      <w:r>
        <w:t xml:space="preserve">Rebuild only when the source materials change; </w:t>
      </w:r>
      <w:r>
        <w:rPr>
          <w:rFonts w:ascii="Consolas" w:hAnsi="Consolas"/>
          <w:sz w:val="20"/>
        </w:rPr>
        <w:t>corpus/index.json</w:t>
      </w:r>
      <w:r>
        <w:t xml:space="preserve"> is the runtime source of truth (no DB).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Module layout</w:t>
      </w:r>
    </w:p>
    <w:p>
      <w:pPr>
        <w:jc w:val="both"/>
      </w:pPr>
      <w:r>
        <w:t>corpus/source/         # provided docx (committed)</w:t>
      </w:r>
    </w:p>
    <w:p>
      <w:pPr>
        <w:jc w:val="both"/>
      </w:pPr>
      <w:r>
        <w:t>corpus/index.json      # built allow-list + chunks + taxonomy (committed, diffable)</w:t>
      </w:r>
    </w:p>
    <w:p>
      <w:pPr>
        <w:jc w:val="both"/>
      </w:pPr>
      <w:r>
        <w:t>lib/</w:t>
      </w:r>
    </w:p>
    <w:p>
      <w:pPr>
        <w:jc w:val="both"/>
      </w:pPr>
      <w:r>
        <w:t xml:space="preserve">  corpus/        # load index.json, lookups (authority→locations, topic→chunks)</w:t>
      </w:r>
    </w:p>
    <w:p>
      <w:pPr>
        <w:jc w:val="both"/>
      </w:pPr>
      <w:r>
        <w:t xml:space="preserve">  retrieval/     # whole-corpus-in-context budgeter + BM25-lite keyword select over index.json</w:t>
      </w:r>
    </w:p>
    <w:p>
      <w:pPr>
        <w:jc w:val="both"/>
      </w:pPr>
      <w:r>
        <w:t xml:space="preserve">  generation/    # runner (retry/fresh-context), prompts (method from KNOWLEDGE), models</w:t>
      </w:r>
    </w:p>
    <w:p>
      <w:pPr>
        <w:jc w:val="both"/>
      </w:pPr>
      <w:r>
        <w:t xml:space="preserve">  verification/  # citation-allowlist gate, IRAC/essay-structure gate, jurisdiction gate, pinpoint binding</w:t>
      </w:r>
    </w:p>
    <w:p>
      <w:pPr>
        <w:jc w:val="both"/>
      </w:pPr>
      <w:r>
        <w:t xml:space="preserve">  feedback/      # mark attempt vs corpus + model-answer issue set</w:t>
      </w:r>
    </w:p>
    <w:p>
      <w:pPr>
        <w:jc w:val="both"/>
      </w:pPr>
      <w:r>
        <w:t xml:space="preserve">  exam/          # timed-session + word-budget (pure; injectable clock)</w:t>
      </w:r>
    </w:p>
    <w:p>
      <w:pPr>
        <w:jc w:val="both"/>
      </w:pPr>
      <w:r>
        <w:t xml:space="preserve">  cost/          # token→USD, per-session/IP/global budget meter (Upstash), fail-closed</w:t>
      </w:r>
    </w:p>
    <w:p>
      <w:pPr>
        <w:jc w:val="both"/>
      </w:pPr>
      <w:r>
        <w:t xml:space="preserve">  byokey/        # optional user key (client-held; never persisted server-side)</w:t>
      </w:r>
    </w:p>
    <w:p>
      <w:pPr>
        <w:jc w:val="both"/>
      </w:pPr>
      <w:r>
        <w:t xml:space="preserve">  schemas/       # Zod schemas (incl. corpus index shape)</w:t>
      </w:r>
    </w:p>
    <w:p>
      <w:pPr>
        <w:jc w:val="both"/>
      </w:pPr>
      <w:r>
        <w:t xml:space="preserve">  storage/       # localStorage adapters (attempts, progress) + export/print</w:t>
      </w:r>
    </w:p>
    <w:p>
      <w:pPr>
        <w:jc w:val="both"/>
      </w:pPr>
      <w:r>
        <w:t>components/ ui/ + &lt;feature&gt;/</w:t>
      </w:r>
    </w:p>
    <w:p>
      <w:pPr>
        <w:jc w:val="both"/>
      </w:pPr>
      <w:r>
        <w:t>scripts/         # build-corpus.mjs, corpus-check.mjs, + named dynamic scripts (§6.8)</w:t>
      </w:r>
    </w:p>
    <w:p>
      <w:pPr>
        <w:jc w:val="both"/>
      </w:pPr>
      <w:r>
        <w:t>KNOWLEDGE/       # answer-structures.md (method)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"Data model"</w:t>
      </w:r>
    </w:p>
    <w:p>
      <w:pPr>
        <w:pStyle w:val="ListBullet"/>
      </w:pPr>
      <w:r>
        <w:rPr>
          <w:b/>
        </w:rPr>
        <w:t>Committed:</w:t>
      </w:r>
      <w:r>
        <w:t xml:space="preserve"> </w:t>
      </w:r>
      <w:r>
        <w:rPr>
          <w:rFonts w:ascii="Consolas" w:hAnsi="Consolas"/>
          <w:sz w:val="20"/>
        </w:rPr>
        <w:t>corpus/index.json</w:t>
      </w:r>
      <w:r>
        <w:t xml:space="preserve"> (the corpus — read-only at runtime).</w:t>
      </w:r>
    </w:p>
    <w:p>
      <w:pPr>
        <w:pStyle w:val="ListBullet"/>
      </w:pPr>
      <w:r>
        <w:rPr>
          <w:b/>
        </w:rPr>
        <w:t>localStorage (Zod-typed, versioned):</w:t>
      </w:r>
      <w:r>
        <w:t xml:space="preserve"> </w:t>
      </w:r>
      <w:r>
        <w:rPr>
          <w:rFonts w:ascii="Consolas" w:hAnsi="Consolas"/>
          <w:sz w:val="20"/>
        </w:rPr>
        <w:t>Attempt[]</w:t>
      </w:r>
      <w:r>
        <w:t xml:space="preserve">, generated </w:t>
      </w:r>
      <w:r>
        <w:rPr>
          <w:rFonts w:ascii="Consolas" w:hAnsi="Consolas"/>
          <w:sz w:val="20"/>
        </w:rPr>
        <w:t>Question[]</w:t>
      </w:r>
      <w:r>
        <w:t>/</w:t>
      </w:r>
      <w:r>
        <w:rPr>
          <w:rFonts w:ascii="Consolas" w:hAnsi="Consolas"/>
          <w:sz w:val="20"/>
        </w:rPr>
        <w:t>ModelAnswer[]</w:t>
      </w:r>
      <w:r>
        <w:t xml:space="preserve">, </w:t>
      </w:r>
      <w:r>
        <w:rPr>
          <w:rFonts w:ascii="Consolas" w:hAnsi="Consolas"/>
          <w:sz w:val="20"/>
        </w:rPr>
        <w:t>Progress</w:t>
      </w:r>
      <w:r>
        <w:t xml:space="preserve"> (single device) + export/import JSON. </w:t>
      </w:r>
      <w:r>
        <w:rPr>
          <w:b/>
        </w:rPr>
        <w:t>No user content server-side.</w:t>
      </w:r>
    </w:p>
    <w:p>
      <w:pPr>
        <w:pStyle w:val="ListBullet"/>
      </w:pPr>
      <w:r>
        <w:rPr>
          <w:b/>
        </w:rPr>
        <w:t>Upstash KV:</w:t>
      </w:r>
      <w:r>
        <w:t xml:space="preserve"> </w:t>
      </w:r>
      <w:r>
        <w:rPr>
          <w:rFonts w:ascii="Consolas" w:hAnsi="Consolas"/>
          <w:sz w:val="20"/>
        </w:rPr>
        <w:t>spend:{sessionId}</w:t>
      </w:r>
      <w:r>
        <w:t xml:space="preserve"> (TTL 24h), </w:t>
      </w:r>
      <w:r>
        <w:rPr>
          <w:rFonts w:ascii="Consolas" w:hAnsi="Consolas"/>
          <w:sz w:val="20"/>
        </w:rPr>
        <w:t>ip:{ip}</w:t>
      </w:r>
      <w:r>
        <w:t xml:space="preserve">, </w:t>
      </w:r>
      <w:r>
        <w:rPr>
          <w:rFonts w:ascii="Consolas" w:hAnsi="Consolas"/>
          <w:sz w:val="20"/>
        </w:rPr>
        <w:t>budget:global:{date}</w:t>
      </w:r>
      <w:r>
        <w:t>. No user content in KV.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API routes (stateless; Zod; rate-limited; cost-guarded; AI key server-side)</w:t>
      </w:r>
    </w:p>
    <w:p>
      <w:pPr>
        <w:pStyle w:val="ListBullet"/>
      </w:pPr>
      <w:r>
        <w:rPr>
          <w:rFonts w:ascii="Consolas" w:hAnsi="Consolas"/>
          <w:sz w:val="20"/>
        </w:rPr>
        <w:t>POST /api/ask</w:t>
      </w:r>
      <w:r>
        <w:t xml:space="preserve"> — { question } → grounded answer over the corpus (retrieval + generation + verification), pinpoints returned.</w:t>
      </w:r>
    </w:p>
    <w:p>
      <w:pPr>
        <w:pStyle w:val="ListBullet"/>
      </w:pPr>
      <w:r>
        <w:rPr>
          <w:rFonts w:ascii="Consolas" w:hAnsi="Consolas"/>
          <w:sz w:val="20"/>
        </w:rPr>
        <w:t>POST /api/generate/question</w:t>
      </w:r>
      <w:r>
        <w:t xml:space="preserve"> — { type, topic, difficulty } → practice item from corpus topics.</w:t>
      </w:r>
    </w:p>
    <w:p>
      <w:pPr>
        <w:pStyle w:val="ListBullet"/>
      </w:pPr>
      <w:r>
        <w:rPr>
          <w:rFonts w:ascii="Consolas" w:hAnsi="Consolas"/>
          <w:sz w:val="20"/>
        </w:rPr>
        <w:t>POST /api/generate/answer</w:t>
      </w:r>
      <w:r>
        <w:t xml:space="preserve"> — { question } → grounded model answer (verified) — or serve a curated one if it exists.</w:t>
      </w:r>
    </w:p>
    <w:p>
      <w:pPr>
        <w:pStyle w:val="ListBullet"/>
      </w:pPr>
      <w:r>
        <w:rPr>
          <w:rFonts w:ascii="Consolas" w:hAnsi="Consolas"/>
          <w:sz w:val="20"/>
        </w:rPr>
        <w:t>POST /api/feedback</w:t>
      </w:r>
      <w:r>
        <w:t xml:space="preserve"> — { question, attemptText } → feedback.</w:t>
      </w:r>
    </w:p>
    <w:p>
      <w:pPr>
        <w:pStyle w:val="ListBullet"/>
      </w:pPr>
      <w:r>
        <w:rPr>
          <w:rFonts w:ascii="Consolas" w:hAnsi="Consolas"/>
          <w:sz w:val="20"/>
        </w:rPr>
        <w:t>POST /api/explain</w:t>
      </w:r>
      <w:r>
        <w:t xml:space="preserve"> — { authorityOrConcept } → sourced explanation from the corpus.</w:t>
      </w:r>
    </w:p>
    <w:p>
      <w:pPr>
        <w:pStyle w:val="ListBullet"/>
      </w:pPr>
      <w:r>
        <w:t xml:space="preserve">All run the </w:t>
      </w:r>
      <w:r>
        <w:rPr>
          <w:b/>
        </w:rPr>
        <w:t>cost guard first</w:t>
      </w:r>
      <w:r>
        <w:t xml:space="preserve"> (fail-closed), meter usage after; BYO-key bypasses the shared meter. No upload route, no auth, no DB.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6. Generation + verification pipeline (harness §11) — unchanged engine</w:t>
      </w:r>
    </w:p>
    <w:p>
      <w:pPr>
        <w:jc w:val="both"/>
      </w:pPr>
      <w:r>
        <w:t>request (+ corpus context selected by lib/retrieval from index.json)</w:t>
      </w:r>
    </w:p>
    <w:p>
      <w:pPr>
        <w:jc w:val="both"/>
      </w:pPr>
      <w:r>
        <w:t xml:space="preserve">  → COST GUARD (session&lt;$5 &amp; global budget ok, or BYO-key)  ← fail-closed</w:t>
      </w:r>
    </w:p>
    <w:p>
      <w:pPr>
        <w:jc w:val="both"/>
      </w:pPr>
      <w:r>
        <w:t xml:space="preserve">  → generate (default model; system prompt = method + HARD-NO: use ONLY the supplied corpus; if not covered, say so)</w:t>
      </w:r>
    </w:p>
    <w:p>
      <w:pPr>
        <w:jc w:val="both"/>
      </w:pPr>
      <w:r>
        <w:t xml:space="preserve">  → VERIFY: structure · citation-allowlist (∈ committed corpus authorities) · jurisdiction · pinpoint-binding</w:t>
      </w:r>
    </w:p>
    <w:p>
      <w:pPr>
        <w:jc w:val="both"/>
      </w:pPr>
      <w:r>
        <w:t xml:space="preserve">  → pass → render with click-to-source pinpoints + meter usage</w:t>
      </w:r>
    </w:p>
    <w:p>
      <w:pPr>
        <w:jc w:val="both"/>
      </w:pPr>
      <w:r>
        <w:t xml:space="preserve">  → fail(structural) → small-model envelope repair → re-verify</w:t>
      </w:r>
    </w:p>
    <w:p>
      <w:pPr>
        <w:jc w:val="both"/>
      </w:pPr>
      <w:r>
        <w:t xml:space="preserve">  → fail(content)    → regenerate from CLEAN context, cap N=3</w:t>
      </w:r>
    </w:p>
    <w:p>
      <w:pPr>
        <w:jc w:val="both"/>
      </w:pPr>
      <w:r>
        <w:t xml:space="preserve">  → exhausted → "not covered by the provided materials" (never fabricate)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7. Quality gates &amp; tests (harness §4)</w:t>
      </w:r>
    </w:p>
    <w:p>
      <w:pPr>
        <w:pStyle w:val="ListBullet"/>
      </w:pPr>
      <w:r>
        <w:rPr>
          <w:rFonts w:ascii="Consolas" w:hAnsi="Consolas"/>
          <w:sz w:val="20"/>
        </w:rPr>
        <w:t>verify</w:t>
      </w:r>
      <w:r>
        <w:t xml:space="preserve"> = </w:t>
      </w:r>
      <w:r>
        <w:rPr>
          <w:rFonts w:ascii="Consolas" w:hAnsi="Consolas"/>
          <w:sz w:val="20"/>
        </w:rPr>
        <w:t>tsc --noEmit</w:t>
      </w:r>
      <w:r>
        <w:t xml:space="preserve"> + </w:t>
      </w:r>
      <w:r>
        <w:rPr>
          <w:rFonts w:ascii="Consolas" w:hAnsi="Consolas"/>
          <w:sz w:val="20"/>
        </w:rPr>
        <w:t>eslint</w:t>
      </w:r>
      <w:r>
        <w:t xml:space="preserve"> + </w:t>
      </w:r>
      <w:r>
        <w:rPr>
          <w:rFonts w:ascii="Consolas" w:hAnsi="Consolas"/>
          <w:sz w:val="20"/>
        </w:rPr>
        <w:t>vitest run</w:t>
      </w:r>
      <w:r>
        <w:t xml:space="preserve"> + linters: </w:t>
      </w:r>
      <w:r>
        <w:rPr>
          <w:rFonts w:ascii="Consolas" w:hAnsi="Consolas"/>
          <w:sz w:val="20"/>
        </w:rPr>
        <w:t>corpus-check</w:t>
      </w:r>
      <w:r>
        <w:t xml:space="preserve"> (index integrity; every authority resolves), </w:t>
      </w:r>
      <w:r>
        <w:rPr>
          <w:rFonts w:ascii="Consolas" w:hAnsi="Consolas"/>
          <w:sz w:val="20"/>
        </w:rPr>
        <w:t>no-ai-mentions</w:t>
      </w:r>
      <w:r>
        <w:t xml:space="preserve">, </w:t>
      </w:r>
      <w:r>
        <w:rPr>
          <w:rFonts w:ascii="Consolas" w:hAnsi="Consolas"/>
          <w:sz w:val="20"/>
        </w:rPr>
        <w:t>citation-format</w:t>
      </w:r>
      <w:r>
        <w:t xml:space="preserve"> (pinpoint present), </w:t>
      </w:r>
      <w:r>
        <w:rPr>
          <w:rFonts w:ascii="Consolas" w:hAnsi="Consolas"/>
          <w:sz w:val="20"/>
        </w:rPr>
        <w:t>tokens</w:t>
      </w:r>
      <w:r>
        <w:t>.</w:t>
      </w:r>
    </w:p>
    <w:p>
      <w:pPr>
        <w:pStyle w:val="ListBullet"/>
      </w:pPr>
      <w:r>
        <w:rPr>
          <w:b/>
        </w:rPr>
        <w:t>Drift tests (§4.3):</w:t>
      </w:r>
      <w:r>
        <w:t xml:space="preserve"> every generate/ask route runs output through </w:t>
      </w:r>
      <w:r>
        <w:rPr>
          <w:rFonts w:ascii="Consolas" w:hAnsi="Consolas"/>
          <w:sz w:val="20"/>
        </w:rPr>
        <w:t>verifyAnswer</w:t>
      </w:r>
      <w:r>
        <w:t>; every model call passes the cost guard; customer copy free of AI-mentions.</w:t>
      </w:r>
    </w:p>
    <w:p>
      <w:pPr>
        <w:pStyle w:val="ListBullet"/>
      </w:pPr>
      <w:r>
        <w:rPr>
          <w:b/>
        </w:rPr>
        <w:t>Integration (Tier-B variant):</w:t>
      </w:r>
      <w:r>
        <w:t xml:space="preserve"> Anthropic mocked at the edge, Upstash via </w:t>
      </w:r>
      <w:r>
        <w:rPr>
          <w:rFonts w:ascii="Consolas" w:hAnsi="Consolas"/>
          <w:sz w:val="20"/>
        </w:rPr>
        <w:t>__setKvForTests</w:t>
      </w:r>
      <w:r>
        <w:t xml:space="preserve">. Must-have tests: (a) verifier </w:t>
      </w:r>
      <w:r>
        <w:rPr>
          <w:b/>
        </w:rPr>
        <w:t>rejects</w:t>
      </w:r>
      <w:r>
        <w:t xml:space="preserve"> an answer citing an authority </w:t>
      </w:r>
      <w:r>
        <w:rPr>
          <w:b/>
        </w:rPr>
        <w:t>not in `corpus/index.json`</w:t>
      </w:r>
      <w:r>
        <w:t xml:space="preserve">; (b) cost guard </w:t>
      </w:r>
      <w:r>
        <w:rPr>
          <w:b/>
        </w:rPr>
        <w:t>blocks</w:t>
      </w:r>
      <w:r>
        <w:t xml:space="preserve"> at \$5 and </w:t>
      </w:r>
      <w:r>
        <w:rPr>
          <w:b/>
        </w:rPr>
        <w:t>fails closed</w:t>
      </w:r>
      <w:r>
        <w:t xml:space="preserve"> when KV down; (c) "not covered" path when retrieval returns nothing relevant.</w:t>
      </w:r>
    </w:p>
    <w:p>
      <w:pPr>
        <w:pStyle w:val="ListBullet"/>
      </w:pPr>
      <w:r>
        <w:t>Clock seam for exam timer.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8. Security/privacy (harness §6)</w:t>
      </w:r>
    </w:p>
    <w:p>
      <w:pPr>
        <w:pStyle w:val="ListBullet"/>
      </w:pPr>
      <w:r>
        <w:t xml:space="preserve">No accounts/PII; attempts in memory + localStorage only; never logged; BYO-key never stored/logged. The corpus is our own material. HTTP security headers + CSP. </w:t>
      </w:r>
      <w:r>
        <w:rPr>
          <w:b/>
        </w:rPr>
        <w:t>Injection defence (§6.5):</w:t>
      </w:r>
      <w:r>
        <w:t xml:space="preserve"> the corpus is trusted content we authored, but still treat any user-entered text (questions, attempts) as data, not instructions.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9. Deploy/ops</w:t>
      </w:r>
    </w:p>
    <w:p>
      <w:pPr>
        <w:pStyle w:val="ListBullet"/>
      </w:pPr>
      <w:r>
        <w:t xml:space="preserve">§2.2 deploy discipline; env vars in CLAUDE.md; Upstash provisioned + fail-closed; rebuild + commit </w:t>
      </w:r>
      <w:r>
        <w:rPr>
          <w:rFonts w:ascii="Consolas" w:hAnsi="Consolas"/>
          <w:sz w:val="20"/>
        </w:rPr>
        <w:t>corpus/index.json</w:t>
      </w:r>
      <w:r>
        <w:t xml:space="preserve"> whenever </w:t>
      </w:r>
      <w:r>
        <w:rPr>
          <w:rFonts w:ascii="Consolas" w:hAnsi="Consolas"/>
          <w:sz w:val="20"/>
        </w:rPr>
        <w:t>corpus/source/</w:t>
      </w:r>
      <w:r>
        <w:t xml:space="preserve"> changes (a </w:t>
      </w:r>
      <w:r>
        <w:rPr>
          <w:rFonts w:ascii="Consolas" w:hAnsi="Consolas"/>
          <w:sz w:val="20"/>
        </w:rPr>
        <w:t>scripts/build-corpus.mjs</w:t>
      </w:r>
      <w:r>
        <w:t xml:space="preserve"> run, reviewed in the diff); no DB backups needed (no server-side user state; corpus is in git).</w:t>
      </w:r>
    </w:p>
    <w:p>
      <w:r>
        <w:br w:type="page"/>
      </w:r>
    </w:p>
    <w:p>
      <w:r>
        <w:rPr>
          <w:b/>
          <w:color w:val="1F4E79"/>
          <w:sz w:val="36"/>
        </w:rPr>
        <w:t>AdminLaw Coach — Build Plan (Tier B, closed corpus)</w:t>
      </w:r>
    </w:p>
    <w:p>
      <w:pPr>
        <w:jc w:val="both"/>
      </w:pPr>
      <w:r>
        <w:rPr>
          <w:b/>
        </w:rPr>
        <w:t>M0 — Scaffold + corpus build (the distinctive first step).</w:t>
      </w:r>
      <w:r>
        <w:t xml:space="preserve"> Next.js+TS strict on Vercel Pro </w:t>
      </w:r>
      <w:r>
        <w:rPr>
          <w:rFonts w:ascii="Consolas" w:hAnsi="Consolas"/>
          <w:sz w:val="20"/>
        </w:rPr>
        <w:t>syd1</w:t>
      </w:r>
      <w:r>
        <w:t xml:space="preserve">; </w:t>
      </w:r>
      <w:r>
        <w:rPr>
          <w:rFonts w:ascii="Consolas" w:hAnsi="Consolas"/>
          <w:sz w:val="20"/>
        </w:rPr>
        <w:t>verify</w:t>
      </w:r>
      <w:r>
        <w:t xml:space="preserve"> gate + CI; design tokens; GA4; Upstash; localStorage adapters; </w:t>
      </w:r>
      <w:r>
        <w:rPr>
          <w:b/>
        </w:rPr>
        <w:t>`scripts/build-corpus.mjs`</w:t>
      </w:r>
      <w:r>
        <w:t xml:space="preserve"> parsing </w:t>
      </w:r>
      <w:r>
        <w:rPr>
          <w:rFonts w:ascii="Consolas" w:hAnsi="Consolas"/>
          <w:sz w:val="20"/>
        </w:rPr>
        <w:t>corpus/source/*.docx</w:t>
      </w:r>
      <w:r>
        <w:t xml:space="preserve"> → committed </w:t>
      </w:r>
      <w:r>
        <w:rPr>
          <w:b/>
        </w:rPr>
        <w:t>`corpus/index.json`</w:t>
      </w:r>
      <w:r>
        <w:t xml:space="preserve"> (chunks + authorities/pinpoints + taxonomy) + </w:t>
      </w:r>
      <w:r>
        <w:rPr>
          <w:rFonts w:ascii="Consolas" w:hAnsi="Consolas"/>
          <w:sz w:val="20"/>
        </w:rPr>
        <w:t>corpus-check</w:t>
      </w:r>
      <w:r>
        <w:t xml:space="preserve"> linter. Exit: corpus builds, index committed and lints; empty app deploys; verify green.</w:t>
      </w:r>
    </w:p>
    <w:p>
      <w:pPr>
        <w:jc w:val="both"/>
      </w:pPr>
      <w:r>
        <w:rPr>
          <w:b/>
        </w:rPr>
        <w:t>M1 — Cost guard + grounded Ask + verification (engine + budget).</w:t>
      </w:r>
      <w:r>
        <w:t xml:space="preserve"> </w:t>
      </w:r>
      <w:r>
        <w:rPr>
          <w:rFonts w:ascii="Consolas" w:hAnsi="Consolas"/>
          <w:sz w:val="20"/>
        </w:rPr>
        <w:t>lib/cost</w:t>
      </w:r>
      <w:r>
        <w:t xml:space="preserve"> (\$5/session, per-IP, global budget, fail-closed) before every call; </w:t>
      </w:r>
      <w:r>
        <w:rPr>
          <w:rFonts w:ascii="Consolas" w:hAnsi="Consolas"/>
          <w:sz w:val="20"/>
        </w:rPr>
        <w:t>lib/retrieval</w:t>
      </w:r>
      <w:r>
        <w:t xml:space="preserve"> (whole-corpus-or-keyword over index.json); </w:t>
      </w:r>
      <w:r>
        <w:rPr>
          <w:rFonts w:ascii="Consolas" w:hAnsi="Consolas"/>
          <w:sz w:val="20"/>
        </w:rPr>
        <w:t>/api/ask</w:t>
      </w:r>
      <w:r>
        <w:t xml:space="preserve"> with the 4-gate verifier; pinpoint click-to-source; "not covered" state; BYO-key. Exit: integration tests prove (a) out-of-corpus citation rejected, (b) spend blocked at \$5 / fails closed, (c) "not covered" path. Ask works end-to-end.</w:t>
      </w:r>
    </w:p>
    <w:p>
      <w:pPr>
        <w:jc w:val="both"/>
      </w:pPr>
      <w:r>
        <w:rPr>
          <w:b/>
        </w:rPr>
        <w:t>M2 — Practice + model answers + feedback.</w:t>
      </w:r>
      <w:r>
        <w:t xml:space="preserve"> Generate hypos/essays from corpus topics; serve curated model answers + generate grounded variants; attempt editor + feedback (issues, structure, authority use, rubric, actions). Exit: full practice loop grounded in the corpus.</w:t>
      </w:r>
    </w:p>
    <w:p>
      <w:pPr>
        <w:jc w:val="both"/>
      </w:pPr>
      <w:r>
        <w:rPr>
          <w:b/>
        </w:rPr>
        <w:t>M3 — Exam mode + Explain + progress + export.</w:t>
      </w:r>
      <w:r>
        <w:t xml:space="preserve"> Timed sessions (word/time budgeting); Explain/lookup over the notes; single-device progress + weak-area nudge; download/print + export/import JSON. Exit: timed mock + sourced explanations + downloadable results.</w:t>
      </w:r>
    </w:p>
    <w:p>
      <w:pPr>
        <w:jc w:val="both"/>
      </w:pPr>
      <w:r>
        <w:rPr>
          <w:b/>
        </w:rPr>
        <w:t>M4 — Landing + launch hardening.</w:t>
      </w:r>
      <w:r>
        <w:t xml:space="preserve"> Landing (§14 consumer model) with a real grounded-answer preview + the source panel; usage meter + BYO-key UI; rate limits + security headers; mobile pass; academic-integrity + not-legal-advice notices. Exit: launch gates met; near-zero operator cost.</w:t>
      </w:r>
    </w:p>
    <w:p>
      <w:pPr>
        <w:jc w:val="both"/>
      </w:pPr>
      <w:r>
        <w:rPr>
          <w:b/>
        </w:rPr>
        <w:t>Post-MVP:</w:t>
      </w:r>
      <w:r>
        <w:t xml:space="preserve"> swappable corpora (other subjects via a new </w:t>
      </w:r>
      <w:r>
        <w:rPr>
          <w:rFonts w:ascii="Consolas" w:hAnsi="Consolas"/>
          <w:sz w:val="20"/>
        </w:rPr>
        <w:t>corpus/source/</w:t>
      </w:r>
      <w:r>
        <w:t xml:space="preserve"> + rebuild); shared engine packages with Adaptive IRAC; "Pro" Tier-A (accounts/progress sync/subscriptions).</w:t>
      </w:r>
    </w:p>
    <w:p>
      <w:r>
        <w:br w:type="page"/>
      </w:r>
    </w:p>
    <w:p>
      <w:r>
        <w:rPr>
          <w:b/>
          <w:color w:val="1F4E79"/>
          <w:sz w:val="36"/>
        </w:rPr>
        <w:t>Answer structures — the METHOD the generator follows</w:t>
      </w:r>
    </w:p>
    <w:p>
      <w:pPr>
        <w:jc w:val="both"/>
      </w:pPr>
      <w:r>
        <w:rPr>
          <w:b/>
        </w:rPr>
        <w:t>Scope:</w:t>
      </w:r>
      <w:r>
        <w:t xml:space="preserve"> this file is *method*, not law. It tells the generator </w:t>
      </w:r>
      <w:r>
        <w:rPr>
          <w:b/>
        </w:rPr>
        <w:t>how to shape an answer</w:t>
      </w:r>
      <w:r>
        <w:t xml:space="preserve">. It contains </w:t>
      </w:r>
      <w:r>
        <w:rPr>
          <w:b/>
        </w:rPr>
        <w:t>no citable authority</w:t>
      </w:r>
      <w:r>
        <w:t xml:space="preserve"> — every case/statute in a real answer must come from the student's uploaded corpus and pass </w:t>
      </w:r>
      <w:r>
        <w:rPr>
          <w:rFonts w:ascii="Consolas" w:hAnsi="Consolas"/>
          <w:sz w:val="20"/>
        </w:rPr>
        <w:t>lib/verification</w:t>
      </w:r>
      <w:r>
        <w:t>. Admin law is used only to *illustrate* the shapes. The engine is subject-agnostic; for non-law or other-subject use, the IRAC/essay shapes still apply, and any subject-specific issue taxonomy is taken from the uploaded corpus, not from here.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IRAC — hypothetical (problem) answers</w:t>
      </w:r>
    </w:p>
    <w:p>
      <w:pPr>
        <w:jc w:val="both"/>
      </w:pPr>
      <w:r>
        <w:t xml:space="preserve">Per issue/ground: </w:t>
      </w:r>
      <w:r>
        <w:rPr>
          <w:b/>
        </w:rPr>
        <w:t>Issue</w:t>
      </w:r>
      <w:r>
        <w:t xml:space="preserve"> (one line) → </w:t>
      </w:r>
      <w:r>
        <w:rPr>
          <w:b/>
        </w:rPr>
        <w:t>Rule (ratio)</w:t>
      </w:r>
      <w:r>
        <w:t xml:space="preserve"> (the legal test + the authority, *from the corpus*) → </w:t>
      </w:r>
      <w:r>
        <w:rPr>
          <w:b/>
        </w:rPr>
        <w:t>Application</w:t>
      </w:r>
      <w:r>
        <w:t xml:space="preserve"> (apply to the facts; argue both ways; counter-argument; better view) → </w:t>
      </w:r>
      <w:r>
        <w:rPr>
          <w:b/>
        </w:rPr>
        <w:t>Conclusion</w:t>
      </w:r>
      <w:r>
        <w:t>. A full problem answer is ordered:</w:t>
      </w:r>
    </w:p>
    <w:p>
      <w:pPr>
        <w:pStyle w:val="ListNumber"/>
      </w:pPr>
      <w:r>
        <w:t>Jurisdiction / avenue (and any threshold/time points)</w:t>
      </w:r>
    </w:p>
    <w:p>
      <w:pPr>
        <w:pStyle w:val="ListNumber"/>
      </w:pPr>
      <w:r>
        <w:t>Remedies available</w:t>
      </w:r>
    </w:p>
    <w:p>
      <w:pPr>
        <w:pStyle w:val="ListNumber"/>
      </w:pPr>
      <w:r>
        <w:t>Standing</w:t>
      </w:r>
    </w:p>
    <w:p>
      <w:pPr>
        <w:pStyle w:val="ListNumber"/>
      </w:pPr>
      <w:r>
        <w:t>The grounds/issues (each in IRAC; argue for and against)</w:t>
      </w:r>
    </w:p>
    <w:p>
      <w:pPr>
        <w:pStyle w:val="ListNumber"/>
      </w:pPr>
      <w:r>
        <w:t>Breach / consequences (where the subject uses a two-stage analysis)</w:t>
      </w:r>
    </w:p>
    <w:p>
      <w:pPr>
        <w:pStyle w:val="ListNumber"/>
      </w:pPr>
      <w:r>
        <w:rPr>
          <w:b/>
        </w:rPr>
        <w:t>Strongest-ground comparative assessment</w:t>
      </w:r>
      <w:r>
        <w:t xml:space="preserve"> (rank the grounds; which one is decisive and why) — placed before, or as part of, the conclusion</w:t>
      </w:r>
    </w:p>
    <w:p>
      <w:pPr>
        <w:pStyle w:val="ListNumber"/>
      </w:pPr>
      <w:r>
        <w:t>Conclusion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Essay answers</w:t>
      </w:r>
    </w:p>
    <w:p>
      <w:pPr>
        <w:jc w:val="both"/>
      </w:pPr>
      <w:r>
        <w:rPr>
          <w:b/>
        </w:rPr>
        <w:t>Contention</w:t>
      </w:r>
      <w:r>
        <w:t xml:space="preserve"> stated up front → </w:t>
      </w:r>
      <w:r>
        <w:rPr>
          <w:b/>
        </w:rPr>
        <w:t>case for</w:t>
      </w:r>
      <w:r>
        <w:t xml:space="preserve"> → </w:t>
      </w:r>
      <w:r>
        <w:rPr>
          <w:b/>
        </w:rPr>
        <w:t>case against</w:t>
      </w:r>
      <w:r>
        <w:t xml:space="preserve"> (genuine, not strawman) → </w:t>
      </w:r>
      <w:r>
        <w:rPr>
          <w:b/>
        </w:rPr>
        <w:t>reasoned preferred position</w:t>
      </w:r>
      <w:r>
        <w:t>. Optional variant notes for differently-worded prompts. Every authority from the corpus; every proposition that needs support gets a pinpoint.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Two different review types the engine must distinguish (admin-law illustration)</w:t>
      </w:r>
    </w:p>
    <w:p>
      <w:pPr>
        <w:jc w:val="both"/>
      </w:pPr>
      <w:r>
        <w:t>The student's corpus determines which applies; the generator must keep them distinct because they ask different questions:</w:t>
      </w:r>
    </w:p>
    <w:p>
      <w:pPr>
        <w:pStyle w:val="ListBullet"/>
      </w:pPr>
      <w:r>
        <w:rPr>
          <w:b/>
        </w:rPr>
        <w:t>Judicial review (legality):</w:t>
      </w:r>
      <w:r>
        <w:t xml:space="preserve"> "Was the decision lawful?" Court; grounds of review; cannot substitute the decision (quash/remit). Structure = the IRAC problem order above, with a grounds checklist *taken from the corpus* (e.g. without authority, improper purpose, relevant/irrelevant considerations, procedural fairness, jurisdictional fact, unreasonableness, etc.).</w:t>
      </w:r>
    </w:p>
    <w:p>
      <w:pPr>
        <w:pStyle w:val="ListBullet"/>
      </w:pPr>
      <w:r>
        <w:rPr>
          <w:b/>
        </w:rPr>
        <w:t>Merits review (correctness):</w:t>
      </w:r>
      <w:r>
        <w:t xml:space="preserve"> "What is the correct or preferable decision?" Tribunal stands in the decision-maker's shoes; applies the *substantive statutory criteria*; can affirm/vary/substitute. Structure = two issues: </w:t>
      </w:r>
      <w:r>
        <w:rPr>
          <w:b/>
        </w:rPr>
        <w:t>(a) can the applicant apply?</w:t>
      </w:r>
      <w:r>
        <w:t xml:space="preserve"> (jurisdiction + standing + time limit) and </w:t>
      </w:r>
      <w:r>
        <w:rPr>
          <w:b/>
        </w:rPr>
        <w:t>(b) prospects?</w:t>
      </w:r>
      <w:r>
        <w:t xml:space="preserve"> (nature/function of the tribunal + apply the substantive criteria, arguing each limb both ways + remedies).</w:t>
      </w:r>
    </w:p>
    <w:p>
      <w:pPr>
        <w:pStyle w:val="ListBullet"/>
      </w:pPr>
      <w:r>
        <w:t xml:space="preserve">A combined problem may invite </w:t>
      </w:r>
      <w:r>
        <w:rPr>
          <w:b/>
        </w:rPr>
        <w:t>both</w:t>
      </w:r>
      <w:r>
        <w:t xml:space="preserve"> — triage by what the client wants (a different outcome → merits review; an unlawful decision set aside / no merits-review right → judicial review), note the interplay, and keep the two analyses visibly separate.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Citation &amp; pinpoint rendering (verifier contract)</w:t>
      </w:r>
    </w:p>
    <w:p>
      <w:pPr>
        <w:pStyle w:val="ListBullet"/>
      </w:pPr>
      <w:r>
        <w:t xml:space="preserve">Render each authority with its corpus location: e.g. </w:t>
      </w:r>
      <w:r>
        <w:rPr>
          <w:rFonts w:ascii="Consolas" w:hAnsi="Consolas"/>
          <w:sz w:val="20"/>
        </w:rPr>
        <w:t>Li (Sem 21 s9)</w:t>
      </w:r>
      <w:r>
        <w:t xml:space="preserve">, </w:t>
      </w:r>
      <w:r>
        <w:rPr>
          <w:rFonts w:ascii="Consolas" w:hAnsi="Consolas"/>
          <w:sz w:val="20"/>
        </w:rPr>
        <w:t>s 19A(b)</w:t>
      </w:r>
      <w:r>
        <w:t xml:space="preserve">, </w:t>
      </w:r>
      <w:r>
        <w:rPr>
          <w:rFonts w:ascii="Consolas" w:hAnsi="Consolas"/>
          <w:sz w:val="20"/>
        </w:rPr>
        <w:t>Notes p4</w:t>
      </w:r>
      <w:r>
        <w:t>, a case paragraph. Click-to-source back to the corpus chunk.</w:t>
      </w:r>
    </w:p>
    <w:p>
      <w:pPr>
        <w:pStyle w:val="ListBullet"/>
      </w:pPr>
      <w:r>
        <w:t>The verifier rejects any authority not in the session allow-list, any out-of-jurisdiction case, and any citation it cannot bind to a corpus location.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Generation prompt guidance (for `lib/generation/prompts`)</w:t>
      </w:r>
    </w:p>
    <w:p>
      <w:pPr>
        <w:pStyle w:val="ListBullet"/>
      </w:pPr>
      <w:r>
        <w:t xml:space="preserve">System prompt states the relevant shape above + the </w:t>
      </w:r>
      <w:r>
        <w:rPr>
          <w:b/>
        </w:rPr>
        <w:t>hard-no rule</w:t>
      </w:r>
      <w:r>
        <w:t>: "cite ONLY the authorities provided in the supplied corpus context; if you cannot support a point from the provided materials, say so — never introduce an outside case or statute."</w:t>
      </w:r>
    </w:p>
    <w:p>
      <w:pPr>
        <w:pStyle w:val="ListBullet"/>
      </w:pPr>
      <w:r>
        <w:t>Provide the selected corpus passages + the confirmed allow-list as the only permitted sources.</w:t>
      </w:r>
    </w:p>
    <w:p>
      <w:pPr>
        <w:pStyle w:val="ListBullet"/>
      </w:pPr>
      <w:r>
        <w:t>Keep tone exam-appropriate; no AI/meta mentions in output.</w:t>
      </w:r>
    </w:p>
    <w:p>
      <w:r>
        <w:br w:type="pag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95959"/>
        <w:sz w:val="16"/>
      </w:rPr>
      <w:t>AdminLaw Coach — closed-corpus study app (for review)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