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2B7B8">
      <w:pPr>
        <w:rPr>
          <w:rFonts w:hint="default"/>
          <w:b/>
          <w:bCs/>
          <w:lang w:val="en-AU"/>
        </w:rPr>
      </w:pPr>
      <w:r>
        <w:rPr>
          <w:rFonts w:hint="default"/>
          <w:b/>
          <w:bCs/>
          <w:lang w:val="en-AU"/>
        </w:rPr>
        <w:t>Judicial Review Hypo Structure</w:t>
      </w:r>
    </w:p>
    <w:p w14:paraId="091DB81B">
      <w:pPr>
        <w:rPr>
          <w:rFonts w:hint="default"/>
          <w:lang w:val="en-AU"/>
        </w:rPr>
      </w:pPr>
    </w:p>
    <w:p w14:paraId="7C939D03">
      <w:pPr>
        <w:rPr>
          <w:rFonts w:hint="default"/>
          <w:b/>
          <w:bCs/>
          <w:lang w:val="en-AU"/>
        </w:rPr>
      </w:pPr>
      <w:r>
        <w:rPr>
          <w:rFonts w:hint="default"/>
          <w:b/>
          <w:bCs/>
          <w:lang w:val="en-AU"/>
        </w:rPr>
        <w:t>Jurisdiction [+ privative clause]  s157 HCA, Kirk (SCV), Graham (confidential information)</w:t>
      </w:r>
    </w:p>
    <w:p w14:paraId="5A490D97">
      <w:pPr>
        <w:rPr>
          <w:rFonts w:hint="default"/>
          <w:b/>
          <w:bCs/>
          <w:lang w:val="en-AU"/>
        </w:rPr>
      </w:pPr>
      <w:r>
        <w:rPr>
          <w:rFonts w:hint="default"/>
          <w:b/>
          <w:bCs/>
          <w:lang w:val="en-AU"/>
        </w:rPr>
        <w:t>Remedies (pt I)</w:t>
      </w:r>
    </w:p>
    <w:p w14:paraId="2725209F">
      <w:pPr>
        <w:rPr>
          <w:rFonts w:hint="default"/>
          <w:b/>
          <w:bCs/>
          <w:lang w:val="en-AU"/>
        </w:rPr>
      </w:pPr>
      <w:r>
        <w:rPr>
          <w:rFonts w:hint="default"/>
          <w:b/>
          <w:bCs/>
          <w:lang w:val="en-AU"/>
        </w:rPr>
        <w:t>Standing</w:t>
      </w:r>
    </w:p>
    <w:p w14:paraId="1E76E719">
      <w:pPr>
        <w:rPr>
          <w:rFonts w:hint="default"/>
          <w:b/>
          <w:bCs/>
          <w:lang w:val="en-AU"/>
        </w:rPr>
      </w:pPr>
      <w:r>
        <w:rPr>
          <w:rFonts w:hint="default"/>
          <w:b/>
          <w:bCs/>
          <w:lang w:val="en-AU"/>
        </w:rPr>
        <w:t>Grounds</w:t>
      </w:r>
    </w:p>
    <w:p w14:paraId="1382AC20">
      <w:pPr>
        <w:numPr>
          <w:ilvl w:val="0"/>
          <w:numId w:val="1"/>
        </w:numPr>
        <w:ind w:left="420" w:leftChars="0" w:hanging="420" w:firstLineChars="0"/>
        <w:rPr>
          <w:rFonts w:hint="default"/>
          <w:b w:val="0"/>
          <w:bCs w:val="0"/>
          <w:lang w:val="en-AU"/>
        </w:rPr>
      </w:pPr>
      <w:r>
        <w:rPr>
          <w:rFonts w:hint="default"/>
          <w:b w:val="0"/>
          <w:bCs w:val="0"/>
          <w:lang w:val="en-AU"/>
        </w:rPr>
        <w:t xml:space="preserve">Without authority? </w:t>
      </w:r>
      <w:r>
        <w:rPr>
          <w:rFonts w:hint="default"/>
          <w:b w:val="0"/>
          <w:bCs w:val="0"/>
          <w:lang w:val="en-AU"/>
        </w:rPr>
        <w:tab/>
        <w:t/>
      </w:r>
      <w:r>
        <w:rPr>
          <w:rFonts w:hint="default"/>
          <w:b w:val="0"/>
          <w:bCs w:val="0"/>
          <w:lang w:val="en-AU"/>
        </w:rPr>
        <w:tab/>
      </w:r>
      <w:r>
        <w:rPr>
          <w:rFonts w:hint="default"/>
          <w:b w:val="0"/>
          <w:bCs w:val="0"/>
          <w:i/>
          <w:iCs/>
          <w:lang w:val="en-AU"/>
        </w:rPr>
        <w:t>ABC learning</w:t>
      </w:r>
    </w:p>
    <w:p w14:paraId="74A97A03">
      <w:pPr>
        <w:numPr>
          <w:ilvl w:val="0"/>
          <w:numId w:val="1"/>
        </w:numPr>
        <w:ind w:left="420" w:leftChars="0" w:hanging="420" w:firstLineChars="0"/>
        <w:rPr>
          <w:rFonts w:hint="default"/>
          <w:b w:val="0"/>
          <w:bCs w:val="0"/>
          <w:lang w:val="en-AU"/>
        </w:rPr>
      </w:pPr>
      <w:r>
        <w:rPr>
          <w:rFonts w:hint="default"/>
          <w:b w:val="0"/>
          <w:bCs w:val="0"/>
          <w:lang w:val="en-AU"/>
        </w:rPr>
        <w:t>Improper purpose? (done)</w:t>
      </w:r>
      <w:r>
        <w:rPr>
          <w:rFonts w:hint="default"/>
          <w:b w:val="0"/>
          <w:bCs w:val="0"/>
          <w:lang w:val="en-AU"/>
        </w:rPr>
        <w:tab/>
        <w:t/>
      </w:r>
      <w:r>
        <w:rPr>
          <w:rFonts w:hint="default"/>
          <w:b w:val="0"/>
          <w:bCs w:val="0"/>
          <w:lang w:val="en-AU"/>
        </w:rPr>
        <w:tab/>
        <w:t>Toohey, Schlieske, Samrein</w:t>
      </w:r>
    </w:p>
    <w:p w14:paraId="1BAFC307">
      <w:pPr>
        <w:numPr>
          <w:ilvl w:val="0"/>
          <w:numId w:val="1"/>
        </w:numPr>
        <w:ind w:left="420" w:leftChars="0" w:hanging="420" w:firstLineChars="0"/>
        <w:rPr>
          <w:rFonts w:hint="default"/>
          <w:b w:val="0"/>
          <w:bCs w:val="0"/>
          <w:lang w:val="en-AU"/>
        </w:rPr>
      </w:pPr>
      <w:r>
        <w:rPr>
          <w:rFonts w:hint="default"/>
          <w:b w:val="0"/>
          <w:bCs w:val="0"/>
          <w:lang w:val="en-AU"/>
        </w:rPr>
        <w:t>Relevant consideration? (done)</w:t>
      </w:r>
      <w:r>
        <w:rPr>
          <w:rFonts w:hint="default"/>
          <w:b w:val="0"/>
          <w:bCs w:val="0"/>
          <w:lang w:val="en-AU"/>
        </w:rPr>
        <w:tab/>
        <w:t>Peko/Tickner, Charter: Bare, Thompson, Certain Children</w:t>
      </w:r>
    </w:p>
    <w:p w14:paraId="60FA3DC1">
      <w:pPr>
        <w:numPr>
          <w:ilvl w:val="0"/>
          <w:numId w:val="1"/>
        </w:numPr>
        <w:ind w:left="420" w:leftChars="0" w:hanging="420" w:firstLineChars="0"/>
        <w:rPr>
          <w:rFonts w:hint="default"/>
          <w:b w:val="0"/>
          <w:bCs w:val="0"/>
          <w:lang w:val="en-AU"/>
        </w:rPr>
      </w:pPr>
      <w:r>
        <w:rPr>
          <w:rFonts w:hint="default"/>
          <w:b w:val="0"/>
          <w:bCs w:val="0"/>
          <w:lang w:val="en-AU"/>
        </w:rPr>
        <w:t>Irrelevant consideration? (done)</w:t>
      </w:r>
      <w:r>
        <w:rPr>
          <w:rFonts w:hint="default"/>
          <w:b w:val="0"/>
          <w:bCs w:val="0"/>
          <w:lang w:val="en-AU"/>
        </w:rPr>
        <w:tab/>
        <w:t>Peko</w:t>
      </w:r>
    </w:p>
    <w:p w14:paraId="3916F8AF">
      <w:pPr>
        <w:numPr>
          <w:ilvl w:val="0"/>
          <w:numId w:val="1"/>
        </w:numPr>
        <w:ind w:left="420" w:leftChars="0" w:hanging="420" w:firstLineChars="0"/>
        <w:rPr>
          <w:rFonts w:hint="default"/>
          <w:b w:val="0"/>
          <w:bCs w:val="0"/>
          <w:lang w:val="en-AU"/>
        </w:rPr>
      </w:pPr>
      <w:r>
        <w:rPr>
          <w:rFonts w:hint="default"/>
          <w:b w:val="0"/>
          <w:bCs w:val="0"/>
          <w:lang w:val="en-AU"/>
        </w:rPr>
        <w:t>Invalid delegation? (done)</w:t>
      </w:r>
      <w:r>
        <w:rPr>
          <w:rFonts w:hint="default"/>
          <w:b w:val="0"/>
          <w:bCs w:val="0"/>
          <w:lang w:val="en-AU"/>
        </w:rPr>
        <w:tab/>
        <w:t/>
      </w:r>
      <w:r>
        <w:rPr>
          <w:rFonts w:hint="default"/>
          <w:b w:val="0"/>
          <w:bCs w:val="0"/>
          <w:lang w:val="en-AU"/>
        </w:rPr>
        <w:tab/>
        <w:t>Peko / Pattenden (DPO)</w:t>
      </w:r>
    </w:p>
    <w:p w14:paraId="0FF7D1DF">
      <w:pPr>
        <w:numPr>
          <w:ilvl w:val="0"/>
          <w:numId w:val="1"/>
        </w:numPr>
        <w:ind w:left="420" w:leftChars="0" w:hanging="420" w:firstLineChars="0"/>
        <w:rPr>
          <w:rFonts w:hint="default"/>
          <w:b w:val="0"/>
          <w:bCs w:val="0"/>
          <w:lang w:val="en-AU"/>
        </w:rPr>
      </w:pPr>
      <w:r>
        <w:rPr>
          <w:rFonts w:hint="default"/>
          <w:b w:val="0"/>
          <w:bCs w:val="0"/>
          <w:lang w:val="en-AU"/>
        </w:rPr>
        <w:t>PF: hearing rule? (done)</w:t>
      </w:r>
      <w:r>
        <w:rPr>
          <w:rFonts w:hint="default"/>
          <w:b w:val="0"/>
          <w:bCs w:val="0"/>
          <w:lang w:val="en-AU"/>
        </w:rPr>
        <w:tab/>
        <w:t>Badari;Saeed --&gt; content: Kioa, Wzarth, Nathanson - exception</w:t>
      </w:r>
    </w:p>
    <w:p w14:paraId="0BB37A42">
      <w:pPr>
        <w:numPr>
          <w:ilvl w:val="0"/>
          <w:numId w:val="1"/>
        </w:numPr>
        <w:ind w:left="420" w:leftChars="0" w:hanging="420" w:firstLineChars="0"/>
        <w:rPr>
          <w:rFonts w:hint="default"/>
          <w:b w:val="0"/>
          <w:bCs w:val="0"/>
          <w:lang w:val="en-AU"/>
        </w:rPr>
      </w:pPr>
      <w:r>
        <w:rPr>
          <w:rFonts w:hint="default"/>
          <w:b w:val="0"/>
          <w:bCs w:val="0"/>
          <w:lang w:val="en-AU"/>
        </w:rPr>
        <w:t>PF: bias? (done)</w:t>
      </w:r>
      <w:r>
        <w:rPr>
          <w:rFonts w:hint="default"/>
          <w:b w:val="0"/>
          <w:bCs w:val="0"/>
          <w:lang w:val="en-AU"/>
        </w:rPr>
        <w:tab/>
        <w:t/>
      </w:r>
      <w:r>
        <w:rPr>
          <w:rFonts w:hint="default"/>
          <w:b w:val="0"/>
          <w:bCs w:val="0"/>
          <w:lang w:val="en-AU"/>
        </w:rPr>
        <w:tab/>
        <w:t/>
      </w:r>
      <w:r>
        <w:rPr>
          <w:rFonts w:hint="default"/>
          <w:b w:val="0"/>
          <w:bCs w:val="0"/>
          <w:lang w:val="en-AU"/>
        </w:rPr>
        <w:tab/>
        <w:t>Jia (Minster radio interview), Ebner (judge having share)</w:t>
      </w:r>
    </w:p>
    <w:p w14:paraId="40C38578">
      <w:pPr>
        <w:numPr>
          <w:ilvl w:val="0"/>
          <w:numId w:val="1"/>
        </w:numPr>
        <w:ind w:left="420" w:leftChars="0" w:hanging="420" w:firstLineChars="0"/>
        <w:rPr>
          <w:rFonts w:hint="default"/>
          <w:b w:val="0"/>
          <w:bCs w:val="0"/>
          <w:lang w:val="en-AU"/>
        </w:rPr>
      </w:pPr>
      <w:r>
        <w:rPr>
          <w:rFonts w:hint="default"/>
          <w:b w:val="0"/>
          <w:bCs w:val="0"/>
          <w:lang w:val="en-AU"/>
        </w:rPr>
        <w:t>Objective jurisdictional fact? (done)</w:t>
      </w:r>
      <w:r>
        <w:rPr>
          <w:rFonts w:hint="default"/>
          <w:b w:val="0"/>
          <w:bCs w:val="0"/>
          <w:lang w:val="en-AU"/>
        </w:rPr>
        <w:tab/>
        <w:t>M70 (Malaysian Solution)</w:t>
      </w:r>
    </w:p>
    <w:p w14:paraId="62F83C1C">
      <w:pPr>
        <w:numPr>
          <w:ilvl w:val="0"/>
          <w:numId w:val="1"/>
        </w:numPr>
        <w:ind w:left="420" w:leftChars="0" w:hanging="420" w:firstLineChars="0"/>
        <w:rPr>
          <w:rFonts w:hint="default"/>
          <w:b w:val="0"/>
          <w:bCs w:val="0"/>
          <w:lang w:val="en-AU"/>
        </w:rPr>
      </w:pPr>
      <w:r>
        <w:rPr>
          <w:rFonts w:hint="default"/>
          <w:b w:val="0"/>
          <w:bCs w:val="0"/>
          <w:lang w:val="en-AU"/>
        </w:rPr>
        <w:t>Subjective jurisdictional fact? (done)</w:t>
      </w:r>
      <w:r>
        <w:rPr>
          <w:rFonts w:hint="default"/>
          <w:b w:val="0"/>
          <w:bCs w:val="0"/>
          <w:lang w:val="en-AU"/>
        </w:rPr>
        <w:tab/>
        <w:t>SMDZS (Pakistani Homosexuality)</w:t>
      </w:r>
    </w:p>
    <w:p w14:paraId="675FB86B">
      <w:pPr>
        <w:numPr>
          <w:ilvl w:val="0"/>
          <w:numId w:val="1"/>
        </w:numPr>
        <w:ind w:left="420" w:leftChars="0" w:hanging="420" w:firstLineChars="0"/>
        <w:rPr>
          <w:rFonts w:hint="default"/>
          <w:b w:val="0"/>
          <w:bCs w:val="0"/>
          <w:lang w:val="en-AU"/>
        </w:rPr>
      </w:pPr>
      <w:r>
        <w:rPr>
          <w:rFonts w:hint="default"/>
          <w:b w:val="0"/>
          <w:bCs w:val="0"/>
          <w:lang w:val="en-AU"/>
        </w:rPr>
        <w:t>Unreasonableness? (done)</w:t>
      </w:r>
      <w:r>
        <w:rPr>
          <w:rFonts w:hint="default"/>
          <w:b w:val="0"/>
          <w:bCs w:val="0"/>
          <w:lang w:val="en-AU"/>
        </w:rPr>
        <w:tab/>
        <w:t/>
      </w:r>
      <w:r>
        <w:rPr>
          <w:rFonts w:hint="default"/>
          <w:b w:val="0"/>
          <w:bCs w:val="0"/>
          <w:lang w:val="en-AU"/>
        </w:rPr>
        <w:tab/>
        <w:t>Li, DUA16</w:t>
      </w:r>
    </w:p>
    <w:p w14:paraId="27C676C9">
      <w:pPr>
        <w:numPr>
          <w:ilvl w:val="0"/>
          <w:numId w:val="1"/>
        </w:numPr>
        <w:ind w:left="420" w:leftChars="0" w:hanging="420" w:firstLineChars="0"/>
        <w:rPr>
          <w:rFonts w:hint="default"/>
          <w:b w:val="0"/>
          <w:bCs w:val="0"/>
          <w:lang w:val="en-AU"/>
        </w:rPr>
      </w:pPr>
      <w:r>
        <w:rPr>
          <w:rFonts w:hint="default"/>
          <w:b w:val="0"/>
          <w:bCs w:val="0"/>
          <w:lang w:val="en-AU"/>
        </w:rPr>
        <w:t>Error of law?</w:t>
      </w:r>
      <w:r>
        <w:rPr>
          <w:rFonts w:hint="default"/>
          <w:b w:val="0"/>
          <w:bCs w:val="0"/>
          <w:lang w:val="en-AU"/>
        </w:rPr>
        <w:tab/>
        <w:t/>
      </w:r>
      <w:r>
        <w:rPr>
          <w:rFonts w:hint="default"/>
          <w:b w:val="0"/>
          <w:bCs w:val="0"/>
          <w:lang w:val="en-AU"/>
        </w:rPr>
        <w:tab/>
        <w:t>Certiorari for the error of law on the face of the record (Craig / kirk)</w:t>
      </w:r>
    </w:p>
    <w:p w14:paraId="0C222D1C">
      <w:pPr>
        <w:numPr>
          <w:ilvl w:val="5"/>
          <w:numId w:val="1"/>
        </w:numPr>
        <w:ind w:left="2520" w:leftChars="0" w:hanging="420" w:firstLineChars="0"/>
        <w:rPr>
          <w:rFonts w:hint="default"/>
          <w:b w:val="0"/>
          <w:bCs w:val="0"/>
          <w:lang w:val="en-AU"/>
        </w:rPr>
      </w:pPr>
      <w:r>
        <w:rPr>
          <w:rFonts w:hint="default"/>
          <w:b w:val="0"/>
          <w:bCs w:val="0"/>
          <w:lang w:val="en-AU"/>
        </w:rPr>
        <w:t xml:space="preserve">Many grounds can lead to this. See 4.1a. </w:t>
      </w:r>
    </w:p>
    <w:p w14:paraId="53EDADB4">
      <w:pPr>
        <w:numPr>
          <w:numId w:val="0"/>
        </w:numPr>
        <w:ind w:leftChars="0"/>
        <w:rPr>
          <w:rFonts w:hint="default"/>
          <w:b w:val="0"/>
          <w:bCs w:val="0"/>
          <w:lang w:val="en-AU"/>
        </w:rPr>
      </w:pPr>
    </w:p>
    <w:p w14:paraId="761465E1">
      <w:pPr>
        <w:numPr>
          <w:ilvl w:val="0"/>
          <w:numId w:val="1"/>
        </w:numPr>
        <w:ind w:left="420" w:leftChars="0" w:hanging="420" w:firstLineChars="0"/>
        <w:rPr>
          <w:rFonts w:hint="default"/>
          <w:b w:val="0"/>
          <w:bCs w:val="0"/>
          <w:lang w:val="en-AU"/>
        </w:rPr>
      </w:pPr>
      <w:r>
        <w:rPr>
          <w:rFonts w:hint="default"/>
          <w:b w:val="0"/>
          <w:bCs w:val="0"/>
          <w:lang w:val="en-AU"/>
        </w:rPr>
        <w:t>Unlawful policy? (done)</w:t>
      </w:r>
      <w:r>
        <w:rPr>
          <w:rFonts w:hint="default"/>
          <w:b w:val="0"/>
          <w:bCs w:val="0"/>
          <w:lang w:val="en-AU"/>
        </w:rPr>
        <w:tab/>
        <w:t/>
      </w:r>
      <w:r>
        <w:rPr>
          <w:rFonts w:hint="default"/>
          <w:b w:val="0"/>
          <w:bCs w:val="0"/>
          <w:lang w:val="en-AU"/>
        </w:rPr>
        <w:tab/>
        <w:t>Drake</w:t>
      </w:r>
    </w:p>
    <w:p w14:paraId="73E82DF9">
      <w:pPr>
        <w:numPr>
          <w:ilvl w:val="0"/>
          <w:numId w:val="1"/>
        </w:numPr>
        <w:ind w:left="420" w:leftChars="0" w:hanging="420" w:firstLineChars="0"/>
        <w:rPr>
          <w:rFonts w:hint="default"/>
          <w:b w:val="0"/>
          <w:bCs w:val="0"/>
          <w:lang w:val="en-AU"/>
        </w:rPr>
      </w:pPr>
      <w:r>
        <w:rPr>
          <w:rFonts w:hint="default"/>
          <w:b w:val="0"/>
          <w:bCs w:val="0"/>
          <w:lang w:val="en-AU"/>
        </w:rPr>
        <w:t>Inflexible application of policy? (done) Drake</w:t>
      </w:r>
    </w:p>
    <w:p w14:paraId="03F1CA1D">
      <w:pPr>
        <w:numPr>
          <w:ilvl w:val="0"/>
          <w:numId w:val="1"/>
        </w:numPr>
        <w:ind w:left="420" w:leftChars="0" w:hanging="420" w:firstLineChars="0"/>
        <w:rPr>
          <w:rFonts w:hint="default"/>
          <w:b w:val="0"/>
          <w:bCs w:val="0"/>
          <w:lang w:val="en-AU"/>
        </w:rPr>
      </w:pPr>
      <w:r>
        <w:rPr>
          <w:rFonts w:hint="default"/>
          <w:b w:val="0"/>
          <w:bCs w:val="0"/>
          <w:lang w:val="en-AU"/>
        </w:rPr>
        <w:t>Delegated regulation</w:t>
      </w:r>
      <w:r>
        <w:rPr>
          <w:rFonts w:hint="default"/>
          <w:b w:val="0"/>
          <w:bCs w:val="0"/>
          <w:lang w:val="en-AU"/>
        </w:rPr>
        <w:tab/>
        <w:t/>
      </w:r>
      <w:r>
        <w:rPr>
          <w:rFonts w:hint="default"/>
          <w:b w:val="0"/>
          <w:bCs w:val="0"/>
          <w:lang w:val="en-AU"/>
        </w:rPr>
        <w:tab/>
        <w:t/>
      </w:r>
      <w:r>
        <w:rPr>
          <w:rFonts w:hint="default"/>
          <w:b w:val="0"/>
          <w:bCs w:val="0"/>
          <w:lang w:val="en-AU"/>
        </w:rPr>
        <w:tab/>
        <w:t>Toohey, Vanstone</w:t>
      </w:r>
    </w:p>
    <w:p w14:paraId="6D06E2A3">
      <w:pPr>
        <w:numPr>
          <w:numId w:val="0"/>
        </w:numPr>
        <w:tabs>
          <w:tab w:val="left" w:pos="420"/>
        </w:tabs>
        <w:rPr>
          <w:rFonts w:hint="default"/>
          <w:b w:val="0"/>
          <w:bCs w:val="0"/>
          <w:lang w:val="en-AU"/>
        </w:rPr>
      </w:pPr>
      <w:r>
        <w:rPr>
          <w:rFonts w:hint="default"/>
          <w:b w:val="0"/>
          <w:bCs w:val="0"/>
          <w:lang w:val="en-AU"/>
        </w:rPr>
        <w:t>--&gt; those all need to then point to the grounds above to substantiate the JE, most common grounds are</w:t>
      </w:r>
    </w:p>
    <w:p w14:paraId="2B163396">
      <w:pPr>
        <w:numPr>
          <w:ilvl w:val="0"/>
          <w:numId w:val="2"/>
        </w:numPr>
        <w:tabs>
          <w:tab w:val="left" w:pos="420"/>
          <w:tab w:val="clear" w:pos="840"/>
        </w:tabs>
        <w:ind w:left="840" w:leftChars="0" w:hanging="420" w:firstLineChars="0"/>
        <w:rPr>
          <w:rFonts w:hint="default"/>
          <w:b w:val="0"/>
          <w:bCs w:val="0"/>
          <w:lang w:val="en-AU"/>
        </w:rPr>
      </w:pPr>
      <w:r>
        <w:rPr>
          <w:rFonts w:hint="default"/>
          <w:b w:val="0"/>
          <w:bCs w:val="0"/>
          <w:lang w:val="en-AU"/>
        </w:rPr>
        <w:t>Irrelevant consideration</w:t>
      </w:r>
    </w:p>
    <w:p w14:paraId="057EBBA8">
      <w:pPr>
        <w:numPr>
          <w:ilvl w:val="0"/>
          <w:numId w:val="2"/>
        </w:numPr>
        <w:tabs>
          <w:tab w:val="left" w:pos="420"/>
          <w:tab w:val="clear" w:pos="840"/>
        </w:tabs>
        <w:ind w:left="840" w:leftChars="0" w:hanging="420" w:firstLineChars="0"/>
        <w:rPr>
          <w:rFonts w:hint="default"/>
          <w:b w:val="0"/>
          <w:bCs w:val="0"/>
          <w:lang w:val="en-AU"/>
        </w:rPr>
      </w:pPr>
      <w:r>
        <w:rPr>
          <w:rFonts w:hint="default"/>
          <w:b w:val="0"/>
          <w:bCs w:val="0"/>
          <w:lang w:val="en-AU"/>
        </w:rPr>
        <w:t>Unreasonableness</w:t>
      </w:r>
    </w:p>
    <w:p w14:paraId="666F6083">
      <w:pPr>
        <w:numPr>
          <w:ilvl w:val="0"/>
          <w:numId w:val="2"/>
        </w:numPr>
        <w:tabs>
          <w:tab w:val="left" w:pos="420"/>
          <w:tab w:val="clear" w:pos="840"/>
        </w:tabs>
        <w:ind w:left="840" w:leftChars="0" w:hanging="420" w:firstLineChars="0"/>
        <w:rPr>
          <w:rFonts w:hint="default"/>
          <w:b w:val="0"/>
          <w:bCs w:val="0"/>
          <w:lang w:val="en-AU"/>
        </w:rPr>
      </w:pPr>
      <w:r>
        <w:rPr>
          <w:rFonts w:hint="default"/>
          <w:b w:val="0"/>
          <w:bCs w:val="0"/>
          <w:lang w:val="en-AU"/>
        </w:rPr>
        <w:t>Error of Law</w:t>
      </w:r>
    </w:p>
    <w:p w14:paraId="4CB310E8">
      <w:pPr>
        <w:numPr>
          <w:numId w:val="0"/>
        </w:numPr>
        <w:tabs>
          <w:tab w:val="left" w:pos="420"/>
        </w:tabs>
        <w:rPr>
          <w:rFonts w:hint="default"/>
          <w:b w:val="0"/>
          <w:bCs w:val="0"/>
          <w:lang w:val="en-AU"/>
        </w:rPr>
      </w:pPr>
    </w:p>
    <w:p w14:paraId="2C4A765C">
      <w:pPr>
        <w:numPr>
          <w:numId w:val="0"/>
        </w:numPr>
        <w:tabs>
          <w:tab w:val="left" w:pos="420"/>
        </w:tabs>
        <w:rPr>
          <w:rFonts w:hint="default"/>
          <w:b w:val="0"/>
          <w:bCs w:val="0"/>
          <w:lang w:val="en-AU"/>
        </w:rPr>
      </w:pPr>
    </w:p>
    <w:p w14:paraId="43D5DF22">
      <w:pPr>
        <w:numPr>
          <w:numId w:val="0"/>
        </w:numPr>
        <w:tabs>
          <w:tab w:val="left" w:pos="420"/>
        </w:tabs>
        <w:rPr>
          <w:rFonts w:hint="default"/>
          <w:b w:val="0"/>
          <w:bCs w:val="0"/>
          <w:lang w:val="en-AU"/>
        </w:rPr>
      </w:pPr>
      <w:r>
        <w:rPr>
          <w:rFonts w:hint="default"/>
          <w:b w:val="0"/>
          <w:bCs w:val="0"/>
          <w:lang w:val="en-AU"/>
        </w:rPr>
        <w:t>Key takeaway</w:t>
      </w:r>
    </w:p>
    <w:p w14:paraId="3FA06783">
      <w:pPr>
        <w:numPr>
          <w:ilvl w:val="0"/>
          <w:numId w:val="2"/>
        </w:numPr>
        <w:tabs>
          <w:tab w:val="left" w:pos="420"/>
          <w:tab w:val="clear" w:pos="840"/>
        </w:tabs>
        <w:ind w:left="840" w:leftChars="0" w:hanging="420" w:firstLineChars="0"/>
        <w:rPr>
          <w:rFonts w:hint="default"/>
          <w:b w:val="0"/>
          <w:bCs w:val="0"/>
          <w:lang w:val="en-AU"/>
        </w:rPr>
      </w:pPr>
      <w:r>
        <w:rPr>
          <w:rFonts w:hint="default"/>
          <w:b w:val="0"/>
          <w:bCs w:val="0"/>
          <w:lang w:val="en-AU"/>
        </w:rPr>
        <w:t>Illogicality / Irrationality: SJF / unreasonableness</w:t>
      </w:r>
    </w:p>
    <w:p w14:paraId="4B133DDD">
      <w:pPr>
        <w:numPr>
          <w:ilvl w:val="0"/>
          <w:numId w:val="2"/>
        </w:numPr>
        <w:tabs>
          <w:tab w:val="left" w:pos="420"/>
          <w:tab w:val="clear" w:pos="840"/>
        </w:tabs>
        <w:ind w:left="840" w:leftChars="0" w:hanging="420" w:firstLineChars="0"/>
        <w:rPr>
          <w:rFonts w:hint="default"/>
          <w:b w:val="0"/>
          <w:bCs w:val="0"/>
          <w:lang w:val="en-AU"/>
        </w:rPr>
      </w:pPr>
      <w:r>
        <w:rPr>
          <w:rFonts w:hint="default"/>
          <w:b w:val="0"/>
          <w:bCs w:val="0"/>
          <w:lang w:val="en-AU"/>
        </w:rPr>
        <w:t xml:space="preserve">Unreasonableness: can be reached after identification of JE (Li) + last resort. </w:t>
      </w:r>
    </w:p>
    <w:p w14:paraId="2A5EA84D">
      <w:pPr>
        <w:numPr>
          <w:ilvl w:val="0"/>
          <w:numId w:val="2"/>
        </w:numPr>
        <w:tabs>
          <w:tab w:val="left" w:pos="420"/>
          <w:tab w:val="clear" w:pos="840"/>
        </w:tabs>
        <w:ind w:left="840" w:leftChars="0" w:hanging="420" w:firstLineChars="0"/>
        <w:rPr>
          <w:rFonts w:hint="default"/>
          <w:b w:val="0"/>
          <w:bCs w:val="0"/>
          <w:lang w:val="en-AU"/>
        </w:rPr>
      </w:pPr>
      <w:r>
        <w:rPr>
          <w:rFonts w:hint="default"/>
          <w:b w:val="0"/>
          <w:bCs w:val="0"/>
          <w:lang w:val="en-AU"/>
        </w:rPr>
        <w:t>Stringent:</w:t>
      </w:r>
    </w:p>
    <w:p w14:paraId="6174B876">
      <w:pPr>
        <w:numPr>
          <w:ilvl w:val="1"/>
          <w:numId w:val="2"/>
        </w:numPr>
        <w:tabs>
          <w:tab w:val="left" w:pos="420"/>
          <w:tab w:val="clear" w:pos="840"/>
        </w:tabs>
        <w:ind w:left="1260" w:leftChars="0" w:hanging="420" w:firstLineChars="0"/>
        <w:rPr>
          <w:rFonts w:hint="default"/>
          <w:b w:val="0"/>
          <w:bCs w:val="0"/>
          <w:lang w:val="en-AU"/>
        </w:rPr>
      </w:pPr>
      <w:r>
        <w:rPr>
          <w:rFonts w:hint="default"/>
          <w:b w:val="0"/>
          <w:bCs w:val="0"/>
          <w:lang w:val="en-AU"/>
        </w:rPr>
        <w:t>Unreasonableness (Li, SZVFW)</w:t>
      </w:r>
    </w:p>
    <w:p w14:paraId="070AB917">
      <w:pPr>
        <w:numPr>
          <w:ilvl w:val="1"/>
          <w:numId w:val="2"/>
        </w:numPr>
        <w:tabs>
          <w:tab w:val="left" w:pos="420"/>
          <w:tab w:val="clear" w:pos="840"/>
        </w:tabs>
        <w:ind w:left="1260" w:leftChars="0" w:hanging="420" w:firstLineChars="0"/>
        <w:rPr>
          <w:rFonts w:hint="default"/>
          <w:b w:val="0"/>
          <w:bCs w:val="0"/>
          <w:lang w:val="en-AU"/>
        </w:rPr>
      </w:pPr>
      <w:r>
        <w:rPr>
          <w:rFonts w:hint="default"/>
          <w:b w:val="0"/>
          <w:bCs w:val="0"/>
          <w:lang w:val="en-AU"/>
        </w:rPr>
        <w:t>Actual Bias</w:t>
      </w:r>
    </w:p>
    <w:p w14:paraId="6DE48272">
      <w:pPr>
        <w:numPr>
          <w:ilvl w:val="1"/>
          <w:numId w:val="2"/>
        </w:numPr>
        <w:tabs>
          <w:tab w:val="left" w:pos="420"/>
          <w:tab w:val="clear" w:pos="840"/>
        </w:tabs>
        <w:ind w:left="1260" w:leftChars="0" w:hanging="420" w:firstLineChars="0"/>
        <w:rPr>
          <w:rFonts w:hint="default"/>
          <w:b w:val="0"/>
          <w:bCs w:val="0"/>
          <w:lang w:val="en-AU"/>
        </w:rPr>
      </w:pPr>
      <w:r>
        <w:rPr>
          <w:rFonts w:hint="default"/>
          <w:b w:val="0"/>
          <w:bCs w:val="0"/>
          <w:lang w:val="en-AU"/>
        </w:rPr>
        <w:t>Improper purpose (will not be inferred) - High Bar</w:t>
      </w:r>
    </w:p>
    <w:p w14:paraId="54E094C5">
      <w:pPr>
        <w:numPr>
          <w:numId w:val="0"/>
        </w:numPr>
        <w:tabs>
          <w:tab w:val="left" w:pos="420"/>
        </w:tabs>
        <w:rPr>
          <w:rFonts w:hint="default"/>
          <w:b w:val="0"/>
          <w:bCs w:val="0"/>
          <w:lang w:val="en-AU"/>
        </w:rPr>
      </w:pPr>
    </w:p>
    <w:p w14:paraId="2ACFEB1B">
      <w:pPr>
        <w:numPr>
          <w:numId w:val="0"/>
        </w:numPr>
        <w:tabs>
          <w:tab w:val="left" w:pos="420"/>
        </w:tabs>
        <w:rPr>
          <w:rFonts w:hint="default"/>
          <w:b w:val="0"/>
          <w:bCs w:val="0"/>
          <w:lang w:val="en-AU"/>
        </w:rPr>
      </w:pPr>
    </w:p>
    <w:p w14:paraId="41F149CB">
      <w:pPr>
        <w:numPr>
          <w:numId w:val="0"/>
        </w:numPr>
        <w:tabs>
          <w:tab w:val="left" w:pos="420"/>
        </w:tabs>
        <w:rPr>
          <w:rFonts w:hint="default"/>
          <w:b w:val="0"/>
          <w:bCs w:val="0"/>
          <w:lang w:val="en-AU"/>
        </w:rPr>
      </w:pPr>
    </w:p>
    <w:p w14:paraId="5282F8B1">
      <w:pPr>
        <w:rPr>
          <w:rFonts w:hint="default"/>
          <w:b/>
          <w:bCs/>
          <w:lang w:val="en-AU"/>
        </w:rPr>
      </w:pPr>
      <w:r>
        <w:rPr>
          <w:rFonts w:hint="default"/>
          <w:b/>
          <w:bCs/>
          <w:lang w:val="en-AU"/>
        </w:rPr>
        <w:t xml:space="preserve">Breach </w:t>
      </w:r>
    </w:p>
    <w:p w14:paraId="5BC81050">
      <w:pPr>
        <w:rPr>
          <w:rFonts w:hint="default"/>
          <w:b/>
          <w:bCs/>
          <w:lang w:val="en-AU"/>
        </w:rPr>
      </w:pPr>
      <w:r>
        <w:rPr>
          <w:rFonts w:hint="default"/>
          <w:b/>
          <w:bCs/>
          <w:lang w:val="en-AU"/>
        </w:rPr>
        <w:t>Consequences of breach</w:t>
      </w:r>
      <w:r>
        <w:rPr>
          <w:rFonts w:hint="default"/>
          <w:b/>
          <w:bCs/>
          <w:lang w:val="en-AU"/>
        </w:rPr>
        <w:tab/>
        <w:t/>
      </w:r>
      <w:r>
        <w:rPr>
          <w:rFonts w:hint="default"/>
          <w:b/>
          <w:bCs/>
          <w:lang w:val="en-AU"/>
        </w:rPr>
        <w:tab/>
        <w:t/>
      </w:r>
      <w:r>
        <w:rPr>
          <w:rFonts w:hint="default"/>
          <w:b/>
          <w:bCs/>
          <w:lang w:val="en-AU"/>
        </w:rPr>
        <w:tab/>
        <w:t>PBS, LPDT</w:t>
      </w:r>
    </w:p>
    <w:p w14:paraId="74E346BF">
      <w:pPr>
        <w:rPr>
          <w:rFonts w:hint="default"/>
          <w:b w:val="0"/>
          <w:bCs w:val="0"/>
          <w:lang w:val="en-AU"/>
        </w:rPr>
      </w:pPr>
      <w:r>
        <w:rPr>
          <w:rFonts w:hint="default"/>
          <w:b/>
          <w:bCs/>
          <w:lang w:val="en-AU"/>
        </w:rPr>
        <w:tab/>
      </w:r>
      <w:r>
        <w:rPr>
          <w:rFonts w:hint="default"/>
          <w:b w:val="0"/>
          <w:bCs w:val="0"/>
          <w:lang w:val="en-AU"/>
        </w:rPr>
        <w:t xml:space="preserve">- LPDT: Bias / unreasonableness deprive the decision of a character that status requires. </w:t>
      </w:r>
    </w:p>
    <w:p w14:paraId="09DBB715">
      <w:pPr>
        <w:rPr>
          <w:rFonts w:hint="default"/>
          <w:b/>
          <w:bCs/>
          <w:lang w:val="en-AU"/>
        </w:rPr>
      </w:pPr>
      <w:r>
        <w:rPr>
          <w:rFonts w:hint="default"/>
          <w:b/>
          <w:bCs/>
          <w:lang w:val="en-AU"/>
        </w:rPr>
        <w:t>Remedies (pt II)</w:t>
      </w:r>
    </w:p>
    <w:p w14:paraId="32E51C51">
      <w:pPr>
        <w:rPr>
          <w:rFonts w:hint="default"/>
          <w:b/>
          <w:bCs/>
          <w:lang w:val="en-AU"/>
        </w:rPr>
      </w:pPr>
      <w:r>
        <w:rPr>
          <w:rFonts w:hint="default"/>
          <w:b/>
          <w:bCs/>
          <w:lang w:val="en-AU"/>
        </w:rPr>
        <w:t>Conclusion</w:t>
      </w:r>
    </w:p>
    <w:p w14:paraId="4BA19203">
      <w:pPr>
        <w:rPr>
          <w:rFonts w:hint="default"/>
          <w:b/>
          <w:bCs/>
          <w:lang w:val="en-AU"/>
        </w:rPr>
      </w:pPr>
    </w:p>
    <w:p w14:paraId="43040F48">
      <w:pPr>
        <w:rPr>
          <w:rFonts w:hint="default"/>
          <w:lang w:val="en-AU"/>
        </w:rPr>
      </w:pPr>
    </w:p>
    <w:p w14:paraId="0FCE2D65">
      <w:pPr>
        <w:rPr>
          <w:rFonts w:hint="default"/>
          <w:lang w:val="en-AU"/>
        </w:rPr>
      </w:pPr>
    </w:p>
    <w:p w14:paraId="0BF37499">
      <w:pPr>
        <w:rPr>
          <w:rFonts w:hint="default"/>
          <w:lang w:val="en-AU"/>
        </w:rPr>
      </w:pPr>
    </w:p>
    <w:p w14:paraId="6B6BDE88">
      <w:pPr>
        <w:rPr>
          <w:rFonts w:hint="default"/>
          <w:lang w:val="en-AU"/>
        </w:rPr>
      </w:pPr>
    </w:p>
    <w:p w14:paraId="04EA81B8">
      <w:pPr>
        <w:rPr>
          <w:rFonts w:hint="default"/>
          <w:lang w:val="en-AU"/>
        </w:rPr>
      </w:pPr>
    </w:p>
    <w:p w14:paraId="26D6C393">
      <w:pPr>
        <w:rPr>
          <w:rFonts w:hint="default"/>
          <w:b/>
          <w:bCs/>
          <w:lang w:val="en-AU"/>
        </w:rPr>
      </w:pPr>
      <w:r>
        <w:rPr>
          <w:rFonts w:hint="default"/>
          <w:b/>
          <w:bCs/>
          <w:lang w:val="en-AU"/>
        </w:rPr>
        <w:t>Jurisdiction [+ privative clause]</w:t>
      </w:r>
    </w:p>
    <w:p w14:paraId="225B381F">
      <w:pPr>
        <w:rPr>
          <w:rFonts w:hint="default"/>
          <w:b w:val="0"/>
          <w:bCs w:val="0"/>
          <w:u w:val="none"/>
          <w:lang w:val="en-AU"/>
        </w:rPr>
      </w:pPr>
      <w:r>
        <w:rPr>
          <w:rFonts w:hint="default"/>
          <w:b w:val="0"/>
          <w:bCs w:val="0"/>
          <w:u w:val="none"/>
          <w:lang w:val="en-AU"/>
        </w:rPr>
        <w:t>The aim of bringing a judicial review application is to establish that a breach of the limits of power has occurred.</w:t>
      </w:r>
    </w:p>
    <w:p w14:paraId="3FC86F72">
      <w:pPr>
        <w:rPr>
          <w:rFonts w:hint="default"/>
          <w:b/>
          <w:bCs/>
          <w:lang w:val="en-AU"/>
        </w:rPr>
      </w:pPr>
    </w:p>
    <w:p w14:paraId="7B7837FD">
      <w:pPr>
        <w:numPr>
          <w:ilvl w:val="0"/>
          <w:numId w:val="0"/>
        </w:numPr>
        <w:ind w:leftChars="0"/>
        <w:rPr>
          <w:rFonts w:hint="default"/>
          <w:lang w:val="en-AU"/>
        </w:rPr>
      </w:pPr>
      <w:r>
        <w:rPr>
          <w:rFonts w:hint="default"/>
          <w:lang w:val="en-AU"/>
        </w:rPr>
        <w:t>Cth Avenue</w:t>
      </w:r>
    </w:p>
    <w:p w14:paraId="0E184581">
      <w:pPr>
        <w:numPr>
          <w:ilvl w:val="0"/>
          <w:numId w:val="0"/>
        </w:numPr>
        <w:ind w:leftChars="0"/>
        <w:rPr>
          <w:rFonts w:hint="default"/>
          <w:lang w:val="en-AU"/>
        </w:rPr>
      </w:pPr>
    </w:p>
    <w:p w14:paraId="3E88EDEF">
      <w:pPr>
        <w:numPr>
          <w:ilvl w:val="0"/>
          <w:numId w:val="3"/>
        </w:numPr>
        <w:ind w:left="420" w:leftChars="0" w:hanging="420" w:firstLineChars="0"/>
        <w:rPr>
          <w:rFonts w:hint="default"/>
          <w:lang w:val="en-AU"/>
        </w:rPr>
      </w:pPr>
      <w:r>
        <w:rPr>
          <w:rFonts w:hint="default"/>
          <w:lang w:val="en-AU"/>
        </w:rPr>
        <w:t>the High Court's jurisdiction under s 75 (v) and s 75 (iii) of the Constitution,</w:t>
      </w:r>
    </w:p>
    <w:p w14:paraId="7B832F22">
      <w:pPr>
        <w:numPr>
          <w:ilvl w:val="1"/>
          <w:numId w:val="3"/>
        </w:numPr>
        <w:ind w:left="840" w:leftChars="0" w:hanging="420" w:firstLineChars="0"/>
        <w:rPr>
          <w:rFonts w:hint="default"/>
          <w:lang w:val="en-AU"/>
        </w:rPr>
      </w:pPr>
      <w:r>
        <w:rPr>
          <w:rFonts w:hint="default"/>
          <w:lang w:val="en-AU"/>
        </w:rPr>
        <w:t>V</w:t>
      </w:r>
    </w:p>
    <w:p w14:paraId="15A08E3F">
      <w:pPr>
        <w:numPr>
          <w:ilvl w:val="3"/>
          <w:numId w:val="4"/>
        </w:numPr>
        <w:ind w:left="1680" w:leftChars="0" w:hanging="420" w:firstLineChars="0"/>
        <w:rPr>
          <w:rFonts w:hint="default"/>
          <w:lang w:val="en-AU"/>
        </w:rPr>
      </w:pPr>
      <w:r>
        <w:rPr>
          <w:rFonts w:hint="default"/>
          <w:lang w:val="en-AU"/>
        </w:rPr>
        <w:t xml:space="preserve">In all </w:t>
      </w:r>
      <w:r>
        <w:rPr>
          <w:rFonts w:hint="default"/>
          <w:b/>
          <w:bCs/>
          <w:lang w:val="en-AU"/>
        </w:rPr>
        <w:t>matters</w:t>
      </w:r>
      <w:r>
        <w:rPr>
          <w:rFonts w:hint="default"/>
          <w:lang w:val="en-AU"/>
        </w:rPr>
        <w:t xml:space="preserve">: (v) in which a writ of Mandamus or prohibition or an injunction is sought against </w:t>
      </w:r>
      <w:r>
        <w:rPr>
          <w:rFonts w:hint="default"/>
          <w:b/>
          <w:bCs/>
          <w:lang w:val="en-AU"/>
        </w:rPr>
        <w:t>an officer of the Commonwealth</w:t>
      </w:r>
      <w:r>
        <w:rPr>
          <w:rFonts w:hint="default"/>
          <w:lang w:val="en-AU"/>
        </w:rPr>
        <w:t>;</w:t>
      </w:r>
    </w:p>
    <w:p w14:paraId="57252C07">
      <w:pPr>
        <w:numPr>
          <w:ilvl w:val="4"/>
          <w:numId w:val="4"/>
        </w:numPr>
        <w:ind w:left="2100" w:leftChars="0" w:hanging="420" w:firstLineChars="0"/>
        <w:rPr>
          <w:rFonts w:hint="default"/>
          <w:lang w:val="en-AU"/>
        </w:rPr>
      </w:pPr>
      <w:r>
        <w:rPr>
          <w:rFonts w:hint="default"/>
          <w:lang w:val="en-AU"/>
        </w:rPr>
        <w:t>Matter:  a controversy (Re McBain; Ex Parte Australian Catholic Bishops Conference (2002) 209 CLR 372) .</w:t>
      </w:r>
    </w:p>
    <w:p w14:paraId="64269BE7">
      <w:pPr>
        <w:numPr>
          <w:ilvl w:val="5"/>
          <w:numId w:val="4"/>
        </w:numPr>
        <w:ind w:left="2520" w:leftChars="0" w:hanging="420" w:firstLineChars="0"/>
        <w:rPr>
          <w:rFonts w:hint="default"/>
          <w:lang w:val="en-AU"/>
        </w:rPr>
      </w:pPr>
      <w:r>
        <w:rPr>
          <w:rFonts w:hint="default"/>
          <w:lang w:val="en-AU"/>
        </w:rPr>
        <w:t xml:space="preserve">So no  </w:t>
      </w:r>
      <w:r>
        <w:rPr>
          <w:rFonts w:hint="default"/>
          <w:b/>
          <w:bCs/>
          <w:lang w:val="en-AU"/>
        </w:rPr>
        <w:t xml:space="preserve">hypothetical </w:t>
      </w:r>
      <w:r>
        <w:rPr>
          <w:rFonts w:hint="default"/>
          <w:lang w:val="en-AU"/>
        </w:rPr>
        <w:t>questions</w:t>
      </w:r>
    </w:p>
    <w:p w14:paraId="091BA0B7">
      <w:pPr>
        <w:numPr>
          <w:ilvl w:val="4"/>
          <w:numId w:val="4"/>
        </w:numPr>
        <w:ind w:left="2100" w:leftChars="0" w:hanging="420" w:firstLineChars="0"/>
        <w:rPr>
          <w:rFonts w:hint="default"/>
          <w:lang w:val="en-AU"/>
        </w:rPr>
      </w:pPr>
      <w:r>
        <w:rPr>
          <w:rFonts w:hint="default"/>
          <w:lang w:val="en-AU"/>
        </w:rPr>
        <w:t>An officer of the cth</w:t>
      </w:r>
    </w:p>
    <w:p w14:paraId="0048CECA">
      <w:pPr>
        <w:numPr>
          <w:ilvl w:val="5"/>
          <w:numId w:val="4"/>
        </w:numPr>
        <w:ind w:left="2520" w:leftChars="0" w:hanging="420" w:firstLineChars="0"/>
        <w:rPr>
          <w:rFonts w:hint="default"/>
          <w:lang w:val="en-AU"/>
        </w:rPr>
      </w:pPr>
      <w:r>
        <w:rPr>
          <w:rFonts w:hint="default"/>
          <w:lang w:val="en-AU"/>
        </w:rPr>
        <w:t xml:space="preserve">An officer of the </w:t>
      </w:r>
      <w:r>
        <w:rPr>
          <w:rFonts w:hint="default"/>
          <w:b/>
          <w:bCs/>
          <w:lang w:val="en-AU"/>
        </w:rPr>
        <w:t xml:space="preserve">Commonwealth </w:t>
      </w:r>
      <w:r>
        <w:rPr>
          <w:rFonts w:hint="default"/>
          <w:lang w:val="en-AU"/>
        </w:rPr>
        <w:t xml:space="preserve">is a person holding an office of government in the federal system, and includes - see more. </w:t>
      </w:r>
    </w:p>
    <w:p w14:paraId="730CE15D">
      <w:pPr>
        <w:numPr>
          <w:ilvl w:val="1"/>
          <w:numId w:val="4"/>
        </w:numPr>
        <w:ind w:left="840" w:leftChars="0" w:hanging="420" w:firstLineChars="0"/>
        <w:rPr>
          <w:rFonts w:hint="default"/>
          <w:lang w:val="en-AU"/>
        </w:rPr>
      </w:pPr>
      <w:r>
        <w:rPr>
          <w:rFonts w:hint="default"/>
          <w:lang w:val="en-AU"/>
        </w:rPr>
        <w:t>Iii</w:t>
      </w:r>
    </w:p>
    <w:p w14:paraId="6C482F33">
      <w:pPr>
        <w:numPr>
          <w:ilvl w:val="3"/>
          <w:numId w:val="4"/>
        </w:numPr>
        <w:ind w:left="1680" w:leftChars="0" w:hanging="420" w:firstLineChars="0"/>
        <w:rPr>
          <w:rFonts w:hint="default"/>
          <w:lang w:val="en-AU"/>
        </w:rPr>
      </w:pPr>
      <w:r>
        <w:rPr>
          <w:rFonts w:hint="default"/>
          <w:lang w:val="en-AU"/>
        </w:rPr>
        <w:t>In all matters ... in which the Commonwealth, or a person suing or being sued on behalf of the Commonwealth, is a party</w:t>
      </w:r>
    </w:p>
    <w:p w14:paraId="38B8F7C8">
      <w:pPr>
        <w:numPr>
          <w:ilvl w:val="5"/>
          <w:numId w:val="4"/>
        </w:numPr>
        <w:ind w:left="2520" w:leftChars="0" w:hanging="420" w:firstLineChars="0"/>
        <w:rPr>
          <w:rFonts w:hint="default"/>
          <w:lang w:val="en-AU"/>
        </w:rPr>
      </w:pPr>
      <w:r>
        <w:rPr>
          <w:rFonts w:hint="default"/>
          <w:lang w:val="en-AU"/>
        </w:rPr>
        <w:t xml:space="preserve">Section 75(iii) is clearly a broader jurisdiction than s 75(v) and may also be relied upon in civil law cases. </w:t>
      </w:r>
    </w:p>
    <w:p w14:paraId="34452581">
      <w:pPr>
        <w:rPr>
          <w:rFonts w:hint="default"/>
          <w:b/>
          <w:bCs/>
          <w:lang w:val="en-AU"/>
        </w:rPr>
      </w:pPr>
    </w:p>
    <w:p w14:paraId="290AD509">
      <w:pPr>
        <w:rPr>
          <w:rFonts w:hint="default"/>
          <w:b/>
          <w:bCs/>
          <w:lang w:val="en-AU"/>
        </w:rPr>
      </w:pPr>
    </w:p>
    <w:p w14:paraId="2FEB6BB1">
      <w:pPr>
        <w:numPr>
          <w:ilvl w:val="0"/>
          <w:numId w:val="3"/>
        </w:numPr>
        <w:ind w:left="420" w:leftChars="0" w:hanging="420" w:firstLineChars="0"/>
        <w:rPr>
          <w:rFonts w:hint="default"/>
          <w:lang w:val="en-AU"/>
        </w:rPr>
      </w:pPr>
      <w:r>
        <w:rPr>
          <w:rFonts w:hint="default"/>
          <w:lang w:val="en-AU"/>
        </w:rPr>
        <w:t>the Federal Court's jurisdiction under s 39B(1) and s 39B(1A)(c) of the Judiciary Act 1903 (Cth), and</w:t>
      </w:r>
    </w:p>
    <w:p w14:paraId="2B8A13C0">
      <w:pPr>
        <w:numPr>
          <w:ilvl w:val="2"/>
          <w:numId w:val="4"/>
        </w:numPr>
        <w:ind w:left="1260" w:leftChars="0" w:hanging="420" w:firstLineChars="0"/>
        <w:rPr>
          <w:rFonts w:hint="default"/>
          <w:lang w:val="en-AU"/>
        </w:rPr>
      </w:pPr>
      <w:r>
        <w:rPr>
          <w:rFonts w:hint="default"/>
          <w:lang w:val="en-AU"/>
        </w:rPr>
        <w:t>39B(1) says the original jurisdiction of the Federal Court of Australia includes jurisdiction with respect to any matter in which a writ of mandamus or prohibition or an injunction is sought against an officer or officers of the Commonwealth.</w:t>
      </w:r>
    </w:p>
    <w:p w14:paraId="7B0AFB42">
      <w:pPr>
        <w:numPr>
          <w:ilvl w:val="3"/>
          <w:numId w:val="4"/>
        </w:numPr>
        <w:ind w:left="1680" w:leftChars="0" w:hanging="420" w:firstLineChars="0"/>
        <w:rPr>
          <w:rFonts w:hint="default"/>
          <w:lang w:val="en-AU"/>
        </w:rPr>
      </w:pPr>
      <w:r>
        <w:rPr>
          <w:rFonts w:hint="default"/>
          <w:lang w:val="en-AU"/>
        </w:rPr>
        <w:t>Same test as constitution s75(v)</w:t>
      </w:r>
    </w:p>
    <w:p w14:paraId="74782709">
      <w:pPr>
        <w:numPr>
          <w:ilvl w:val="2"/>
          <w:numId w:val="4"/>
        </w:numPr>
        <w:ind w:left="1260" w:leftChars="0" w:hanging="420" w:firstLineChars="0"/>
        <w:rPr>
          <w:rFonts w:hint="default"/>
          <w:lang w:val="en-AU"/>
        </w:rPr>
      </w:pPr>
      <w:r>
        <w:rPr>
          <w:rFonts w:hint="default"/>
          <w:lang w:val="en-AU"/>
        </w:rPr>
        <w:t>39B(1A)(c) The original jurisdiction of the Federal Court of Australia also includes jurisdiction in any matter:  arising under any laws made by the Parliament. other than a matter in respect of which a criminal prosecution is instituted or any other criminal matter.</w:t>
      </w:r>
    </w:p>
    <w:p w14:paraId="7BC431FD">
      <w:pPr>
        <w:numPr>
          <w:ilvl w:val="3"/>
          <w:numId w:val="4"/>
        </w:numPr>
        <w:ind w:left="1680" w:leftChars="0" w:hanging="420" w:firstLineChars="0"/>
        <w:rPr>
          <w:rFonts w:hint="default"/>
          <w:lang w:val="en-AU"/>
        </w:rPr>
      </w:pPr>
      <w:r>
        <w:rPr>
          <w:rFonts w:hint="default"/>
          <w:lang w:val="en-AU"/>
        </w:rPr>
        <w:t>allows review of non-statutory executive powers (unlike the ADJR Act);</w:t>
      </w:r>
    </w:p>
    <w:p w14:paraId="333A7F45">
      <w:pPr>
        <w:numPr>
          <w:ilvl w:val="3"/>
          <w:numId w:val="4"/>
        </w:numPr>
        <w:ind w:left="1680" w:leftChars="0" w:hanging="420" w:firstLineChars="0"/>
        <w:rPr>
          <w:rFonts w:hint="default"/>
          <w:lang w:val="en-AU"/>
        </w:rPr>
      </w:pPr>
      <w:r>
        <w:rPr>
          <w:rFonts w:hint="default"/>
          <w:lang w:val="en-AU"/>
        </w:rPr>
        <w:t>allows review of the validity of delegated/subordinate legislation (also not reviewable under the ADJRA Act);</w:t>
      </w:r>
    </w:p>
    <w:p w14:paraId="6C29F650">
      <w:pPr>
        <w:numPr>
          <w:ilvl w:val="3"/>
          <w:numId w:val="4"/>
        </w:numPr>
        <w:ind w:left="1680" w:leftChars="0" w:hanging="420" w:firstLineChars="0"/>
        <w:rPr>
          <w:rFonts w:hint="default"/>
          <w:lang w:val="en-AU"/>
        </w:rPr>
      </w:pPr>
      <w:r>
        <w:rPr>
          <w:rFonts w:hint="default"/>
          <w:lang w:val="en-AU"/>
        </w:rPr>
        <w:t>is not limited to matters involving ‘an officer of the Commonwealth’</w:t>
      </w:r>
    </w:p>
    <w:p w14:paraId="718FF97D">
      <w:pPr>
        <w:numPr>
          <w:ilvl w:val="0"/>
          <w:numId w:val="3"/>
        </w:numPr>
        <w:ind w:left="420" w:leftChars="0" w:hanging="420" w:firstLineChars="0"/>
        <w:rPr>
          <w:rFonts w:hint="default"/>
          <w:lang w:val="en-AU"/>
        </w:rPr>
      </w:pPr>
      <w:r>
        <w:rPr>
          <w:rFonts w:hint="default"/>
          <w:lang w:val="en-AU"/>
        </w:rPr>
        <w:t>the Federal Court's jurisdiction under s 8(1) of the ADJR Act and the jurisdiction of the Federal Circuit and Family Court under s 8(2) of the ADJR Act. (more straightforward and less technical)</w:t>
      </w:r>
    </w:p>
    <w:p w14:paraId="7365179E">
      <w:pPr>
        <w:numPr>
          <w:ilvl w:val="1"/>
          <w:numId w:val="3"/>
        </w:numPr>
        <w:ind w:left="840" w:leftChars="0" w:hanging="420" w:firstLineChars="0"/>
        <w:rPr>
          <w:rFonts w:hint="default"/>
          <w:lang w:val="en-AU"/>
        </w:rPr>
      </w:pPr>
      <w:r>
        <w:rPr>
          <w:rFonts w:hint="default"/>
          <w:lang w:val="en-AU"/>
        </w:rPr>
        <w:t>ADJR (s5) (Bond)</w:t>
      </w:r>
    </w:p>
    <w:p w14:paraId="432D20D5">
      <w:pPr>
        <w:numPr>
          <w:ilvl w:val="2"/>
          <w:numId w:val="3"/>
        </w:numPr>
        <w:ind w:left="1260" w:leftChars="0" w:hanging="420" w:firstLineChars="0"/>
        <w:rPr>
          <w:rFonts w:hint="default"/>
          <w:lang w:val="en-AU"/>
        </w:rPr>
      </w:pPr>
      <w:r>
        <w:rPr>
          <w:rFonts w:hint="default"/>
          <w:lang w:val="en-AU"/>
        </w:rPr>
        <w:t xml:space="preserve">Decision of an administrative character made under an enactment </w:t>
      </w:r>
    </w:p>
    <w:p w14:paraId="23764327">
      <w:pPr>
        <w:numPr>
          <w:ilvl w:val="3"/>
          <w:numId w:val="3"/>
        </w:numPr>
        <w:ind w:left="1680" w:leftChars="0" w:hanging="420" w:firstLineChars="0"/>
        <w:rPr>
          <w:rFonts w:hint="default"/>
          <w:lang w:val="en-AU"/>
        </w:rPr>
      </w:pPr>
      <w:r>
        <w:rPr>
          <w:rFonts w:hint="default"/>
          <w:lang w:val="en-AU"/>
        </w:rPr>
        <w:t>Decision</w:t>
      </w:r>
    </w:p>
    <w:p w14:paraId="021B5B64">
      <w:pPr>
        <w:numPr>
          <w:ilvl w:val="4"/>
          <w:numId w:val="3"/>
        </w:numPr>
        <w:ind w:left="2100" w:leftChars="0" w:hanging="420" w:firstLineChars="0"/>
        <w:rPr>
          <w:rFonts w:hint="default"/>
          <w:lang w:val="en-AU"/>
        </w:rPr>
      </w:pPr>
      <w:r>
        <w:rPr>
          <w:rFonts w:hint="default"/>
          <w:lang w:val="en-AU"/>
        </w:rPr>
        <w:t xml:space="preserve">(Section 3(1)) / </w:t>
      </w:r>
      <w:r>
        <w:rPr>
          <w:rFonts w:hint="default"/>
          <w:b/>
          <w:bCs/>
          <w:lang w:val="en-AU"/>
        </w:rPr>
        <w:t>Griffith University v Tang (2005) 221 CLR 99</w:t>
      </w:r>
    </w:p>
    <w:p w14:paraId="25A72968">
      <w:pPr>
        <w:numPr>
          <w:ilvl w:val="4"/>
          <w:numId w:val="3"/>
        </w:numPr>
        <w:ind w:left="2100" w:leftChars="0" w:hanging="420" w:firstLineChars="0"/>
        <w:rPr>
          <w:rFonts w:hint="default"/>
          <w:b w:val="0"/>
          <w:bCs w:val="0"/>
          <w:lang w:val="en-AU"/>
        </w:rPr>
      </w:pPr>
      <w:r>
        <w:rPr>
          <w:rFonts w:hint="default"/>
          <w:lang w:val="en-AU"/>
        </w:rPr>
        <w:t xml:space="preserve">Section 3(2) --&gt; should be </w:t>
      </w:r>
      <w:r>
        <w:rPr>
          <w:rFonts w:hint="default"/>
          <w:b w:val="0"/>
          <w:bCs w:val="0"/>
          <w:lang w:val="en-AU"/>
        </w:rPr>
        <w:t>construed broadly --&gt; adds that a reference to the making of a decision includes a reference to various acts, including</w:t>
      </w:r>
    </w:p>
    <w:p w14:paraId="628C28DF">
      <w:pPr>
        <w:numPr>
          <w:ilvl w:val="4"/>
          <w:numId w:val="3"/>
        </w:numPr>
        <w:ind w:left="2100" w:leftChars="0" w:hanging="420" w:firstLineChars="0"/>
        <w:rPr>
          <w:rFonts w:hint="default"/>
          <w:lang w:val="en-AU"/>
        </w:rPr>
      </w:pPr>
      <w:r>
        <w:rPr>
          <w:rFonts w:hint="default"/>
          <w:lang w:val="en-AU"/>
        </w:rPr>
        <w:t>Section 3(3) broadens the concept even further</w:t>
      </w:r>
    </w:p>
    <w:p w14:paraId="5E7C68FE">
      <w:pPr>
        <w:numPr>
          <w:ilvl w:val="3"/>
          <w:numId w:val="3"/>
        </w:numPr>
        <w:ind w:left="1680" w:leftChars="0" w:hanging="420" w:firstLineChars="0"/>
        <w:rPr>
          <w:rFonts w:hint="default"/>
          <w:lang w:val="en-AU"/>
        </w:rPr>
      </w:pPr>
      <w:r>
        <w:rPr>
          <w:rFonts w:hint="default"/>
          <w:lang w:val="en-AU"/>
        </w:rPr>
        <w:t>Administrative character (vs delegated legislation and legislative in character)</w:t>
      </w:r>
    </w:p>
    <w:p w14:paraId="044D1741">
      <w:pPr>
        <w:numPr>
          <w:ilvl w:val="3"/>
          <w:numId w:val="3"/>
        </w:numPr>
        <w:ind w:left="1680" w:leftChars="0" w:hanging="420" w:firstLineChars="0"/>
        <w:rPr>
          <w:rFonts w:hint="default"/>
          <w:lang w:val="en-AU"/>
        </w:rPr>
      </w:pPr>
      <w:r>
        <w:rPr>
          <w:rFonts w:hint="default"/>
          <w:lang w:val="en-AU"/>
        </w:rPr>
        <w:t>Under enactment (excludes the exercise of prerogative power and non-statutory decision-making - see Justiciability below)</w:t>
      </w:r>
    </w:p>
    <w:p w14:paraId="45D2E762">
      <w:pPr>
        <w:numPr>
          <w:ilvl w:val="4"/>
          <w:numId w:val="3"/>
        </w:numPr>
        <w:ind w:left="2100" w:leftChars="0" w:hanging="420" w:firstLineChars="0"/>
        <w:rPr>
          <w:rFonts w:hint="default"/>
          <w:lang w:val="en-AU"/>
        </w:rPr>
      </w:pPr>
      <w:r>
        <w:rPr>
          <w:rFonts w:hint="default"/>
          <w:lang w:val="en-AU"/>
        </w:rPr>
        <w:t>S3 of ADJR -  'enactment' means:</w:t>
      </w:r>
    </w:p>
    <w:p w14:paraId="7763A775">
      <w:pPr>
        <w:numPr>
          <w:ilvl w:val="4"/>
          <w:numId w:val="4"/>
        </w:numPr>
        <w:ind w:left="2100" w:leftChars="0" w:hanging="420" w:firstLineChars="0"/>
        <w:rPr>
          <w:rFonts w:hint="default"/>
          <w:b/>
          <w:bCs/>
          <w:lang w:val="en-AU"/>
        </w:rPr>
      </w:pPr>
      <w:r>
        <w:rPr>
          <w:rFonts w:hint="default"/>
          <w:b/>
          <w:bCs/>
          <w:lang w:val="en-AU"/>
        </w:rPr>
        <w:t>Test: Griffith University v Tang (2005) 221 CLR 99</w:t>
      </w:r>
    </w:p>
    <w:p w14:paraId="0F8C151C">
      <w:pPr>
        <w:numPr>
          <w:ilvl w:val="6"/>
          <w:numId w:val="4"/>
        </w:numPr>
        <w:ind w:left="2940" w:leftChars="0" w:hanging="420" w:firstLineChars="0"/>
        <w:rPr>
          <w:rFonts w:hint="default"/>
          <w:lang w:val="en-AU"/>
        </w:rPr>
      </w:pPr>
      <w:r>
        <w:rPr>
          <w:rFonts w:hint="default"/>
          <w:lang w:val="en-AU"/>
        </w:rPr>
        <w:t>the decision in question must be expressly or impliedly required or authorised by the enactment; and</w:t>
      </w:r>
    </w:p>
    <w:p w14:paraId="5370DA64">
      <w:pPr>
        <w:numPr>
          <w:ilvl w:val="6"/>
          <w:numId w:val="4"/>
        </w:numPr>
        <w:ind w:left="2940" w:leftChars="0" w:hanging="420" w:firstLineChars="0"/>
        <w:rPr>
          <w:rFonts w:hint="default"/>
          <w:lang w:val="en-AU"/>
        </w:rPr>
      </w:pPr>
      <w:r>
        <w:rPr>
          <w:rFonts w:hint="default"/>
          <w:lang w:val="en-AU"/>
        </w:rPr>
        <w:t>the decision must confer, alter or otherwise affect legal rights or obligations and derive the capacity to do so from the statute as opposed to some other source.</w:t>
      </w:r>
    </w:p>
    <w:p w14:paraId="10E19661">
      <w:pPr>
        <w:numPr>
          <w:ilvl w:val="4"/>
          <w:numId w:val="3"/>
        </w:numPr>
        <w:ind w:left="2100" w:leftChars="0" w:hanging="420" w:firstLineChars="0"/>
        <w:rPr>
          <w:rFonts w:hint="default"/>
          <w:lang w:val="en-AU"/>
        </w:rPr>
      </w:pPr>
      <w:r>
        <w:rPr>
          <w:rFonts w:hint="default"/>
          <w:b/>
          <w:bCs/>
          <w:lang w:val="en-AU"/>
        </w:rPr>
        <w:t>Bond</w:t>
      </w:r>
    </w:p>
    <w:p w14:paraId="39C7F9F3">
      <w:pPr>
        <w:numPr>
          <w:ilvl w:val="5"/>
          <w:numId w:val="3"/>
        </w:numPr>
        <w:ind w:left="2520" w:leftChars="0" w:hanging="420" w:firstLineChars="0"/>
        <w:rPr>
          <w:rFonts w:hint="default"/>
          <w:lang w:val="en-AU"/>
        </w:rPr>
      </w:pPr>
      <w:r>
        <w:rPr>
          <w:rFonts w:hint="default"/>
          <w:lang w:val="en-AU"/>
        </w:rPr>
        <w:t xml:space="preserve">For a decision to be a reviewable decision under the ADJR Act, it will generally, but not always, entail a decision required by or authorised by a statute which is </w:t>
      </w:r>
      <w:r>
        <w:rPr>
          <w:rFonts w:hint="default"/>
          <w:b/>
          <w:bCs/>
          <w:lang w:val="en-AU"/>
        </w:rPr>
        <w:t xml:space="preserve">final </w:t>
      </w:r>
      <w:r>
        <w:rPr>
          <w:rFonts w:hint="default"/>
          <w:lang w:val="en-AU"/>
        </w:rPr>
        <w:t xml:space="preserve">or </w:t>
      </w:r>
      <w:r>
        <w:rPr>
          <w:rFonts w:hint="default"/>
          <w:b/>
          <w:bCs/>
          <w:lang w:val="en-AU"/>
        </w:rPr>
        <w:t xml:space="preserve">operative </w:t>
      </w:r>
      <w:r>
        <w:rPr>
          <w:rFonts w:hint="default"/>
          <w:lang w:val="en-AU"/>
        </w:rPr>
        <w:t xml:space="preserve">and </w:t>
      </w:r>
      <w:r>
        <w:rPr>
          <w:rFonts w:hint="default"/>
          <w:b/>
          <w:bCs/>
          <w:lang w:val="en-AU"/>
        </w:rPr>
        <w:t xml:space="preserve">determinative </w:t>
      </w:r>
      <w:r>
        <w:rPr>
          <w:rFonts w:hint="default"/>
          <w:lang w:val="en-AU"/>
        </w:rPr>
        <w:t>of the issue of fact falling for consideration.</w:t>
      </w:r>
    </w:p>
    <w:p w14:paraId="0BEA5B85">
      <w:pPr>
        <w:numPr>
          <w:ilvl w:val="2"/>
          <w:numId w:val="3"/>
        </w:numPr>
        <w:ind w:left="1260" w:leftChars="0" w:hanging="420" w:firstLineChars="0"/>
        <w:rPr>
          <w:rFonts w:hint="default"/>
          <w:lang w:val="en-AU"/>
        </w:rPr>
      </w:pPr>
      <w:r>
        <w:rPr>
          <w:rFonts w:hint="default"/>
          <w:lang w:val="en-AU"/>
        </w:rPr>
        <w:t>Conduct for the purpose of making such a decision (s6)</w:t>
      </w:r>
    </w:p>
    <w:p w14:paraId="38AA19C9">
      <w:pPr>
        <w:numPr>
          <w:ilvl w:val="4"/>
          <w:numId w:val="4"/>
        </w:numPr>
        <w:ind w:left="2100" w:leftChars="0" w:hanging="420" w:firstLineChars="0"/>
        <w:rPr>
          <w:rFonts w:hint="default"/>
          <w:lang w:val="en-AU"/>
        </w:rPr>
      </w:pPr>
      <w:r>
        <w:rPr>
          <w:rFonts w:hint="default"/>
          <w:lang w:val="en-AU"/>
        </w:rPr>
        <w:t xml:space="preserve">S3(5) includes… </w:t>
      </w:r>
      <w:r>
        <w:rPr>
          <w:rFonts w:hint="default"/>
          <w:b/>
          <w:bCs/>
          <w:lang w:val="en-AU"/>
        </w:rPr>
        <w:t xml:space="preserve">preparatory </w:t>
      </w:r>
      <w:r>
        <w:rPr>
          <w:rFonts w:hint="default"/>
          <w:lang w:val="en-AU"/>
        </w:rPr>
        <w:t>to the making of the decision, including the taking of evidence or the holding of an inquiry or an investigation.</w:t>
      </w:r>
    </w:p>
    <w:p w14:paraId="34EA30F0">
      <w:pPr>
        <w:numPr>
          <w:ilvl w:val="4"/>
          <w:numId w:val="4"/>
        </w:numPr>
        <w:ind w:left="2100" w:leftChars="0" w:hanging="420" w:firstLineChars="0"/>
        <w:rPr>
          <w:rFonts w:hint="default"/>
          <w:lang w:val="en-AU"/>
        </w:rPr>
      </w:pPr>
      <w:r>
        <w:rPr>
          <w:rFonts w:hint="default"/>
          <w:lang w:val="en-AU"/>
        </w:rPr>
        <w:t xml:space="preserve">the conduct must be part of the procedure undertaken for the purpose of </w:t>
      </w:r>
      <w:r>
        <w:rPr>
          <w:rFonts w:hint="default"/>
          <w:b/>
          <w:bCs/>
          <w:lang w:val="en-AU"/>
        </w:rPr>
        <w:t>making, or leading up to making, a reviewable decision</w:t>
      </w:r>
      <w:r>
        <w:rPr>
          <w:rFonts w:hint="default"/>
          <w:lang w:val="en-AU"/>
        </w:rPr>
        <w:t xml:space="preserve"> under s 5.</w:t>
      </w:r>
    </w:p>
    <w:p w14:paraId="014AAD2B">
      <w:pPr>
        <w:numPr>
          <w:ilvl w:val="4"/>
          <w:numId w:val="4"/>
        </w:numPr>
        <w:ind w:left="2100" w:leftChars="0" w:hanging="420" w:firstLineChars="0"/>
        <w:rPr>
          <w:rFonts w:hint="default"/>
          <w:lang w:val="en-AU"/>
        </w:rPr>
      </w:pPr>
      <w:r>
        <w:rPr>
          <w:rFonts w:hint="default"/>
          <w:b/>
          <w:bCs/>
          <w:lang w:val="en-AU"/>
        </w:rPr>
        <w:t xml:space="preserve">Bond - </w:t>
      </w:r>
      <w:r>
        <w:rPr>
          <w:rFonts w:hint="default"/>
          <w:lang w:val="en-AU"/>
        </w:rPr>
        <w:t>A majority of the High Court (Mason CJ, Brennan and Deane JJ)</w:t>
      </w:r>
    </w:p>
    <w:p w14:paraId="24DFC90D">
      <w:pPr>
        <w:numPr>
          <w:ilvl w:val="6"/>
          <w:numId w:val="4"/>
        </w:numPr>
        <w:ind w:left="2940" w:leftChars="0" w:hanging="420" w:firstLineChars="0"/>
        <w:rPr>
          <w:rFonts w:hint="default"/>
          <w:lang w:val="en-AU"/>
        </w:rPr>
      </w:pPr>
      <w:r>
        <w:rPr>
          <w:rFonts w:hint="default"/>
          <w:lang w:val="en-AU"/>
        </w:rPr>
        <w:t>Conduct is ‘</w:t>
      </w:r>
      <w:r>
        <w:rPr>
          <w:rFonts w:hint="default"/>
          <w:b/>
          <w:bCs/>
          <w:lang w:val="en-AU"/>
        </w:rPr>
        <w:t xml:space="preserve">procedural </w:t>
      </w:r>
      <w:r>
        <w:rPr>
          <w:rFonts w:hint="default"/>
          <w:lang w:val="en-AU"/>
        </w:rPr>
        <w:t>and not substantive in character’.</w:t>
      </w:r>
    </w:p>
    <w:p w14:paraId="71224190">
      <w:pPr>
        <w:numPr>
          <w:ilvl w:val="6"/>
          <w:numId w:val="4"/>
        </w:numPr>
        <w:ind w:left="2940" w:leftChars="0" w:hanging="420" w:firstLineChars="0"/>
        <w:rPr>
          <w:rFonts w:hint="default"/>
          <w:lang w:val="en-AU"/>
        </w:rPr>
      </w:pPr>
      <w:r>
        <w:rPr>
          <w:rFonts w:hint="default"/>
          <w:lang w:val="en-AU"/>
        </w:rPr>
        <w:t xml:space="preserve">Conduct is defined to complement the meaning of decision. It points to </w:t>
      </w:r>
      <w:r>
        <w:rPr>
          <w:rFonts w:hint="default"/>
          <w:b/>
          <w:bCs/>
          <w:lang w:val="en-AU"/>
        </w:rPr>
        <w:t>action taken</w:t>
      </w:r>
      <w:r>
        <w:rPr>
          <w:rFonts w:hint="default"/>
          <w:lang w:val="en-AU"/>
        </w:rPr>
        <w:t xml:space="preserve">, rather than the decision made, for the purpose of making a reviewable decision. </w:t>
      </w:r>
    </w:p>
    <w:p w14:paraId="4A33289F">
      <w:pPr>
        <w:numPr>
          <w:ilvl w:val="2"/>
          <w:numId w:val="3"/>
        </w:numPr>
        <w:ind w:left="1260" w:leftChars="0" w:hanging="420" w:firstLineChars="0"/>
        <w:rPr>
          <w:rFonts w:hint="default"/>
          <w:lang w:val="en-AU"/>
        </w:rPr>
      </w:pPr>
      <w:r>
        <w:rPr>
          <w:rFonts w:hint="default"/>
          <w:lang w:val="en-AU"/>
        </w:rPr>
        <w:t>Failure to make a decision when there was a duty to do so (s7)</w:t>
      </w:r>
    </w:p>
    <w:p w14:paraId="660A2D92">
      <w:pPr>
        <w:numPr>
          <w:ilvl w:val="3"/>
          <w:numId w:val="3"/>
        </w:numPr>
        <w:ind w:left="1680" w:leftChars="0" w:hanging="420" w:firstLineChars="0"/>
        <w:rPr>
          <w:rFonts w:hint="default"/>
          <w:b w:val="0"/>
          <w:bCs w:val="0"/>
          <w:lang w:val="en-AU"/>
        </w:rPr>
      </w:pPr>
      <w:r>
        <w:rPr>
          <w:rFonts w:hint="default"/>
          <w:b w:val="0"/>
          <w:bCs w:val="0"/>
          <w:lang w:val="en-AU"/>
        </w:rPr>
        <w:t xml:space="preserve">discretionary power --&gt;  still be under a duty to determine an application. </w:t>
      </w:r>
    </w:p>
    <w:p w14:paraId="31438303">
      <w:pPr>
        <w:numPr>
          <w:ilvl w:val="2"/>
          <w:numId w:val="3"/>
        </w:numPr>
        <w:ind w:left="1260" w:leftChars="0" w:hanging="420" w:firstLineChars="0"/>
        <w:rPr>
          <w:rFonts w:hint="default"/>
          <w:lang w:val="en-AU"/>
        </w:rPr>
      </w:pPr>
      <w:r>
        <w:rPr>
          <w:rFonts w:hint="default"/>
          <w:lang w:val="en-AU"/>
        </w:rPr>
        <w:t>Exception: decision made by the Governor-General / exclusion by Schedule 1 or by regulation (s 19)</w:t>
      </w:r>
    </w:p>
    <w:p w14:paraId="38485DFF">
      <w:pPr>
        <w:numPr>
          <w:ilvl w:val="0"/>
          <w:numId w:val="0"/>
        </w:numPr>
        <w:rPr>
          <w:rFonts w:hint="default"/>
          <w:lang w:val="en-AU"/>
        </w:rPr>
      </w:pPr>
    </w:p>
    <w:p w14:paraId="38020838">
      <w:pPr>
        <w:numPr>
          <w:ilvl w:val="0"/>
          <w:numId w:val="4"/>
        </w:numPr>
        <w:ind w:left="420" w:leftChars="0" w:hanging="420" w:firstLineChars="0"/>
        <w:rPr>
          <w:rFonts w:hint="default"/>
          <w:lang w:val="en-AU"/>
        </w:rPr>
      </w:pPr>
      <w:r>
        <w:rPr>
          <w:rFonts w:hint="default"/>
          <w:lang w:val="en-AU"/>
        </w:rPr>
        <w:t>FCC: The Federal Circuit and Family Court’s jurisdiction to engage in judicial review under the Administrative Decisions (Judicial Review) Act 1977 (Cth);</w:t>
      </w:r>
    </w:p>
    <w:p w14:paraId="4AA50722">
      <w:pPr>
        <w:numPr>
          <w:ilvl w:val="1"/>
          <w:numId w:val="4"/>
        </w:numPr>
        <w:ind w:left="840" w:leftChars="0" w:hanging="420" w:firstLineChars="0"/>
        <w:rPr>
          <w:rFonts w:hint="default"/>
          <w:lang w:val="en-AU"/>
        </w:rPr>
      </w:pPr>
      <w:r>
        <w:rPr>
          <w:rFonts w:hint="default"/>
          <w:lang w:val="en-AU"/>
        </w:rPr>
        <w:t>The jurisdiction conferred on the Federal Circuit Court by s 8(2) of the Administrative Decisions (Judicial Review) Act 1977 (Cth).</w:t>
      </w:r>
    </w:p>
    <w:p w14:paraId="0B638497">
      <w:pPr>
        <w:numPr>
          <w:ilvl w:val="1"/>
          <w:numId w:val="4"/>
        </w:numPr>
        <w:ind w:left="840" w:leftChars="0" w:hanging="420" w:firstLineChars="0"/>
        <w:rPr>
          <w:rFonts w:hint="default"/>
          <w:lang w:val="en-AU"/>
        </w:rPr>
      </w:pPr>
      <w:r>
        <w:rPr>
          <w:rFonts w:hint="default"/>
          <w:lang w:val="en-AU"/>
        </w:rPr>
        <w:t xml:space="preserve">+ Migration Act 1958 (Cth). </w:t>
      </w:r>
    </w:p>
    <w:p w14:paraId="673CA1CA">
      <w:pPr>
        <w:numPr>
          <w:ilvl w:val="0"/>
          <w:numId w:val="0"/>
        </w:numPr>
        <w:rPr>
          <w:rFonts w:hint="default"/>
          <w:lang w:val="en-AU"/>
        </w:rPr>
      </w:pPr>
    </w:p>
    <w:p w14:paraId="11A4D595">
      <w:pPr>
        <w:numPr>
          <w:ilvl w:val="0"/>
          <w:numId w:val="0"/>
        </w:numPr>
        <w:ind w:leftChars="0"/>
        <w:rPr>
          <w:rFonts w:hint="default"/>
          <w:lang w:val="en-AU"/>
        </w:rPr>
      </w:pPr>
      <w:r>
        <w:rPr>
          <w:rFonts w:hint="default"/>
          <w:lang w:val="en-AU"/>
        </w:rPr>
        <w:t>Vic Avenue</w:t>
      </w:r>
    </w:p>
    <w:p w14:paraId="0A72DDB4">
      <w:pPr>
        <w:numPr>
          <w:ilvl w:val="0"/>
          <w:numId w:val="0"/>
        </w:numPr>
        <w:rPr>
          <w:rFonts w:hint="default"/>
          <w:lang w:val="en-AU"/>
        </w:rPr>
      </w:pPr>
    </w:p>
    <w:p w14:paraId="4DA55282">
      <w:pPr>
        <w:numPr>
          <w:ilvl w:val="0"/>
          <w:numId w:val="4"/>
        </w:numPr>
        <w:ind w:left="420" w:leftChars="0" w:hanging="420" w:firstLineChars="0"/>
        <w:rPr>
          <w:rFonts w:hint="default"/>
          <w:lang w:val="en-AU"/>
        </w:rPr>
      </w:pPr>
      <w:r>
        <w:rPr>
          <w:rFonts w:hint="default"/>
          <w:lang w:val="en-AU"/>
        </w:rPr>
        <w:t>SCV: The Supreme Court of Victoria’s inherent original jurisdiction accessed under the Supreme Court Act 1986 (Vic) and the Administrative Law Act 1978 (Vic);</w:t>
      </w:r>
    </w:p>
    <w:p w14:paraId="393F1AFA">
      <w:pPr>
        <w:numPr>
          <w:ilvl w:val="1"/>
          <w:numId w:val="4"/>
        </w:numPr>
        <w:ind w:left="840" w:leftChars="0" w:hanging="420" w:firstLineChars="0"/>
        <w:rPr>
          <w:rFonts w:hint="default"/>
          <w:lang w:val="en-AU"/>
        </w:rPr>
      </w:pPr>
      <w:r>
        <w:rPr>
          <w:rFonts w:hint="default"/>
          <w:lang w:val="en-AU"/>
        </w:rPr>
        <w:t xml:space="preserve">Inherent  judicial review jurisdiction has been held by the High Court to be 'a defining characteristic' of state Supreme Courts, and it cannot be removed by legislation: </w:t>
      </w:r>
      <w:r>
        <w:rPr>
          <w:rFonts w:hint="default"/>
          <w:b/>
          <w:bCs/>
          <w:lang w:val="en-AU"/>
        </w:rPr>
        <w:t>Kirk v Industrial Court (New South Wales) (2010)</w:t>
      </w:r>
      <w:r>
        <w:rPr>
          <w:rFonts w:hint="default"/>
          <w:lang w:val="en-AU"/>
        </w:rPr>
        <w:t xml:space="preserve"> 239 CLR 531, 581 [98] – [19].</w:t>
      </w:r>
    </w:p>
    <w:p w14:paraId="000826E1">
      <w:pPr>
        <w:numPr>
          <w:ilvl w:val="2"/>
          <w:numId w:val="4"/>
        </w:numPr>
        <w:ind w:left="1260" w:leftChars="0" w:hanging="420" w:firstLineChars="0"/>
        <w:rPr>
          <w:rFonts w:hint="default"/>
          <w:lang w:val="en-AU"/>
        </w:rPr>
      </w:pPr>
      <w:r>
        <w:rPr>
          <w:rFonts w:hint="default"/>
          <w:lang w:val="en-AU"/>
        </w:rPr>
        <w:t xml:space="preserve"> 'codified' in the Constitution Act 1975 (Vic) s 85</w:t>
      </w:r>
    </w:p>
    <w:p w14:paraId="4BCA18BF">
      <w:pPr>
        <w:numPr>
          <w:ilvl w:val="1"/>
          <w:numId w:val="4"/>
        </w:numPr>
        <w:ind w:left="840" w:leftChars="0" w:hanging="420" w:firstLineChars="0"/>
        <w:rPr>
          <w:rFonts w:hint="default"/>
          <w:lang w:val="en-AU"/>
        </w:rPr>
      </w:pPr>
      <w:r>
        <w:rPr>
          <w:rFonts w:hint="default"/>
          <w:lang w:val="en-AU"/>
        </w:rPr>
        <w:t xml:space="preserve">Access this jurisdiction via </w:t>
      </w:r>
    </w:p>
    <w:p w14:paraId="2DAA82A3">
      <w:pPr>
        <w:numPr>
          <w:ilvl w:val="2"/>
          <w:numId w:val="4"/>
        </w:numPr>
        <w:ind w:left="1260" w:leftChars="0" w:hanging="420" w:firstLineChars="0"/>
        <w:rPr>
          <w:rFonts w:hint="default"/>
          <w:lang w:val="en-AU"/>
        </w:rPr>
      </w:pPr>
      <w:r>
        <w:rPr>
          <w:rFonts w:hint="default"/>
          <w:lang w:val="en-AU"/>
        </w:rPr>
        <w:t>SCA 1986 / Supreme Court (General Civil Procedure) Rules 2005 (Vic), Order 56</w:t>
      </w:r>
    </w:p>
    <w:p w14:paraId="49B6E5D2">
      <w:pPr>
        <w:numPr>
          <w:ilvl w:val="3"/>
          <w:numId w:val="4"/>
        </w:numPr>
        <w:ind w:left="1680" w:leftChars="0" w:hanging="420" w:firstLineChars="0"/>
        <w:rPr>
          <w:rFonts w:hint="default"/>
          <w:b w:val="0"/>
          <w:bCs w:val="0"/>
          <w:lang w:val="en-AU"/>
        </w:rPr>
      </w:pPr>
      <w:r>
        <w:rPr>
          <w:rFonts w:hint="default"/>
          <w:b w:val="0"/>
          <w:bCs w:val="0"/>
          <w:i w:val="0"/>
          <w:iCs w:val="0"/>
          <w:lang w:val="en-AU"/>
        </w:rPr>
        <w:t>in the nature of certiorari, mandamus, prohibition ... shall be exercised only by way of judgment or order (including interlocutory order)</w:t>
      </w:r>
    </w:p>
    <w:p w14:paraId="34F0C60B">
      <w:pPr>
        <w:numPr>
          <w:ilvl w:val="3"/>
          <w:numId w:val="4"/>
        </w:numPr>
        <w:ind w:left="1680" w:leftChars="0" w:hanging="420" w:firstLineChars="0"/>
        <w:rPr>
          <w:rFonts w:hint="default"/>
          <w:b w:val="0"/>
          <w:bCs w:val="0"/>
          <w:lang w:val="en-AU"/>
        </w:rPr>
      </w:pPr>
      <w:r>
        <w:rPr>
          <w:rFonts w:hint="default"/>
          <w:b w:val="0"/>
          <w:bCs w:val="0"/>
          <w:i w:val="0"/>
          <w:iCs w:val="0"/>
          <w:lang w:val="en-AU"/>
        </w:rPr>
        <w:t>Judicial review may be sought on common law grounds together with Charter-based judicial review grounds</w:t>
      </w:r>
    </w:p>
    <w:p w14:paraId="3A9A9462">
      <w:pPr>
        <w:numPr>
          <w:ilvl w:val="3"/>
          <w:numId w:val="4"/>
        </w:numPr>
        <w:ind w:left="1680" w:leftChars="0" w:hanging="420" w:firstLineChars="0"/>
        <w:rPr>
          <w:rFonts w:hint="default"/>
          <w:b w:val="0"/>
          <w:bCs w:val="0"/>
          <w:lang w:val="en-AU"/>
        </w:rPr>
      </w:pPr>
      <w:r>
        <w:rPr>
          <w:rFonts w:hint="default"/>
          <w:b w:val="0"/>
          <w:bCs w:val="0"/>
          <w:i w:val="0"/>
          <w:iCs w:val="0"/>
          <w:lang w:val="en-AU"/>
        </w:rPr>
        <w:t>60 days</w:t>
      </w:r>
    </w:p>
    <w:p w14:paraId="79601819">
      <w:pPr>
        <w:numPr>
          <w:ilvl w:val="2"/>
          <w:numId w:val="4"/>
        </w:numPr>
        <w:ind w:left="1260" w:leftChars="0" w:hanging="420" w:firstLineChars="0"/>
        <w:rPr>
          <w:rFonts w:hint="default"/>
          <w:lang w:val="en-AU"/>
        </w:rPr>
      </w:pPr>
      <w:r>
        <w:rPr>
          <w:rFonts w:hint="default"/>
          <w:lang w:val="en-AU"/>
        </w:rPr>
        <w:t>ALA 1978</w:t>
      </w:r>
    </w:p>
    <w:p w14:paraId="50DD0FFC">
      <w:pPr>
        <w:numPr>
          <w:ilvl w:val="3"/>
          <w:numId w:val="5"/>
        </w:numPr>
        <w:ind w:left="1680" w:leftChars="0" w:hanging="420" w:firstLineChars="0"/>
        <w:rPr>
          <w:rFonts w:hint="default"/>
          <w:i w:val="0"/>
          <w:iCs w:val="0"/>
          <w:lang w:val="en-AU"/>
        </w:rPr>
      </w:pPr>
      <w:r>
        <w:rPr>
          <w:rFonts w:hint="default"/>
          <w:i w:val="0"/>
          <w:iCs w:val="0"/>
          <w:lang w:val="en-AU"/>
        </w:rPr>
        <w:t>More complex for O56</w:t>
      </w:r>
    </w:p>
    <w:p w14:paraId="0BC458EB">
      <w:pPr>
        <w:numPr>
          <w:ilvl w:val="3"/>
          <w:numId w:val="5"/>
        </w:numPr>
        <w:ind w:left="1680" w:leftChars="0" w:hanging="420" w:firstLineChars="0"/>
        <w:rPr>
          <w:rFonts w:hint="default"/>
          <w:i w:val="0"/>
          <w:iCs w:val="0"/>
          <w:lang w:val="en-AU"/>
        </w:rPr>
      </w:pPr>
      <w:r>
        <w:rPr>
          <w:rFonts w:hint="default"/>
          <w:i w:val="0"/>
          <w:iCs w:val="0"/>
          <w:lang w:val="en-AU"/>
        </w:rPr>
        <w:t>But give an applicant a statutory right to reasons (not available under common law) (s10)</w:t>
      </w:r>
    </w:p>
    <w:p w14:paraId="6C6C2528">
      <w:pPr>
        <w:numPr>
          <w:ilvl w:val="3"/>
          <w:numId w:val="5"/>
        </w:numPr>
        <w:ind w:left="1680" w:leftChars="0" w:hanging="420" w:firstLineChars="0"/>
        <w:rPr>
          <w:rFonts w:hint="default"/>
          <w:i w:val="0"/>
          <w:iCs w:val="0"/>
          <w:lang w:val="en-AU"/>
        </w:rPr>
      </w:pPr>
      <w:r>
        <w:rPr>
          <w:rFonts w:hint="default"/>
          <w:i w:val="0"/>
          <w:iCs w:val="0"/>
          <w:lang w:val="en-AU"/>
        </w:rPr>
        <w:t>30 days limitation period.</w:t>
      </w:r>
    </w:p>
    <w:p w14:paraId="71516A74">
      <w:pPr>
        <w:numPr>
          <w:ilvl w:val="3"/>
          <w:numId w:val="5"/>
        </w:numPr>
        <w:ind w:left="1680" w:leftChars="0" w:hanging="420" w:firstLineChars="0"/>
        <w:rPr>
          <w:rFonts w:hint="default"/>
          <w:i w:val="0"/>
          <w:iCs w:val="0"/>
          <w:lang w:val="en-AU"/>
        </w:rPr>
      </w:pPr>
      <w:r>
        <w:rPr>
          <w:rFonts w:hint="default"/>
          <w:i w:val="0"/>
          <w:iCs w:val="0"/>
          <w:lang w:val="en-AU"/>
        </w:rPr>
        <w:t xml:space="preserve">S 3 Any person affected by a </w:t>
      </w:r>
      <w:r>
        <w:rPr>
          <w:rFonts w:hint="default"/>
          <w:b/>
          <w:bCs/>
          <w:i w:val="0"/>
          <w:iCs w:val="0"/>
          <w:lang w:val="en-AU"/>
        </w:rPr>
        <w:t xml:space="preserve">decision </w:t>
      </w:r>
      <w:r>
        <w:rPr>
          <w:rFonts w:hint="default"/>
          <w:i w:val="0"/>
          <w:iCs w:val="0"/>
          <w:lang w:val="en-AU"/>
        </w:rPr>
        <w:t xml:space="preserve">of a </w:t>
      </w:r>
      <w:r>
        <w:rPr>
          <w:rFonts w:hint="default"/>
          <w:b/>
          <w:bCs/>
          <w:i w:val="0"/>
          <w:iCs w:val="0"/>
          <w:lang w:val="en-AU"/>
        </w:rPr>
        <w:t xml:space="preserve">tribunal </w:t>
      </w:r>
    </w:p>
    <w:p w14:paraId="78FDD775">
      <w:pPr>
        <w:numPr>
          <w:ilvl w:val="4"/>
          <w:numId w:val="5"/>
        </w:numPr>
        <w:ind w:left="2100" w:leftChars="0" w:hanging="420" w:firstLineChars="0"/>
        <w:rPr>
          <w:rFonts w:hint="default"/>
          <w:i w:val="0"/>
          <w:iCs w:val="0"/>
          <w:lang w:val="en-AU"/>
        </w:rPr>
      </w:pPr>
      <w:r>
        <w:rPr>
          <w:rFonts w:hint="default"/>
          <w:i w:val="0"/>
          <w:iCs w:val="0"/>
          <w:lang w:val="en-AU"/>
        </w:rPr>
        <w:t>Decision</w:t>
      </w:r>
    </w:p>
    <w:p w14:paraId="672B0FA5">
      <w:pPr>
        <w:numPr>
          <w:ilvl w:val="5"/>
          <w:numId w:val="5"/>
        </w:numPr>
        <w:ind w:left="2520" w:leftChars="0" w:hanging="420" w:firstLineChars="0"/>
        <w:rPr>
          <w:rFonts w:hint="default"/>
          <w:i w:val="0"/>
          <w:iCs w:val="0"/>
          <w:lang w:val="en-AU"/>
        </w:rPr>
      </w:pPr>
      <w:r>
        <w:rPr>
          <w:rFonts w:hint="default"/>
          <w:i w:val="0"/>
          <w:iCs w:val="0"/>
          <w:lang w:val="en-AU"/>
        </w:rPr>
        <w:t>S2 A decision- operative and quality of finality</w:t>
      </w:r>
    </w:p>
    <w:p w14:paraId="0677791C">
      <w:pPr>
        <w:numPr>
          <w:ilvl w:val="5"/>
          <w:numId w:val="5"/>
        </w:numPr>
        <w:ind w:left="2520" w:leftChars="0" w:hanging="420" w:firstLineChars="0"/>
        <w:rPr>
          <w:rFonts w:hint="default"/>
          <w:i w:val="0"/>
          <w:iCs w:val="0"/>
          <w:lang w:val="en-AU"/>
        </w:rPr>
      </w:pPr>
      <w:r>
        <w:rPr>
          <w:rFonts w:hint="default"/>
          <w:i w:val="0"/>
          <w:iCs w:val="0"/>
          <w:lang w:val="en-AU"/>
        </w:rPr>
        <w:t xml:space="preserve">Tribunal : S2 </w:t>
      </w:r>
    </w:p>
    <w:p w14:paraId="4878C5C3">
      <w:pPr>
        <w:numPr>
          <w:ilvl w:val="2"/>
          <w:numId w:val="5"/>
        </w:numPr>
        <w:ind w:left="1260" w:leftChars="0" w:hanging="420" w:firstLineChars="0"/>
        <w:rPr>
          <w:rFonts w:hint="default"/>
          <w:i w:val="0"/>
          <w:iCs w:val="0"/>
          <w:lang w:val="en-AU"/>
        </w:rPr>
      </w:pPr>
      <w:r>
        <w:rPr>
          <w:rFonts w:hint="default"/>
          <w:i w:val="0"/>
          <w:iCs w:val="0"/>
          <w:lang w:val="en-AU"/>
        </w:rPr>
        <w:t xml:space="preserve">Unlike the FC, these two avenues cannot be joined. </w:t>
      </w:r>
    </w:p>
    <w:p w14:paraId="0C493042">
      <w:pPr>
        <w:numPr>
          <w:ilvl w:val="0"/>
          <w:numId w:val="5"/>
        </w:numPr>
        <w:ind w:left="420" w:leftChars="0" w:hanging="420" w:firstLineChars="0"/>
        <w:rPr>
          <w:rFonts w:hint="default"/>
          <w:i w:val="0"/>
          <w:iCs w:val="0"/>
          <w:lang w:val="en-AU"/>
        </w:rPr>
      </w:pPr>
      <w:r>
        <w:rPr>
          <w:rFonts w:hint="default"/>
          <w:i w:val="0"/>
          <w:iCs w:val="0"/>
          <w:lang w:val="en-AU"/>
        </w:rPr>
        <w:t xml:space="preserve">Charter Charter of Human Rights and Responsibilities Act 2006 (Vic) </w:t>
      </w:r>
    </w:p>
    <w:p w14:paraId="49F85601">
      <w:pPr>
        <w:numPr>
          <w:ilvl w:val="0"/>
          <w:numId w:val="6"/>
        </w:numPr>
        <w:tabs>
          <w:tab w:val="left" w:pos="420"/>
          <w:tab w:val="clear" w:pos="840"/>
        </w:tabs>
        <w:ind w:left="840" w:leftChars="0" w:hanging="420" w:firstLineChars="0"/>
        <w:rPr>
          <w:rFonts w:hint="default"/>
          <w:i w:val="0"/>
          <w:iCs w:val="0"/>
          <w:lang w:val="en-AU"/>
        </w:rPr>
      </w:pPr>
      <w:r>
        <w:rPr>
          <w:rFonts w:hint="default"/>
          <w:b/>
          <w:bCs/>
          <w:i w:val="0"/>
          <w:iCs w:val="0"/>
          <w:lang w:val="en-AU"/>
        </w:rPr>
        <w:t>Grounds</w:t>
      </w:r>
      <w:r>
        <w:rPr>
          <w:rFonts w:hint="default"/>
          <w:i w:val="0"/>
          <w:iCs w:val="0"/>
          <w:lang w:val="en-AU"/>
        </w:rPr>
        <w:t>: Charter claims can operate as additional grounds of unlawfulness</w:t>
      </w:r>
    </w:p>
    <w:p w14:paraId="148F475E">
      <w:pPr>
        <w:numPr>
          <w:ilvl w:val="1"/>
          <w:numId w:val="6"/>
        </w:numPr>
        <w:tabs>
          <w:tab w:val="left" w:pos="840"/>
          <w:tab w:val="clear" w:pos="1260"/>
        </w:tabs>
        <w:ind w:left="1260" w:leftChars="0" w:hanging="420" w:firstLineChars="0"/>
        <w:rPr>
          <w:rFonts w:hint="default"/>
          <w:lang w:val="en-AU"/>
        </w:rPr>
      </w:pPr>
      <w:r>
        <w:rPr>
          <w:rFonts w:hint="default"/>
          <w:b/>
          <w:bCs/>
          <w:i w:val="0"/>
          <w:iCs w:val="0"/>
          <w:lang w:val="en-AU"/>
        </w:rPr>
        <w:t>Piggy-backing</w:t>
      </w:r>
      <w:r>
        <w:rPr>
          <w:rFonts w:hint="default"/>
          <w:i w:val="0"/>
          <w:iCs w:val="0"/>
          <w:lang w:val="en-AU"/>
        </w:rPr>
        <w:t xml:space="preserve"> (Bare v IBAC)</w:t>
      </w:r>
    </w:p>
    <w:p w14:paraId="72549A37">
      <w:pPr>
        <w:rPr>
          <w:rFonts w:hint="default"/>
          <w:lang w:val="en-AU"/>
        </w:rPr>
      </w:pPr>
    </w:p>
    <w:p w14:paraId="2A174953">
      <w:pPr>
        <w:rPr>
          <w:rFonts w:hint="default"/>
          <w:lang w:val="en-AU"/>
        </w:rPr>
      </w:pPr>
      <w:r>
        <w:rPr>
          <w:rFonts w:hint="default"/>
          <w:lang w:val="en-AU"/>
        </w:rPr>
        <w:t>Factors to Consider:</w:t>
      </w:r>
    </w:p>
    <w:p w14:paraId="7F591CF5">
      <w:pPr>
        <w:numPr>
          <w:ilvl w:val="0"/>
          <w:numId w:val="7"/>
        </w:numPr>
        <w:ind w:left="420" w:leftChars="0" w:hanging="420" w:firstLineChars="0"/>
        <w:rPr>
          <w:rFonts w:hint="default"/>
          <w:lang w:val="en-AU"/>
        </w:rPr>
      </w:pPr>
      <w:r>
        <w:rPr>
          <w:rFonts w:hint="default"/>
          <w:lang w:val="en-AU"/>
        </w:rPr>
        <w:t>Level: Cth or state</w:t>
      </w:r>
    </w:p>
    <w:p w14:paraId="62B4E032">
      <w:pPr>
        <w:numPr>
          <w:ilvl w:val="0"/>
          <w:numId w:val="7"/>
        </w:numPr>
        <w:ind w:left="420" w:leftChars="0" w:hanging="420" w:firstLineChars="0"/>
        <w:rPr>
          <w:rFonts w:hint="default"/>
          <w:lang w:val="en-AU"/>
        </w:rPr>
      </w:pPr>
      <w:r>
        <w:rPr>
          <w:rFonts w:hint="default"/>
          <w:lang w:val="en-AU"/>
        </w:rPr>
        <w:t>Decision Type:</w:t>
      </w:r>
    </w:p>
    <w:p w14:paraId="1DE3B0A9">
      <w:pPr>
        <w:numPr>
          <w:ilvl w:val="1"/>
          <w:numId w:val="7"/>
        </w:numPr>
        <w:ind w:left="840" w:leftChars="0" w:hanging="420" w:firstLineChars="0"/>
        <w:rPr>
          <w:rFonts w:hint="default"/>
          <w:lang w:val="en-AU"/>
        </w:rPr>
      </w:pPr>
      <w:r>
        <w:rPr>
          <w:rFonts w:hint="default"/>
          <w:lang w:val="en-AU"/>
        </w:rPr>
        <w:t>statute power</w:t>
      </w:r>
    </w:p>
    <w:p w14:paraId="76C54A96">
      <w:pPr>
        <w:numPr>
          <w:ilvl w:val="1"/>
          <w:numId w:val="7"/>
        </w:numPr>
        <w:ind w:left="840" w:leftChars="0" w:hanging="420" w:firstLineChars="0"/>
        <w:rPr>
          <w:rFonts w:hint="default"/>
          <w:lang w:val="en-AU"/>
        </w:rPr>
      </w:pPr>
      <w:r>
        <w:rPr>
          <w:rFonts w:hint="default"/>
          <w:lang w:val="en-AU"/>
        </w:rPr>
        <w:t>prerogative power: international relations, going to the war, national security</w:t>
      </w:r>
    </w:p>
    <w:p w14:paraId="23E3202F">
      <w:pPr>
        <w:numPr>
          <w:ilvl w:val="1"/>
          <w:numId w:val="7"/>
        </w:numPr>
        <w:ind w:left="840" w:leftChars="0" w:hanging="420" w:firstLineChars="0"/>
        <w:rPr>
          <w:rFonts w:hint="default"/>
          <w:lang w:val="en-AU"/>
        </w:rPr>
      </w:pPr>
      <w:r>
        <w:rPr>
          <w:rFonts w:hint="default"/>
          <w:lang w:val="en-AU"/>
        </w:rPr>
        <w:t>making of delegated legislation.</w:t>
      </w:r>
    </w:p>
    <w:p w14:paraId="169C3933">
      <w:pPr>
        <w:numPr>
          <w:ilvl w:val="0"/>
          <w:numId w:val="7"/>
        </w:numPr>
        <w:ind w:left="420" w:leftChars="0" w:hanging="420" w:firstLineChars="0"/>
        <w:rPr>
          <w:rFonts w:hint="default"/>
          <w:lang w:val="en-AU"/>
        </w:rPr>
      </w:pPr>
      <w:r>
        <w:rPr>
          <w:rFonts w:hint="default"/>
          <w:lang w:val="en-AU"/>
        </w:rPr>
        <w:t>Decision maker: minister, a merits review tribunal or the Governor-General</w:t>
      </w:r>
    </w:p>
    <w:p w14:paraId="00901C0D">
      <w:pPr>
        <w:numPr>
          <w:ilvl w:val="0"/>
          <w:numId w:val="7"/>
        </w:numPr>
        <w:ind w:left="420" w:leftChars="0" w:hanging="420" w:firstLineChars="0"/>
        <w:rPr>
          <w:rFonts w:hint="default"/>
          <w:lang w:val="en-AU"/>
        </w:rPr>
      </w:pPr>
      <w:r>
        <w:rPr>
          <w:rFonts w:hint="default"/>
          <w:lang w:val="en-AU"/>
        </w:rPr>
        <w:t>Rememdies that you seek</w:t>
      </w:r>
    </w:p>
    <w:p w14:paraId="6CDAD64E">
      <w:pPr>
        <w:rPr>
          <w:rFonts w:hint="default"/>
          <w:b/>
          <w:bCs/>
          <w:lang w:val="en-AU"/>
        </w:rPr>
      </w:pPr>
    </w:p>
    <w:p w14:paraId="52D0301E">
      <w:pPr>
        <w:rPr>
          <w:rFonts w:hint="default"/>
          <w:b/>
          <w:bCs/>
          <w:lang w:val="en-AU"/>
        </w:rPr>
      </w:pPr>
    </w:p>
    <w:p w14:paraId="74B95AE9">
      <w:pPr>
        <w:rPr>
          <w:rFonts w:hint="default"/>
          <w:b/>
          <w:bCs/>
          <w:lang w:val="en-AU"/>
        </w:rPr>
      </w:pPr>
    </w:p>
    <w:p w14:paraId="5506BE25">
      <w:pPr>
        <w:rPr>
          <w:rFonts w:hint="default"/>
          <w:b/>
          <w:bCs/>
          <w:lang w:val="en-AU"/>
        </w:rPr>
      </w:pPr>
      <w:r>
        <w:rPr>
          <w:rFonts w:hint="default"/>
          <w:b/>
          <w:bCs/>
          <w:lang w:val="en-AU"/>
        </w:rPr>
        <w:t>Privative clauses and other limitation devices</w:t>
      </w:r>
    </w:p>
    <w:p w14:paraId="6199D1F7">
      <w:pPr>
        <w:numPr>
          <w:ilvl w:val="2"/>
          <w:numId w:val="8"/>
        </w:numPr>
        <w:ind w:left="1260" w:leftChars="0" w:hanging="420" w:firstLineChars="0"/>
        <w:rPr>
          <w:rFonts w:hint="default"/>
          <w:b/>
          <w:bCs/>
          <w:lang w:val="en-AU"/>
        </w:rPr>
      </w:pPr>
      <w:r>
        <w:rPr>
          <w:rFonts w:hint="default"/>
          <w:b w:val="0"/>
          <w:bCs w:val="0"/>
          <w:lang w:val="en-AU"/>
        </w:rPr>
        <w:t>Plaintiff S157: Bangladeshi Citizen applying for a protection visa. (HCA jurisdiction)</w:t>
      </w:r>
    </w:p>
    <w:p w14:paraId="2E6B36E2">
      <w:pPr>
        <w:numPr>
          <w:ilvl w:val="3"/>
          <w:numId w:val="8"/>
        </w:numPr>
        <w:ind w:left="1680" w:leftChars="0" w:hanging="420" w:firstLineChars="0"/>
        <w:rPr>
          <w:rFonts w:hint="default"/>
          <w:b/>
          <w:bCs/>
          <w:lang w:val="en-AU"/>
        </w:rPr>
      </w:pPr>
      <w:r>
        <w:rPr>
          <w:rFonts w:hint="default"/>
          <w:b/>
          <w:bCs/>
          <w:lang w:val="en-AU"/>
        </w:rPr>
        <w:t>The jurisdiction of this Court to grant relief under s 75(v) cannot be removed by or under a law of the Parliament</w:t>
      </w:r>
    </w:p>
    <w:p w14:paraId="3B94FC2E">
      <w:pPr>
        <w:numPr>
          <w:ilvl w:val="3"/>
          <w:numId w:val="8"/>
        </w:numPr>
        <w:ind w:left="1680" w:leftChars="0" w:hanging="420" w:firstLineChars="0"/>
        <w:rPr>
          <w:rFonts w:hint="default"/>
          <w:b/>
          <w:bCs/>
          <w:lang w:val="en-AU"/>
        </w:rPr>
      </w:pPr>
      <w:r>
        <w:rPr>
          <w:rFonts w:hint="default"/>
          <w:b/>
          <w:bCs/>
          <w:lang w:val="en-AU"/>
        </w:rPr>
        <w:t>JE --&gt; HCA JR review ganrateed by s 75(v) --&gt; prohibition, mandamus, cirterario</w:t>
      </w:r>
    </w:p>
    <w:p w14:paraId="584C9FE4">
      <w:pPr>
        <w:numPr>
          <w:ilvl w:val="3"/>
          <w:numId w:val="8"/>
        </w:numPr>
        <w:ind w:left="1680" w:leftChars="0" w:hanging="420" w:firstLineChars="0"/>
        <w:rPr>
          <w:rFonts w:hint="default"/>
          <w:b/>
          <w:bCs/>
          <w:lang w:val="en-AU"/>
        </w:rPr>
      </w:pPr>
      <w:r>
        <w:rPr>
          <w:rFonts w:hint="default"/>
          <w:b/>
          <w:bCs/>
          <w:lang w:val="en-AU"/>
        </w:rPr>
        <w:t>Non JE --&gt; privative clause will ouster JR</w:t>
      </w:r>
    </w:p>
    <w:p w14:paraId="2CE74246">
      <w:pPr>
        <w:numPr>
          <w:ilvl w:val="0"/>
          <w:numId w:val="0"/>
        </w:numPr>
        <w:rPr>
          <w:rFonts w:hint="default"/>
          <w:b/>
          <w:bCs/>
          <w:lang w:val="en-AU"/>
        </w:rPr>
      </w:pPr>
    </w:p>
    <w:p w14:paraId="6D1C3873">
      <w:pPr>
        <w:numPr>
          <w:ilvl w:val="2"/>
          <w:numId w:val="8"/>
        </w:numPr>
        <w:ind w:left="1260" w:leftChars="0" w:hanging="420" w:firstLineChars="0"/>
        <w:rPr>
          <w:rFonts w:hint="default"/>
          <w:b w:val="0"/>
          <w:bCs w:val="0"/>
          <w:lang w:val="en-AU"/>
        </w:rPr>
      </w:pPr>
      <w:r>
        <w:rPr>
          <w:rFonts w:hint="default"/>
          <w:b w:val="0"/>
          <w:bCs w:val="0"/>
          <w:lang w:val="en-AU"/>
        </w:rPr>
        <w:t>Kirk v Industrial Court (NSW) (State Supreme Court’s jurisdiction)</w:t>
      </w:r>
    </w:p>
    <w:p w14:paraId="5D00C986">
      <w:pPr>
        <w:numPr>
          <w:ilvl w:val="3"/>
          <w:numId w:val="8"/>
        </w:numPr>
        <w:ind w:left="1680" w:leftChars="0" w:hanging="420" w:firstLineChars="0"/>
        <w:rPr>
          <w:rFonts w:hint="default"/>
          <w:b w:val="0"/>
          <w:bCs w:val="0"/>
          <w:lang w:val="en-AU"/>
        </w:rPr>
      </w:pPr>
      <w:r>
        <w:rPr>
          <w:rFonts w:hint="default"/>
          <w:b w:val="0"/>
          <w:bCs w:val="0"/>
          <w:lang w:val="en-AU"/>
        </w:rPr>
        <w:t>Manager of a farm owned by Kirk’s company was killed while using an ATV</w:t>
      </w:r>
    </w:p>
    <w:p w14:paraId="40BC76F1">
      <w:pPr>
        <w:numPr>
          <w:ilvl w:val="3"/>
          <w:numId w:val="8"/>
        </w:numPr>
        <w:ind w:left="1680" w:leftChars="0" w:hanging="420" w:firstLineChars="0"/>
        <w:rPr>
          <w:rFonts w:hint="default"/>
          <w:b w:val="0"/>
          <w:bCs w:val="0"/>
          <w:lang w:val="en-AU"/>
        </w:rPr>
      </w:pPr>
      <w:r>
        <w:rPr>
          <w:rFonts w:hint="default"/>
          <w:b w:val="0"/>
          <w:bCs w:val="0"/>
          <w:lang w:val="en-AU"/>
        </w:rPr>
        <w:t xml:space="preserve">S179(1) of Industrialist relations Act provided that a decision of the industrial court is final and may not be appealed against, viewed, quashed by any court or tribunal.  </w:t>
      </w:r>
    </w:p>
    <w:p w14:paraId="0CD08DFF">
      <w:pPr>
        <w:numPr>
          <w:ilvl w:val="3"/>
          <w:numId w:val="8"/>
        </w:numPr>
        <w:ind w:left="1680" w:leftChars="0" w:hanging="420" w:firstLineChars="0"/>
        <w:rPr>
          <w:rFonts w:hint="default"/>
          <w:b w:val="0"/>
          <w:bCs w:val="0"/>
          <w:lang w:val="en-AU"/>
        </w:rPr>
      </w:pPr>
      <w:r>
        <w:rPr>
          <w:rFonts w:hint="default"/>
          <w:b w:val="0"/>
          <w:bCs w:val="0"/>
          <w:lang w:val="en-AU"/>
        </w:rPr>
        <w:t>State Superme Court:</w:t>
      </w:r>
    </w:p>
    <w:p w14:paraId="579CD2DB">
      <w:pPr>
        <w:numPr>
          <w:ilvl w:val="4"/>
          <w:numId w:val="8"/>
        </w:numPr>
        <w:ind w:left="2100" w:leftChars="0" w:hanging="420" w:firstLineChars="0"/>
        <w:rPr>
          <w:rFonts w:hint="default"/>
          <w:b w:val="0"/>
          <w:bCs w:val="0"/>
          <w:lang w:val="en-AU"/>
        </w:rPr>
      </w:pPr>
      <w:r>
        <w:rPr>
          <w:rFonts w:hint="default"/>
          <w:b w:val="0"/>
          <w:bCs w:val="0"/>
          <w:lang w:val="en-AU"/>
        </w:rPr>
        <w:t xml:space="preserve">Ch II requires that there be a body fitting the description of the supreme court of a state. </w:t>
      </w:r>
    </w:p>
    <w:p w14:paraId="0AC3821D">
      <w:pPr>
        <w:numPr>
          <w:ilvl w:val="4"/>
          <w:numId w:val="8"/>
        </w:numPr>
        <w:ind w:left="2100" w:leftChars="0" w:hanging="420" w:firstLineChars="0"/>
        <w:rPr>
          <w:rFonts w:hint="default"/>
          <w:b w:val="0"/>
          <w:bCs w:val="0"/>
          <w:lang w:val="en-AU"/>
        </w:rPr>
      </w:pPr>
      <w:r>
        <w:rPr>
          <w:rFonts w:hint="default"/>
          <w:b w:val="0"/>
          <w:bCs w:val="0"/>
          <w:lang w:val="en-AU"/>
        </w:rPr>
        <w:t xml:space="preserve">It is beyond the legislative power of a state to alter the constitution or character of its supreme court that is ceases to meet the constitutional description. </w:t>
      </w:r>
    </w:p>
    <w:p w14:paraId="03878803">
      <w:pPr>
        <w:numPr>
          <w:ilvl w:val="4"/>
          <w:numId w:val="8"/>
        </w:numPr>
        <w:ind w:left="2100" w:leftChars="0" w:hanging="420" w:firstLineChars="0"/>
        <w:rPr>
          <w:rFonts w:hint="default"/>
          <w:b w:val="0"/>
          <w:bCs w:val="0"/>
          <w:lang w:val="en-AU"/>
        </w:rPr>
      </w:pPr>
      <w:r>
        <w:rPr>
          <w:rFonts w:hint="default"/>
          <w:b w:val="0"/>
          <w:bCs w:val="0"/>
          <w:lang w:val="en-AU"/>
        </w:rPr>
        <w:t xml:space="preserve">The supervisory role of the supreme courts exercises through the grant of prohibition, certiorari and mandamus was and is a defining characteristic of those courts. </w:t>
      </w:r>
    </w:p>
    <w:p w14:paraId="01EBFFDE">
      <w:pPr>
        <w:numPr>
          <w:ilvl w:val="0"/>
          <w:numId w:val="0"/>
        </w:numPr>
        <w:rPr>
          <w:rFonts w:hint="default"/>
          <w:b/>
          <w:bCs/>
          <w:lang w:val="en-AU"/>
        </w:rPr>
      </w:pPr>
    </w:p>
    <w:p w14:paraId="74388DFE">
      <w:pPr>
        <w:numPr>
          <w:ilvl w:val="2"/>
          <w:numId w:val="8"/>
        </w:numPr>
        <w:ind w:left="1260" w:leftChars="0" w:hanging="420" w:firstLineChars="0"/>
        <w:rPr>
          <w:rFonts w:hint="default"/>
          <w:b w:val="0"/>
          <w:bCs w:val="0"/>
          <w:lang w:val="en-AU"/>
        </w:rPr>
      </w:pPr>
      <w:r>
        <w:rPr>
          <w:rFonts w:hint="default"/>
          <w:b w:val="0"/>
          <w:bCs w:val="0"/>
          <w:lang w:val="en-AU"/>
        </w:rPr>
        <w:t>Graham (GRAHAM V MINISTER FOR IMMIGRATION AND BORDER PROTECTION (2017) 263 CLR 1) - confidential information</w:t>
      </w:r>
    </w:p>
    <w:p w14:paraId="1CDB6F0A">
      <w:pPr>
        <w:numPr>
          <w:ilvl w:val="3"/>
          <w:numId w:val="8"/>
        </w:numPr>
        <w:ind w:left="1680" w:leftChars="0" w:hanging="420" w:firstLineChars="0"/>
        <w:rPr>
          <w:rFonts w:hint="default"/>
          <w:b w:val="0"/>
          <w:bCs w:val="0"/>
          <w:lang w:val="en-AU"/>
        </w:rPr>
      </w:pPr>
      <w:r>
        <w:rPr>
          <w:rFonts w:hint="default"/>
          <w:b w:val="0"/>
          <w:bCs w:val="0"/>
          <w:lang w:val="en-AU"/>
        </w:rPr>
        <w:t>Minister is satisfied that cancellation or refusal is in the national interest. Minister relied on confidential information and this information cannot be shared with anyone (per s503A(2)©).</w:t>
      </w:r>
    </w:p>
    <w:p w14:paraId="4221C884">
      <w:pPr>
        <w:numPr>
          <w:ilvl w:val="3"/>
          <w:numId w:val="8"/>
        </w:numPr>
        <w:ind w:left="1680" w:leftChars="0" w:hanging="420" w:firstLineChars="0"/>
        <w:rPr>
          <w:rFonts w:hint="default"/>
          <w:b w:val="0"/>
          <w:bCs w:val="0"/>
          <w:lang w:val="en-AU"/>
        </w:rPr>
      </w:pPr>
      <w:r>
        <w:rPr>
          <w:rFonts w:hint="default"/>
          <w:b w:val="0"/>
          <w:bCs w:val="0"/>
          <w:lang w:val="en-AU"/>
        </w:rPr>
        <w:t>Ratio:</w:t>
      </w:r>
    </w:p>
    <w:p w14:paraId="49AE4950">
      <w:pPr>
        <w:numPr>
          <w:ilvl w:val="4"/>
          <w:numId w:val="8"/>
        </w:numPr>
        <w:ind w:left="2100" w:leftChars="0" w:hanging="420" w:firstLineChars="0"/>
        <w:rPr>
          <w:rFonts w:hint="default"/>
          <w:b w:val="0"/>
          <w:bCs w:val="0"/>
          <w:lang w:val="en-AU"/>
        </w:rPr>
      </w:pPr>
      <w:r>
        <w:rPr>
          <w:rFonts w:hint="default"/>
          <w:b w:val="0"/>
          <w:bCs w:val="0"/>
          <w:lang w:val="en-AU"/>
        </w:rPr>
        <w:t>Whether a law crosses the line between permissible regulation and impermissible interference depends</w:t>
      </w:r>
      <w:r>
        <w:rPr>
          <w:rFonts w:hint="default"/>
          <w:b/>
          <w:bCs/>
          <w:lang w:val="en-AU"/>
        </w:rPr>
        <w:t xml:space="preserve"> upon the extent</w:t>
      </w:r>
      <w:r>
        <w:rPr>
          <w:rFonts w:hint="default"/>
          <w:b w:val="0"/>
          <w:bCs w:val="0"/>
          <w:lang w:val="en-AU"/>
        </w:rPr>
        <w:t xml:space="preserve"> to which it </w:t>
      </w:r>
      <w:r>
        <w:rPr>
          <w:rFonts w:hint="default"/>
          <w:b/>
          <w:bCs/>
          <w:lang w:val="en-AU"/>
        </w:rPr>
        <w:t>requires a court to depart from</w:t>
      </w:r>
      <w:r>
        <w:rPr>
          <w:rFonts w:hint="default"/>
          <w:b w:val="0"/>
          <w:bCs w:val="0"/>
          <w:lang w:val="en-AU"/>
        </w:rPr>
        <w:t xml:space="preserve"> the methods and standards which have characterized judicial activities in the past. </w:t>
      </w:r>
    </w:p>
    <w:p w14:paraId="0831EF8A">
      <w:pPr>
        <w:numPr>
          <w:ilvl w:val="4"/>
          <w:numId w:val="8"/>
        </w:numPr>
        <w:ind w:left="2100" w:leftChars="0" w:hanging="420" w:firstLineChars="0"/>
        <w:rPr>
          <w:rFonts w:hint="default"/>
          <w:b w:val="0"/>
          <w:bCs w:val="0"/>
          <w:lang w:val="en-AU"/>
        </w:rPr>
      </w:pPr>
      <w:r>
        <w:rPr>
          <w:rFonts w:hint="default"/>
          <w:b w:val="0"/>
          <w:bCs w:val="0"/>
          <w:lang w:val="en-AU"/>
        </w:rPr>
        <w:t xml:space="preserve">Rule of law (concern of island of power / accountability) --&gt; what parliament cannot do under any source of legislative power is to enact a law which denies this court the ability to enforce the legislated limits of an officer’s power. </w:t>
      </w:r>
    </w:p>
    <w:p w14:paraId="06216A74">
      <w:pPr>
        <w:numPr>
          <w:ilvl w:val="4"/>
          <w:numId w:val="8"/>
        </w:numPr>
        <w:ind w:left="2100" w:leftChars="0" w:hanging="420" w:firstLineChars="0"/>
        <w:rPr>
          <w:rFonts w:hint="default"/>
          <w:b w:val="0"/>
          <w:bCs w:val="0"/>
          <w:lang w:val="en-AU"/>
        </w:rPr>
      </w:pPr>
      <w:r>
        <w:rPr>
          <w:rFonts w:hint="default"/>
          <w:b w:val="0"/>
          <w:bCs w:val="0"/>
          <w:lang w:val="en-AU"/>
        </w:rPr>
        <w:t xml:space="preserve">I.e.. question is that whether the court can do what is supposed to do. Court needs to be able to ascertain whether certain information is admissiable. </w:t>
      </w:r>
    </w:p>
    <w:p w14:paraId="219845AA">
      <w:pPr>
        <w:numPr>
          <w:ilvl w:val="0"/>
          <w:numId w:val="0"/>
        </w:numPr>
        <w:rPr>
          <w:rFonts w:hint="default"/>
          <w:b/>
          <w:bCs/>
          <w:lang w:val="en-AU"/>
        </w:rPr>
      </w:pPr>
    </w:p>
    <w:p w14:paraId="36F9862F">
      <w:pPr>
        <w:rPr>
          <w:rFonts w:hint="default"/>
          <w:b/>
          <w:bCs/>
          <w:lang w:val="en-AU"/>
        </w:rPr>
      </w:pPr>
    </w:p>
    <w:p w14:paraId="64950A5A">
      <w:pPr>
        <w:rPr>
          <w:rFonts w:hint="default"/>
          <w:b/>
          <w:bCs/>
          <w:lang w:val="en-AU"/>
        </w:rPr>
      </w:pPr>
    </w:p>
    <w:p w14:paraId="039FC4E4">
      <w:pPr>
        <w:rPr>
          <w:rFonts w:hint="default"/>
          <w:b/>
          <w:bCs/>
          <w:lang w:val="en-AU"/>
        </w:rPr>
      </w:pPr>
      <w:r>
        <w:rPr>
          <w:rFonts w:hint="default"/>
          <w:b/>
          <w:bCs/>
          <w:lang w:val="en-AU"/>
        </w:rPr>
        <w:t>Remedies (pt I)</w:t>
      </w:r>
    </w:p>
    <w:p w14:paraId="1A5905DA">
      <w:pPr>
        <w:rPr>
          <w:rFonts w:hint="default"/>
          <w:b/>
          <w:bCs/>
          <w:lang w:val="en-AU"/>
        </w:rPr>
      </w:pPr>
    </w:p>
    <w:p w14:paraId="6BBA08CB">
      <w:pPr>
        <w:numPr>
          <w:ilvl w:val="0"/>
          <w:numId w:val="9"/>
        </w:numPr>
        <w:ind w:left="420" w:leftChars="0" w:hanging="420" w:firstLineChars="0"/>
        <w:rPr>
          <w:rFonts w:hint="default"/>
          <w:b w:val="0"/>
          <w:bCs w:val="0"/>
          <w:lang w:val="en-AU"/>
        </w:rPr>
      </w:pPr>
      <w:r>
        <w:rPr>
          <w:rFonts w:hint="default"/>
          <w:b w:val="0"/>
          <w:bCs w:val="0"/>
          <w:lang w:val="en-AU"/>
        </w:rPr>
        <w:t>ADJR Act</w:t>
      </w:r>
    </w:p>
    <w:p w14:paraId="5AB46D09">
      <w:pPr>
        <w:numPr>
          <w:ilvl w:val="1"/>
          <w:numId w:val="9"/>
        </w:numPr>
        <w:ind w:left="840" w:leftChars="0" w:hanging="420" w:firstLineChars="0"/>
        <w:rPr>
          <w:rFonts w:hint="default"/>
          <w:b w:val="0"/>
          <w:bCs w:val="0"/>
          <w:lang w:val="en-AU"/>
        </w:rPr>
      </w:pPr>
      <w:r>
        <w:rPr>
          <w:rFonts w:hint="default"/>
          <w:b w:val="0"/>
          <w:bCs w:val="0"/>
          <w:lang w:val="en-AU"/>
        </w:rPr>
        <w:t>See section 16 - Flexible access to remedies</w:t>
      </w:r>
    </w:p>
    <w:p w14:paraId="2F26BCEA">
      <w:pPr>
        <w:numPr>
          <w:ilvl w:val="0"/>
          <w:numId w:val="9"/>
        </w:numPr>
        <w:ind w:left="420" w:leftChars="0" w:hanging="420" w:firstLineChars="0"/>
        <w:rPr>
          <w:rFonts w:hint="default"/>
          <w:b w:val="0"/>
          <w:bCs w:val="0"/>
          <w:lang w:val="en-AU"/>
        </w:rPr>
      </w:pPr>
      <w:r>
        <w:rPr>
          <w:rFonts w:hint="default"/>
          <w:b w:val="0"/>
          <w:bCs w:val="0"/>
          <w:lang w:val="en-AU"/>
        </w:rPr>
        <w:t>Writs</w:t>
      </w:r>
    </w:p>
    <w:p w14:paraId="1C73A3C1">
      <w:pPr>
        <w:numPr>
          <w:ilvl w:val="1"/>
          <w:numId w:val="9"/>
        </w:numPr>
        <w:ind w:left="840" w:leftChars="0" w:hanging="420" w:firstLineChars="0"/>
        <w:rPr>
          <w:rFonts w:hint="default"/>
          <w:b w:val="0"/>
          <w:bCs w:val="0"/>
          <w:lang w:val="en-AU"/>
        </w:rPr>
      </w:pPr>
      <w:r>
        <w:rPr>
          <w:rFonts w:hint="default"/>
          <w:b w:val="0"/>
          <w:bCs w:val="0"/>
          <w:lang w:val="en-AU"/>
        </w:rPr>
        <w:t>Certiorari: to quash the legal effect of consequence of a decision (Ainsworth)</w:t>
      </w:r>
    </w:p>
    <w:p w14:paraId="21AF5E46">
      <w:pPr>
        <w:numPr>
          <w:ilvl w:val="2"/>
          <w:numId w:val="9"/>
        </w:numPr>
        <w:ind w:left="1260" w:leftChars="0" w:hanging="420" w:firstLineChars="0"/>
        <w:rPr>
          <w:rFonts w:hint="default"/>
          <w:b w:val="0"/>
          <w:bCs w:val="0"/>
          <w:lang w:val="en-AU"/>
        </w:rPr>
      </w:pPr>
      <w:r>
        <w:rPr>
          <w:rFonts w:hint="default"/>
          <w:b w:val="0"/>
          <w:bCs w:val="0"/>
          <w:lang w:val="en-AU"/>
        </w:rPr>
        <w:t xml:space="preserve">Need to mention - Under the constitution, this must be sought as ancillary relief to mandamus/prohibition. </w:t>
      </w:r>
    </w:p>
    <w:p w14:paraId="6AE7B01B">
      <w:pPr>
        <w:numPr>
          <w:ilvl w:val="2"/>
          <w:numId w:val="9"/>
        </w:numPr>
        <w:ind w:left="1260" w:leftChars="0" w:hanging="420" w:firstLineChars="0"/>
        <w:rPr>
          <w:rFonts w:hint="default"/>
          <w:b w:val="0"/>
          <w:bCs w:val="0"/>
          <w:lang w:val="en-AU"/>
        </w:rPr>
      </w:pPr>
      <w:r>
        <w:rPr>
          <w:rFonts w:hint="default"/>
          <w:b w:val="0"/>
          <w:bCs w:val="0"/>
          <w:lang w:val="en-AU"/>
        </w:rPr>
        <w:t>It has long been accepted that certiorari may issue as ancillary to the constitutional writs of mandamus and prohibition (Plaintiff S157)</w:t>
      </w:r>
    </w:p>
    <w:p w14:paraId="73BCD137">
      <w:pPr>
        <w:numPr>
          <w:ilvl w:val="1"/>
          <w:numId w:val="9"/>
        </w:numPr>
        <w:ind w:left="840" w:leftChars="0" w:hanging="420" w:firstLineChars="0"/>
        <w:rPr>
          <w:rFonts w:hint="default"/>
          <w:b w:val="0"/>
          <w:bCs w:val="0"/>
          <w:lang w:val="en-AU"/>
        </w:rPr>
      </w:pPr>
      <w:r>
        <w:rPr>
          <w:rFonts w:hint="default"/>
          <w:b w:val="0"/>
          <w:bCs w:val="0"/>
          <w:lang w:val="en-AU"/>
        </w:rPr>
        <w:t>Mandamus: to compel a public official to perform their duty according to law</w:t>
      </w:r>
    </w:p>
    <w:p w14:paraId="74BEA0CE">
      <w:pPr>
        <w:numPr>
          <w:ilvl w:val="1"/>
          <w:numId w:val="9"/>
        </w:numPr>
        <w:ind w:left="840" w:leftChars="0" w:hanging="420" w:firstLineChars="0"/>
        <w:rPr>
          <w:rFonts w:hint="default"/>
          <w:b w:val="0"/>
          <w:bCs w:val="0"/>
          <w:lang w:val="en-AU"/>
        </w:rPr>
      </w:pPr>
      <w:r>
        <w:rPr>
          <w:rFonts w:hint="default"/>
          <w:b w:val="0"/>
          <w:bCs w:val="0"/>
          <w:lang w:val="en-AU"/>
        </w:rPr>
        <w:t>Prohibition: to stop a decision-maker from deciding illegally or continuing an unlawful course of action.</w:t>
      </w:r>
    </w:p>
    <w:p w14:paraId="4D01400B">
      <w:pPr>
        <w:numPr>
          <w:ilvl w:val="0"/>
          <w:numId w:val="9"/>
        </w:numPr>
        <w:ind w:left="420" w:leftChars="0" w:hanging="420" w:firstLineChars="0"/>
        <w:rPr>
          <w:rFonts w:hint="default"/>
          <w:b w:val="0"/>
          <w:bCs w:val="0"/>
          <w:lang w:val="en-AU"/>
        </w:rPr>
      </w:pPr>
      <w:r>
        <w:rPr>
          <w:rFonts w:hint="default"/>
          <w:b w:val="0"/>
          <w:bCs w:val="0"/>
          <w:lang w:val="en-AU"/>
        </w:rPr>
        <w:t>Equitable relief (</w:t>
      </w:r>
      <w:r>
        <w:rPr>
          <w:rFonts w:hint="default"/>
          <w:b/>
          <w:bCs/>
          <w:lang w:val="en-AU"/>
        </w:rPr>
        <w:t>Enfield</w:t>
      </w:r>
      <w:r>
        <w:rPr>
          <w:rFonts w:hint="default"/>
          <w:b w:val="0"/>
          <w:bCs w:val="0"/>
          <w:lang w:val="en-AU"/>
        </w:rPr>
        <w:t xml:space="preserve"> - based on discretion of the court)</w:t>
      </w:r>
    </w:p>
    <w:p w14:paraId="291D2844">
      <w:pPr>
        <w:numPr>
          <w:ilvl w:val="1"/>
          <w:numId w:val="9"/>
        </w:numPr>
        <w:ind w:left="840" w:leftChars="0" w:hanging="420" w:firstLineChars="0"/>
        <w:rPr>
          <w:rFonts w:hint="default"/>
          <w:b w:val="0"/>
          <w:bCs w:val="0"/>
          <w:lang w:val="en-AU"/>
        </w:rPr>
      </w:pPr>
      <w:r>
        <w:rPr>
          <w:rFonts w:hint="default"/>
          <w:b w:val="0"/>
          <w:bCs w:val="0"/>
          <w:lang w:val="en-AU"/>
        </w:rPr>
        <w:t>Injunction: mandatory (to do a certain act) or prohibitory (to retain from doing a certain act)</w:t>
      </w:r>
    </w:p>
    <w:p w14:paraId="1620B79F">
      <w:pPr>
        <w:numPr>
          <w:ilvl w:val="2"/>
          <w:numId w:val="9"/>
        </w:numPr>
        <w:ind w:left="1260" w:leftChars="0" w:hanging="420" w:firstLineChars="0"/>
        <w:rPr>
          <w:rFonts w:hint="default"/>
          <w:b w:val="0"/>
          <w:bCs w:val="0"/>
          <w:lang w:val="en-AU"/>
        </w:rPr>
      </w:pPr>
      <w:r>
        <w:rPr>
          <w:rFonts w:hint="default"/>
          <w:b w:val="0"/>
          <w:bCs w:val="0"/>
          <w:lang w:val="en-AU"/>
        </w:rPr>
        <w:t>the application must have a legal right (</w:t>
      </w:r>
      <w:r>
        <w:rPr>
          <w:rFonts w:hint="default"/>
          <w:b/>
          <w:bCs/>
          <w:i w:val="0"/>
          <w:iCs w:val="0"/>
          <w:lang w:val="en-AU"/>
        </w:rPr>
        <w:t>Bateman’s Bay/Smethurst (HCA)</w:t>
      </w:r>
      <w:r>
        <w:rPr>
          <w:rFonts w:hint="default"/>
          <w:b w:val="0"/>
          <w:bCs w:val="0"/>
          <w:lang w:val="en-AU"/>
        </w:rPr>
        <w:t>)</w:t>
      </w:r>
    </w:p>
    <w:p w14:paraId="1FC302E7">
      <w:pPr>
        <w:numPr>
          <w:ilvl w:val="1"/>
          <w:numId w:val="9"/>
        </w:numPr>
        <w:ind w:left="840" w:leftChars="0" w:hanging="420" w:firstLineChars="0"/>
        <w:rPr>
          <w:rFonts w:hint="default"/>
          <w:b w:val="0"/>
          <w:bCs w:val="0"/>
          <w:lang w:val="en-AU"/>
        </w:rPr>
      </w:pPr>
      <w:r>
        <w:rPr>
          <w:rFonts w:hint="default"/>
          <w:b w:val="0"/>
          <w:bCs w:val="0"/>
          <w:lang w:val="en-AU"/>
        </w:rPr>
        <w:t>Declaration: statement of pre-existing rights or parties (see Ainsworth)</w:t>
      </w:r>
    </w:p>
    <w:p w14:paraId="194E0312">
      <w:pPr>
        <w:numPr>
          <w:ilvl w:val="2"/>
          <w:numId w:val="9"/>
        </w:numPr>
        <w:ind w:left="1260" w:leftChars="0" w:hanging="420" w:firstLineChars="0"/>
        <w:rPr>
          <w:rFonts w:hint="default"/>
          <w:b w:val="0"/>
          <w:bCs w:val="0"/>
          <w:lang w:val="en-AU"/>
        </w:rPr>
      </w:pPr>
      <w:r>
        <w:rPr>
          <w:rFonts w:hint="default"/>
          <w:b w:val="0"/>
          <w:bCs w:val="0"/>
          <w:lang w:val="en-AU"/>
        </w:rPr>
        <w:t>Requires that there be an actual and not hypothetical controversy (</w:t>
      </w:r>
      <w:r>
        <w:rPr>
          <w:rFonts w:hint="default"/>
          <w:b/>
          <w:bCs/>
          <w:lang w:val="en-AU"/>
        </w:rPr>
        <w:t>Enfield</w:t>
      </w:r>
      <w:r>
        <w:rPr>
          <w:rFonts w:hint="default"/>
          <w:b w:val="0"/>
          <w:bCs w:val="0"/>
          <w:lang w:val="en-AU"/>
        </w:rPr>
        <w:t>)</w:t>
      </w:r>
    </w:p>
    <w:p w14:paraId="54BFBEA6">
      <w:pPr>
        <w:numPr>
          <w:ilvl w:val="2"/>
          <w:numId w:val="9"/>
        </w:numPr>
        <w:ind w:left="1260" w:leftChars="0" w:hanging="420" w:firstLineChars="0"/>
        <w:rPr>
          <w:rFonts w:hint="default"/>
          <w:b w:val="0"/>
          <w:bCs w:val="0"/>
          <w:lang w:val="en-AU"/>
        </w:rPr>
      </w:pPr>
      <w:r>
        <w:rPr>
          <w:rFonts w:hint="default"/>
          <w:b w:val="0"/>
          <w:bCs w:val="0"/>
          <w:lang w:val="en-AU"/>
        </w:rPr>
        <w:t>Bare Declaration</w:t>
      </w:r>
    </w:p>
    <w:p w14:paraId="6E124E81">
      <w:pPr>
        <w:numPr>
          <w:ilvl w:val="0"/>
          <w:numId w:val="9"/>
        </w:numPr>
        <w:ind w:left="420" w:leftChars="0" w:hanging="420" w:firstLineChars="0"/>
        <w:rPr>
          <w:rFonts w:hint="default"/>
          <w:b w:val="0"/>
          <w:bCs w:val="0"/>
          <w:lang w:val="en-AU"/>
        </w:rPr>
      </w:pPr>
      <w:r>
        <w:rPr>
          <w:rFonts w:hint="default"/>
          <w:b w:val="0"/>
          <w:bCs w:val="0"/>
          <w:lang w:val="en-AU"/>
        </w:rPr>
        <w:t xml:space="preserve">Judicial Discretion to refuse relief (but presummption is to provide remedies </w:t>
      </w:r>
      <w:r>
        <w:rPr>
          <w:rFonts w:hint="default"/>
          <w:b/>
          <w:bCs/>
          <w:lang w:val="en-AU"/>
        </w:rPr>
        <w:t>Enfield</w:t>
      </w:r>
      <w:r>
        <w:rPr>
          <w:rFonts w:hint="default"/>
          <w:b w:val="0"/>
          <w:bCs w:val="0"/>
          <w:lang w:val="en-AU"/>
        </w:rPr>
        <w:t>)</w:t>
      </w:r>
    </w:p>
    <w:p w14:paraId="55B08ACF">
      <w:pPr>
        <w:rPr>
          <w:rFonts w:hint="default"/>
          <w:b/>
          <w:bCs/>
          <w:lang w:val="en-AU"/>
        </w:rPr>
      </w:pPr>
    </w:p>
    <w:p w14:paraId="66A50F7D">
      <w:pPr>
        <w:rPr>
          <w:rFonts w:hint="default"/>
          <w:b/>
          <w:bCs/>
          <w:lang w:val="en-AU"/>
        </w:rPr>
      </w:pPr>
    </w:p>
    <w:p w14:paraId="7D803DA9">
      <w:pPr>
        <w:rPr>
          <w:rFonts w:hint="default"/>
          <w:b/>
          <w:bCs/>
          <w:lang w:val="en-AU"/>
        </w:rPr>
      </w:pPr>
      <w:r>
        <w:rPr>
          <w:rFonts w:hint="default"/>
          <w:b/>
          <w:bCs/>
          <w:lang w:val="en-AU"/>
        </w:rPr>
        <w:t>Standing</w:t>
      </w:r>
    </w:p>
    <w:p w14:paraId="067DEF79">
      <w:pPr>
        <w:rPr>
          <w:rFonts w:hint="default"/>
          <w:b/>
          <w:bCs/>
          <w:lang w:val="en-AU"/>
        </w:rPr>
      </w:pPr>
    </w:p>
    <w:p w14:paraId="40343F08">
      <w:pPr>
        <w:numPr>
          <w:ilvl w:val="0"/>
          <w:numId w:val="10"/>
        </w:numPr>
        <w:ind w:left="420" w:leftChars="0" w:hanging="420" w:firstLineChars="0"/>
        <w:rPr>
          <w:rFonts w:hint="default"/>
          <w:b w:val="0"/>
          <w:bCs w:val="0"/>
          <w:lang w:val="en-AU"/>
        </w:rPr>
      </w:pPr>
      <w:r>
        <w:rPr>
          <w:rFonts w:hint="default"/>
          <w:b w:val="0"/>
          <w:bCs w:val="0"/>
          <w:lang w:val="en-AU"/>
        </w:rPr>
        <w:t>Historical to open standing (book p300-306)</w:t>
      </w:r>
    </w:p>
    <w:p w14:paraId="1E9C03D0">
      <w:pPr>
        <w:numPr>
          <w:ilvl w:val="0"/>
          <w:numId w:val="10"/>
        </w:numPr>
        <w:ind w:left="420" w:leftChars="0" w:hanging="420" w:firstLineChars="0"/>
        <w:rPr>
          <w:rFonts w:hint="default"/>
          <w:b w:val="0"/>
          <w:bCs w:val="0"/>
          <w:lang w:val="en-AU"/>
        </w:rPr>
      </w:pPr>
      <w:r>
        <w:rPr>
          <w:rFonts w:hint="default"/>
          <w:b w:val="0"/>
          <w:bCs w:val="0"/>
          <w:lang w:val="en-AU"/>
        </w:rPr>
        <w:t>ADJR Act</w:t>
      </w:r>
    </w:p>
    <w:p w14:paraId="0B415E68">
      <w:pPr>
        <w:numPr>
          <w:ilvl w:val="1"/>
          <w:numId w:val="10"/>
        </w:numPr>
        <w:ind w:left="840" w:leftChars="0" w:hanging="420" w:firstLineChars="0"/>
        <w:rPr>
          <w:rFonts w:hint="default"/>
          <w:b w:val="0"/>
          <w:bCs w:val="0"/>
          <w:lang w:val="en-AU"/>
        </w:rPr>
      </w:pPr>
      <w:r>
        <w:rPr>
          <w:rFonts w:hint="default"/>
          <w:b w:val="0"/>
          <w:bCs w:val="0"/>
          <w:lang w:val="en-AU"/>
        </w:rPr>
        <w:t xml:space="preserve">ss3(4), 5 and 6: person aggrieved - </w:t>
      </w:r>
      <w:r>
        <w:rPr>
          <w:rFonts w:hint="default"/>
          <w:b/>
          <w:bCs/>
          <w:lang w:val="en-AU"/>
        </w:rPr>
        <w:t>Argos: right to life</w:t>
      </w:r>
    </w:p>
    <w:p w14:paraId="2ACF2007">
      <w:pPr>
        <w:numPr>
          <w:ilvl w:val="1"/>
          <w:numId w:val="10"/>
        </w:numPr>
        <w:ind w:left="840" w:leftChars="0" w:hanging="420" w:firstLineChars="0"/>
        <w:rPr>
          <w:rFonts w:hint="default"/>
          <w:b w:val="0"/>
          <w:bCs w:val="0"/>
          <w:lang w:val="en-AU"/>
        </w:rPr>
      </w:pPr>
      <w:r>
        <w:rPr>
          <w:rFonts w:hint="default"/>
          <w:b w:val="0"/>
          <w:bCs w:val="0"/>
          <w:lang w:val="en-AU"/>
        </w:rPr>
        <w:t>Harm to economic interest can be sufficient (</w:t>
      </w:r>
      <w:r>
        <w:rPr>
          <w:rFonts w:hint="default"/>
          <w:b/>
          <w:bCs/>
          <w:lang w:val="en-AU"/>
        </w:rPr>
        <w:t>Argos</w:t>
      </w:r>
      <w:r>
        <w:rPr>
          <w:rFonts w:hint="default"/>
          <w:b w:val="0"/>
          <w:bCs w:val="0"/>
          <w:lang w:val="en-AU"/>
        </w:rPr>
        <w:t>) - landlord for supermarket</w:t>
      </w:r>
    </w:p>
    <w:p w14:paraId="73AC30E5">
      <w:pPr>
        <w:numPr>
          <w:ilvl w:val="1"/>
          <w:numId w:val="10"/>
        </w:numPr>
        <w:ind w:left="840" w:leftChars="0" w:hanging="420" w:firstLineChars="0"/>
        <w:rPr>
          <w:rFonts w:hint="default"/>
          <w:b w:val="0"/>
          <w:bCs w:val="0"/>
          <w:lang w:val="en-AU"/>
        </w:rPr>
      </w:pPr>
      <w:r>
        <w:rPr>
          <w:rFonts w:hint="default"/>
          <w:b w:val="0"/>
          <w:bCs w:val="0"/>
          <w:lang w:val="en-AU"/>
        </w:rPr>
        <w:t>Standing under the ADJR Act is an enabling criterion, which is not to be restricted or confined such as by primary (enabling) legislation (Argos)</w:t>
      </w:r>
    </w:p>
    <w:p w14:paraId="585866AA">
      <w:pPr>
        <w:numPr>
          <w:ilvl w:val="1"/>
          <w:numId w:val="10"/>
        </w:numPr>
        <w:ind w:left="840" w:leftChars="0" w:hanging="420" w:firstLineChars="0"/>
        <w:rPr>
          <w:rFonts w:hint="default"/>
          <w:b w:val="0"/>
          <w:bCs w:val="0"/>
          <w:lang w:val="en-AU"/>
        </w:rPr>
      </w:pPr>
      <w:r>
        <w:rPr>
          <w:rFonts w:hint="default"/>
          <w:b w:val="0"/>
          <w:bCs w:val="0"/>
          <w:lang w:val="en-AU"/>
        </w:rPr>
        <w:t xml:space="preserve">Test: ADJR Act test of standing should not be given a narrow meaning (Ellicott J in </w:t>
      </w:r>
      <w:r>
        <w:rPr>
          <w:rFonts w:hint="default"/>
          <w:b/>
          <w:bCs/>
          <w:lang w:val="en-AU"/>
        </w:rPr>
        <w:t xml:space="preserve">Tooheys Ltd v Minister for Business and Consumer Affairs (1981) </w:t>
      </w:r>
      <w:r>
        <w:rPr>
          <w:rFonts w:hint="default"/>
          <w:b w:val="0"/>
          <w:bCs w:val="0"/>
          <w:lang w:val="en-AU"/>
        </w:rPr>
        <w:t xml:space="preserve">36 ALR 64): </w:t>
      </w:r>
    </w:p>
    <w:p w14:paraId="4CB3B006">
      <w:pPr>
        <w:numPr>
          <w:ilvl w:val="2"/>
          <w:numId w:val="10"/>
        </w:numPr>
        <w:ind w:left="1260" w:leftChars="0" w:hanging="420" w:firstLineChars="0"/>
        <w:rPr>
          <w:rFonts w:hint="default"/>
          <w:b w:val="0"/>
          <w:bCs w:val="0"/>
          <w:lang w:val="en-AU"/>
        </w:rPr>
      </w:pPr>
      <w:r>
        <w:rPr>
          <w:rFonts w:hint="default"/>
          <w:b w:val="0"/>
          <w:bCs w:val="0"/>
          <w:lang w:val="en-AU"/>
        </w:rPr>
        <w:t xml:space="preserve">beyond that which he or she has as an ordinary member of the public. </w:t>
      </w:r>
    </w:p>
    <w:p w14:paraId="446B0171">
      <w:pPr>
        <w:numPr>
          <w:ilvl w:val="0"/>
          <w:numId w:val="10"/>
        </w:numPr>
        <w:ind w:left="420" w:leftChars="0" w:hanging="420" w:firstLineChars="0"/>
        <w:rPr>
          <w:rFonts w:hint="default"/>
          <w:b w:val="0"/>
          <w:bCs w:val="0"/>
          <w:lang w:val="en-AU"/>
        </w:rPr>
      </w:pPr>
      <w:r>
        <w:rPr>
          <w:rFonts w:hint="default"/>
          <w:b w:val="0"/>
          <w:bCs w:val="0"/>
          <w:lang w:val="en-AU"/>
        </w:rPr>
        <w:t>Writs (Standing and remedies are more interrelated under constitution and Judiciary Act pathway)</w:t>
      </w:r>
    </w:p>
    <w:p w14:paraId="55A48E88">
      <w:pPr>
        <w:numPr>
          <w:ilvl w:val="1"/>
          <w:numId w:val="10"/>
        </w:numPr>
        <w:ind w:left="840" w:leftChars="0" w:hanging="420" w:firstLineChars="0"/>
        <w:rPr>
          <w:rFonts w:hint="default"/>
          <w:b w:val="0"/>
          <w:bCs w:val="0"/>
          <w:lang w:val="en-AU"/>
        </w:rPr>
      </w:pPr>
      <w:r>
        <w:rPr>
          <w:rFonts w:hint="default"/>
          <w:b w:val="0"/>
          <w:bCs w:val="0"/>
          <w:lang w:val="en-AU"/>
        </w:rPr>
        <w:t xml:space="preserve">Certiorari </w:t>
      </w:r>
    </w:p>
    <w:p w14:paraId="095BE41E">
      <w:pPr>
        <w:numPr>
          <w:ilvl w:val="2"/>
          <w:numId w:val="10"/>
        </w:numPr>
        <w:ind w:left="1260" w:leftChars="0" w:hanging="420" w:firstLineChars="0"/>
        <w:rPr>
          <w:rFonts w:hint="default"/>
          <w:b w:val="0"/>
          <w:bCs w:val="0"/>
          <w:lang w:val="en-AU"/>
        </w:rPr>
      </w:pPr>
      <w:r>
        <w:rPr>
          <w:rFonts w:hint="default"/>
          <w:b w:val="0"/>
          <w:bCs w:val="0"/>
          <w:lang w:val="en-AU"/>
        </w:rPr>
        <w:t>"ancillary" or "incidental" (</w:t>
      </w:r>
      <w:r>
        <w:rPr>
          <w:rFonts w:hint="default"/>
          <w:b/>
          <w:bCs/>
          <w:lang w:val="en-AU"/>
        </w:rPr>
        <w:t>Aala</w:t>
      </w:r>
      <w:r>
        <w:rPr>
          <w:rFonts w:hint="default"/>
          <w:b w:val="0"/>
          <w:bCs w:val="0"/>
          <w:lang w:val="en-AU"/>
        </w:rPr>
        <w:t>)</w:t>
      </w:r>
    </w:p>
    <w:p w14:paraId="56BEA644">
      <w:pPr>
        <w:numPr>
          <w:ilvl w:val="2"/>
          <w:numId w:val="10"/>
        </w:numPr>
        <w:ind w:left="1260" w:leftChars="0" w:hanging="420" w:firstLineChars="0"/>
        <w:rPr>
          <w:rFonts w:hint="default"/>
          <w:b w:val="0"/>
          <w:bCs w:val="0"/>
          <w:lang w:val="en-AU"/>
        </w:rPr>
      </w:pPr>
      <w:r>
        <w:rPr>
          <w:rFonts w:hint="default"/>
          <w:b w:val="0"/>
          <w:bCs w:val="0"/>
          <w:lang w:val="en-AU"/>
        </w:rPr>
        <w:t xml:space="preserve">Requires </w:t>
      </w:r>
      <w:r>
        <w:rPr>
          <w:rFonts w:hint="default"/>
          <w:b/>
          <w:bCs/>
          <w:lang w:val="en-AU"/>
        </w:rPr>
        <w:t>sufficient effect</w:t>
      </w:r>
      <w:r>
        <w:rPr>
          <w:rFonts w:hint="default"/>
          <w:b w:val="0"/>
          <w:bCs w:val="0"/>
          <w:lang w:val="en-AU"/>
        </w:rPr>
        <w:t xml:space="preserve"> on a legal right or interest (</w:t>
      </w:r>
      <w:r>
        <w:rPr>
          <w:rFonts w:hint="default"/>
          <w:b/>
          <w:bCs/>
          <w:lang w:val="en-AU"/>
        </w:rPr>
        <w:t>Hot Holdings</w:t>
      </w:r>
      <w:r>
        <w:rPr>
          <w:rFonts w:hint="default"/>
          <w:b w:val="0"/>
          <w:bCs w:val="0"/>
          <w:lang w:val="en-AU"/>
        </w:rPr>
        <w:t>) - condition precedent</w:t>
      </w:r>
    </w:p>
    <w:p w14:paraId="127A3D6D">
      <w:pPr>
        <w:numPr>
          <w:ilvl w:val="2"/>
          <w:numId w:val="10"/>
        </w:numPr>
        <w:ind w:left="1260" w:leftChars="0" w:hanging="420" w:firstLineChars="0"/>
        <w:rPr>
          <w:rFonts w:hint="default"/>
          <w:b w:val="0"/>
          <w:bCs w:val="0"/>
          <w:lang w:val="en-AU"/>
        </w:rPr>
      </w:pPr>
      <w:r>
        <w:rPr>
          <w:rFonts w:hint="default"/>
          <w:b w:val="0"/>
          <w:bCs w:val="0"/>
          <w:lang w:val="en-AU"/>
        </w:rPr>
        <w:t>Personal and business reputations are included in interest (</w:t>
      </w:r>
      <w:r>
        <w:rPr>
          <w:rFonts w:hint="default"/>
          <w:b/>
          <w:bCs/>
          <w:lang w:val="en-AU"/>
        </w:rPr>
        <w:t>Ainsworth</w:t>
      </w:r>
      <w:r>
        <w:rPr>
          <w:rFonts w:hint="default"/>
          <w:b w:val="0"/>
          <w:bCs w:val="0"/>
          <w:lang w:val="en-AU"/>
        </w:rPr>
        <w:t>)</w:t>
      </w:r>
    </w:p>
    <w:p w14:paraId="00FE8997">
      <w:pPr>
        <w:numPr>
          <w:ilvl w:val="2"/>
          <w:numId w:val="10"/>
        </w:numPr>
        <w:ind w:left="1260" w:leftChars="0" w:hanging="420" w:firstLineChars="0"/>
        <w:rPr>
          <w:rFonts w:hint="default"/>
          <w:b w:val="0"/>
          <w:bCs w:val="0"/>
          <w:lang w:val="en-AU"/>
        </w:rPr>
      </w:pPr>
      <w:r>
        <w:rPr>
          <w:rFonts w:hint="default"/>
          <w:b w:val="0"/>
          <w:bCs w:val="0"/>
          <w:lang w:val="en-AU"/>
        </w:rPr>
        <w:t>Even a stranger can seek these remedies (</w:t>
      </w:r>
      <w:r>
        <w:rPr>
          <w:rFonts w:hint="default"/>
          <w:b/>
          <w:bCs/>
          <w:lang w:val="en-AU"/>
        </w:rPr>
        <w:t>McBain</w:t>
      </w:r>
      <w:r>
        <w:rPr>
          <w:rFonts w:hint="default"/>
          <w:b w:val="0"/>
          <w:bCs w:val="0"/>
          <w:lang w:val="en-AU"/>
        </w:rPr>
        <w:t>/</w:t>
      </w:r>
      <w:r>
        <w:rPr>
          <w:rFonts w:hint="default"/>
          <w:b/>
          <w:bCs/>
          <w:lang w:val="en-AU"/>
        </w:rPr>
        <w:t>ACF</w:t>
      </w:r>
      <w:r>
        <w:rPr>
          <w:rFonts w:hint="default"/>
          <w:b w:val="0"/>
          <w:bCs w:val="0"/>
          <w:lang w:val="en-AU"/>
        </w:rPr>
        <w:t xml:space="preserve">), but discretionary consideration strengthened (See </w:t>
      </w:r>
      <w:r>
        <w:rPr>
          <w:rFonts w:hint="default"/>
          <w:b/>
          <w:bCs/>
          <w:lang w:val="en-AU"/>
        </w:rPr>
        <w:t>Aala</w:t>
      </w:r>
      <w:r>
        <w:rPr>
          <w:rFonts w:hint="default"/>
          <w:b w:val="0"/>
          <w:bCs w:val="0"/>
          <w:lang w:val="en-AU"/>
        </w:rPr>
        <w:t>)</w:t>
      </w:r>
    </w:p>
    <w:p w14:paraId="7A92CEA7">
      <w:pPr>
        <w:numPr>
          <w:ilvl w:val="1"/>
          <w:numId w:val="10"/>
        </w:numPr>
        <w:ind w:left="840" w:leftChars="0" w:hanging="420" w:firstLineChars="0"/>
        <w:rPr>
          <w:rFonts w:hint="default"/>
          <w:b w:val="0"/>
          <w:bCs w:val="0"/>
          <w:lang w:val="en-AU"/>
        </w:rPr>
      </w:pPr>
      <w:r>
        <w:rPr>
          <w:rFonts w:hint="default"/>
          <w:b w:val="0"/>
          <w:bCs w:val="0"/>
          <w:lang w:val="en-AU"/>
        </w:rPr>
        <w:t>Prohibition (same as above)</w:t>
      </w:r>
    </w:p>
    <w:p w14:paraId="0574970C">
      <w:pPr>
        <w:numPr>
          <w:ilvl w:val="1"/>
          <w:numId w:val="10"/>
        </w:numPr>
        <w:ind w:left="840" w:leftChars="0" w:hanging="420" w:firstLineChars="0"/>
        <w:rPr>
          <w:rFonts w:hint="default"/>
          <w:b w:val="0"/>
          <w:bCs w:val="0"/>
          <w:lang w:val="en-AU"/>
        </w:rPr>
      </w:pPr>
      <w:r>
        <w:rPr>
          <w:rFonts w:hint="default"/>
          <w:b w:val="0"/>
          <w:bCs w:val="0"/>
          <w:lang w:val="en-AU"/>
        </w:rPr>
        <w:t>Mandamus:</w:t>
      </w:r>
    </w:p>
    <w:p w14:paraId="1A1F991A">
      <w:pPr>
        <w:numPr>
          <w:ilvl w:val="2"/>
          <w:numId w:val="10"/>
        </w:numPr>
        <w:ind w:left="1260" w:leftChars="0" w:hanging="420" w:firstLineChars="0"/>
        <w:rPr>
          <w:rFonts w:hint="default"/>
          <w:b w:val="0"/>
          <w:bCs w:val="0"/>
          <w:lang w:val="en-AU"/>
        </w:rPr>
      </w:pPr>
      <w:r>
        <w:rPr>
          <w:rFonts w:hint="default"/>
          <w:b w:val="0"/>
          <w:bCs w:val="0"/>
          <w:lang w:val="en-AU"/>
        </w:rPr>
        <w:t xml:space="preserve">Standing test: whether a prosecutor can demonstrate a </w:t>
      </w:r>
      <w:r>
        <w:rPr>
          <w:rFonts w:hint="default"/>
          <w:b/>
          <w:bCs/>
          <w:lang w:val="en-AU"/>
        </w:rPr>
        <w:t>sufficient interest or special legal</w:t>
      </w:r>
      <w:r>
        <w:rPr>
          <w:rFonts w:hint="default"/>
          <w:b w:val="0"/>
          <w:bCs w:val="0"/>
          <w:lang w:val="en-AU"/>
        </w:rPr>
        <w:t xml:space="preserve"> right in enforcing a public duty that is owed to them. </w:t>
      </w:r>
    </w:p>
    <w:p w14:paraId="5B03C341">
      <w:pPr>
        <w:numPr>
          <w:ilvl w:val="2"/>
          <w:numId w:val="10"/>
        </w:numPr>
        <w:ind w:left="1260" w:leftChars="0" w:hanging="420" w:firstLineChars="0"/>
        <w:rPr>
          <w:rFonts w:hint="default"/>
          <w:b w:val="0"/>
          <w:bCs w:val="0"/>
          <w:lang w:val="en-AU"/>
        </w:rPr>
      </w:pPr>
      <w:r>
        <w:rPr>
          <w:rFonts w:hint="default"/>
          <w:b w:val="0"/>
          <w:bCs w:val="0"/>
          <w:lang w:val="en-AU"/>
        </w:rPr>
        <w:t>Key issue is whether there is a public duty that remains unperformed</w:t>
      </w:r>
    </w:p>
    <w:p w14:paraId="5E2412A1">
      <w:pPr>
        <w:numPr>
          <w:ilvl w:val="3"/>
          <w:numId w:val="10"/>
        </w:numPr>
        <w:ind w:left="1680" w:leftChars="0" w:hanging="420" w:firstLineChars="0"/>
        <w:rPr>
          <w:rFonts w:hint="default"/>
          <w:b w:val="0"/>
          <w:bCs w:val="0"/>
          <w:lang w:val="en-AU"/>
        </w:rPr>
      </w:pPr>
      <w:r>
        <w:rPr>
          <w:rFonts w:hint="default"/>
          <w:b/>
          <w:bCs/>
          <w:lang w:val="en-AU"/>
        </w:rPr>
        <w:t>Martin v Nalder [2016] WASC 138</w:t>
      </w:r>
      <w:r>
        <w:rPr>
          <w:rFonts w:hint="default"/>
          <w:b w:val="0"/>
          <w:bCs w:val="0"/>
          <w:lang w:val="en-AU"/>
        </w:rPr>
        <w:t xml:space="preserve"> - Uber case - minister has discretion on this. So no public duty. </w:t>
      </w:r>
    </w:p>
    <w:p w14:paraId="0F69B895">
      <w:pPr>
        <w:numPr>
          <w:ilvl w:val="0"/>
          <w:numId w:val="10"/>
        </w:numPr>
        <w:ind w:left="420" w:leftChars="0" w:hanging="420" w:firstLineChars="0"/>
        <w:rPr>
          <w:rFonts w:hint="default"/>
          <w:b w:val="0"/>
          <w:bCs w:val="0"/>
          <w:lang w:val="en-AU"/>
        </w:rPr>
      </w:pPr>
      <w:r>
        <w:rPr>
          <w:rFonts w:hint="default"/>
          <w:b w:val="0"/>
          <w:bCs w:val="0"/>
          <w:lang w:val="en-AU"/>
        </w:rPr>
        <w:t>Equitable Relief</w:t>
      </w:r>
    </w:p>
    <w:p w14:paraId="308B64C3">
      <w:pPr>
        <w:numPr>
          <w:ilvl w:val="1"/>
          <w:numId w:val="10"/>
        </w:numPr>
        <w:ind w:left="840" w:leftChars="0" w:hanging="420" w:firstLineChars="0"/>
        <w:rPr>
          <w:rFonts w:hint="default"/>
          <w:b w:val="0"/>
          <w:bCs w:val="0"/>
          <w:lang w:val="en-AU"/>
        </w:rPr>
      </w:pPr>
      <w:r>
        <w:rPr>
          <w:rFonts w:hint="default"/>
          <w:b w:val="0"/>
          <w:bCs w:val="0"/>
          <w:lang w:val="en-AU"/>
        </w:rPr>
        <w:t xml:space="preserve">General: Applicant must have a </w:t>
      </w:r>
      <w:r>
        <w:rPr>
          <w:rFonts w:hint="default"/>
          <w:b/>
          <w:bCs/>
          <w:lang w:val="en-AU"/>
        </w:rPr>
        <w:t>special interest</w:t>
      </w:r>
      <w:r>
        <w:rPr>
          <w:rFonts w:hint="default"/>
          <w:b w:val="0"/>
          <w:bCs w:val="0"/>
          <w:lang w:val="en-AU"/>
        </w:rPr>
        <w:t xml:space="preserve"> in the subject matter of the action, more than the interest of an ordinary members of the public in uploading the law, and more than a </w:t>
      </w:r>
      <w:r>
        <w:rPr>
          <w:rFonts w:hint="default"/>
          <w:b/>
          <w:bCs/>
          <w:lang w:val="en-AU"/>
        </w:rPr>
        <w:t>mere emotional or intellectual concern</w:t>
      </w:r>
      <w:r>
        <w:rPr>
          <w:rFonts w:hint="default"/>
          <w:b w:val="0"/>
          <w:bCs w:val="0"/>
          <w:lang w:val="en-AU"/>
        </w:rPr>
        <w:t xml:space="preserve"> (</w:t>
      </w:r>
      <w:r>
        <w:rPr>
          <w:rFonts w:hint="default"/>
          <w:b/>
          <w:bCs/>
          <w:lang w:val="en-AU"/>
        </w:rPr>
        <w:t>ACF; Onus</w:t>
      </w:r>
      <w:r>
        <w:rPr>
          <w:rFonts w:hint="default"/>
          <w:b w:val="0"/>
          <w:bCs w:val="0"/>
          <w:lang w:val="en-AU"/>
        </w:rPr>
        <w:t>)</w:t>
      </w:r>
    </w:p>
    <w:p w14:paraId="7CB4F7B4">
      <w:pPr>
        <w:numPr>
          <w:ilvl w:val="2"/>
          <w:numId w:val="10"/>
        </w:numPr>
        <w:ind w:left="1260" w:leftChars="0" w:hanging="420" w:firstLineChars="0"/>
        <w:rPr>
          <w:rFonts w:hint="default"/>
          <w:b w:val="0"/>
          <w:bCs w:val="0"/>
          <w:lang w:val="en-AU"/>
        </w:rPr>
      </w:pPr>
      <w:r>
        <w:rPr>
          <w:rFonts w:hint="default"/>
          <w:b w:val="0"/>
          <w:bCs w:val="0"/>
          <w:lang w:val="en-AU"/>
        </w:rPr>
        <w:t xml:space="preserve">Religious and cultural connection: </w:t>
      </w:r>
      <w:r>
        <w:rPr>
          <w:rFonts w:hint="default"/>
          <w:b/>
          <w:bCs/>
          <w:lang w:val="en-AU"/>
        </w:rPr>
        <w:t>Onus</w:t>
      </w:r>
    </w:p>
    <w:p w14:paraId="0110D4DC">
      <w:pPr>
        <w:numPr>
          <w:ilvl w:val="2"/>
          <w:numId w:val="10"/>
        </w:numPr>
        <w:ind w:left="1260" w:leftChars="0" w:hanging="420" w:firstLineChars="0"/>
        <w:rPr>
          <w:rFonts w:hint="default"/>
          <w:b w:val="0"/>
          <w:bCs w:val="0"/>
          <w:lang w:val="en-AU"/>
        </w:rPr>
      </w:pPr>
      <w:r>
        <w:rPr>
          <w:rFonts w:hint="default"/>
          <w:b w:val="0"/>
          <w:bCs w:val="0"/>
          <w:lang w:val="en-AU"/>
        </w:rPr>
        <w:t>Right to speak not enough (</w:t>
      </w:r>
      <w:r>
        <w:rPr>
          <w:rFonts w:hint="default"/>
          <w:b/>
          <w:bCs/>
          <w:lang w:val="en-AU"/>
        </w:rPr>
        <w:t>not be remote, indirect or fanciful</w:t>
      </w:r>
      <w:r>
        <w:rPr>
          <w:rFonts w:hint="default"/>
          <w:b w:val="0"/>
          <w:bCs w:val="0"/>
          <w:lang w:val="en-AU"/>
        </w:rPr>
        <w:t xml:space="preserve">): </w:t>
      </w:r>
      <w:r>
        <w:rPr>
          <w:rFonts w:hint="default"/>
          <w:b/>
          <w:bCs/>
          <w:lang w:val="en-AU"/>
        </w:rPr>
        <w:t>Right to life</w:t>
      </w:r>
    </w:p>
    <w:p w14:paraId="7B5D6764">
      <w:pPr>
        <w:numPr>
          <w:ilvl w:val="2"/>
          <w:numId w:val="10"/>
        </w:numPr>
        <w:ind w:left="1260" w:leftChars="0" w:hanging="420" w:firstLineChars="0"/>
        <w:rPr>
          <w:rFonts w:hint="default"/>
          <w:b w:val="0"/>
          <w:bCs w:val="0"/>
          <w:lang w:val="en-AU"/>
        </w:rPr>
      </w:pPr>
      <w:r>
        <w:rPr>
          <w:rFonts w:hint="default"/>
          <w:b w:val="0"/>
          <w:bCs w:val="0"/>
          <w:lang w:val="en-AU"/>
        </w:rPr>
        <w:t xml:space="preserve">Competing community funeral fund business: </w:t>
      </w:r>
      <w:r>
        <w:rPr>
          <w:rFonts w:hint="default"/>
          <w:b/>
          <w:bCs/>
          <w:lang w:val="en-AU"/>
        </w:rPr>
        <w:t>Bateman’s Bay</w:t>
      </w:r>
    </w:p>
    <w:p w14:paraId="4C80020D">
      <w:pPr>
        <w:numPr>
          <w:ilvl w:val="1"/>
          <w:numId w:val="10"/>
        </w:numPr>
        <w:ind w:left="840" w:leftChars="0" w:hanging="420" w:firstLineChars="0"/>
        <w:rPr>
          <w:rFonts w:hint="default"/>
          <w:b w:val="0"/>
          <w:bCs w:val="0"/>
          <w:lang w:val="en-AU"/>
        </w:rPr>
      </w:pPr>
      <w:bookmarkStart w:id="0" w:name="_GoBack"/>
      <w:bookmarkEnd w:id="0"/>
      <w:r>
        <w:rPr>
          <w:rFonts w:hint="default"/>
          <w:b w:val="0"/>
          <w:bCs w:val="0"/>
          <w:lang w:val="en-AU"/>
        </w:rPr>
        <w:t xml:space="preserve">To seek an injunction, the application must have a legal right (Bateman’s Bay) - Reason: if you can get some other remedies, you will not get injunction </w:t>
      </w:r>
    </w:p>
    <w:p w14:paraId="37CD7AB1">
      <w:pPr>
        <w:rPr>
          <w:rFonts w:hint="default"/>
          <w:b/>
          <w:bCs/>
          <w:lang w:val="en-AU"/>
        </w:rPr>
      </w:pPr>
    </w:p>
    <w:p w14:paraId="07C94E10">
      <w:pPr>
        <w:rPr>
          <w:rFonts w:hint="default"/>
          <w:b/>
          <w:bCs/>
          <w:lang w:val="en-AU"/>
        </w:rPr>
      </w:pPr>
      <w:r>
        <w:rPr>
          <w:rFonts w:hint="default"/>
          <w:b/>
          <w:bCs/>
          <w:lang w:val="en-AU"/>
        </w:rPr>
        <w:t>Standing</w:t>
      </w:r>
    </w:p>
    <w:p w14:paraId="5D192161">
      <w:pPr>
        <w:rPr>
          <w:rFonts w:hint="default"/>
          <w:b/>
          <w:bCs/>
          <w:lang w:val="en-AU"/>
        </w:rPr>
      </w:pPr>
    </w:p>
    <w:p w14:paraId="3C448572">
      <w:pPr>
        <w:rPr>
          <w:rFonts w:hint="default"/>
          <w:b/>
          <w:bCs/>
          <w:lang w:val="en-AU"/>
        </w:rPr>
      </w:pPr>
      <w:r>
        <w:rPr>
          <w:rFonts w:hint="default"/>
          <w:b/>
          <w:bCs/>
          <w:lang w:val="en-AU"/>
        </w:rPr>
        <w:t>Grounds</w:t>
      </w:r>
    </w:p>
    <w:p w14:paraId="5BFC453E">
      <w:pPr>
        <w:rPr>
          <w:rFonts w:hint="default"/>
          <w:b/>
          <w:bCs/>
          <w:lang w:val="en-AU"/>
        </w:rPr>
      </w:pPr>
    </w:p>
    <w:p w14:paraId="04143930">
      <w:pPr>
        <w:numPr>
          <w:ilvl w:val="0"/>
          <w:numId w:val="11"/>
        </w:numPr>
        <w:ind w:left="420" w:leftChars="0" w:hanging="420" w:firstLineChars="0"/>
        <w:rPr>
          <w:rFonts w:hint="default"/>
          <w:b w:val="0"/>
          <w:bCs w:val="0"/>
          <w:highlight w:val="red"/>
          <w:lang w:val="en-AU"/>
        </w:rPr>
      </w:pPr>
      <w:r>
        <w:rPr>
          <w:rFonts w:hint="default"/>
          <w:b w:val="0"/>
          <w:bCs w:val="0"/>
          <w:highlight w:val="red"/>
          <w:lang w:val="en-AU"/>
        </w:rPr>
        <w:t>Without authority?</w:t>
      </w:r>
    </w:p>
    <w:p w14:paraId="259F4625">
      <w:pPr>
        <w:numPr>
          <w:ilvl w:val="0"/>
          <w:numId w:val="11"/>
        </w:numPr>
        <w:ind w:left="420" w:leftChars="0" w:hanging="420" w:firstLineChars="0"/>
        <w:rPr>
          <w:rFonts w:hint="default"/>
          <w:b w:val="0"/>
          <w:bCs w:val="0"/>
          <w:lang w:val="en-AU"/>
        </w:rPr>
      </w:pPr>
      <w:r>
        <w:rPr>
          <w:rFonts w:hint="default"/>
          <w:b w:val="0"/>
          <w:bCs w:val="0"/>
          <w:lang w:val="en-AU"/>
        </w:rPr>
        <w:t xml:space="preserve">Improper purpose? </w:t>
      </w:r>
    </w:p>
    <w:p w14:paraId="12AF5486">
      <w:pPr>
        <w:numPr>
          <w:ilvl w:val="0"/>
          <w:numId w:val="11"/>
        </w:numPr>
        <w:ind w:left="420" w:leftChars="0" w:hanging="420" w:firstLineChars="0"/>
        <w:rPr>
          <w:rFonts w:hint="default"/>
          <w:b w:val="0"/>
          <w:bCs w:val="0"/>
          <w:lang w:val="en-AU"/>
        </w:rPr>
      </w:pPr>
      <w:r>
        <w:rPr>
          <w:rFonts w:hint="default"/>
          <w:b w:val="0"/>
          <w:bCs w:val="0"/>
          <w:lang w:val="en-AU"/>
        </w:rPr>
        <w:t>Relevant consideration? + charter</w:t>
      </w:r>
    </w:p>
    <w:p w14:paraId="13C6AF30">
      <w:pPr>
        <w:numPr>
          <w:ilvl w:val="0"/>
          <w:numId w:val="11"/>
        </w:numPr>
        <w:ind w:left="420" w:leftChars="0" w:hanging="420" w:firstLineChars="0"/>
        <w:rPr>
          <w:rFonts w:hint="default"/>
          <w:b w:val="0"/>
          <w:bCs w:val="0"/>
          <w:lang w:val="en-AU"/>
        </w:rPr>
      </w:pPr>
      <w:r>
        <w:rPr>
          <w:rFonts w:hint="default"/>
          <w:b w:val="0"/>
          <w:bCs w:val="0"/>
          <w:lang w:val="en-AU"/>
        </w:rPr>
        <w:t xml:space="preserve">Irrelevant consideration? </w:t>
      </w:r>
    </w:p>
    <w:p w14:paraId="291F2C7A">
      <w:pPr>
        <w:numPr>
          <w:ilvl w:val="0"/>
          <w:numId w:val="11"/>
        </w:numPr>
        <w:ind w:left="420" w:leftChars="0" w:hanging="420" w:firstLineChars="0"/>
        <w:rPr>
          <w:rFonts w:hint="default"/>
          <w:b w:val="0"/>
          <w:bCs w:val="0"/>
          <w:lang w:val="en-AU"/>
        </w:rPr>
      </w:pPr>
      <w:r>
        <w:rPr>
          <w:rFonts w:hint="default"/>
          <w:b w:val="0"/>
          <w:bCs w:val="0"/>
          <w:lang w:val="en-AU"/>
        </w:rPr>
        <w:t xml:space="preserve">Invalid delegation? </w:t>
      </w:r>
    </w:p>
    <w:p w14:paraId="1B880D97">
      <w:pPr>
        <w:numPr>
          <w:ilvl w:val="0"/>
          <w:numId w:val="11"/>
        </w:numPr>
        <w:ind w:left="420" w:leftChars="0" w:hanging="420" w:firstLineChars="0"/>
        <w:rPr>
          <w:rFonts w:hint="default"/>
          <w:b w:val="0"/>
          <w:bCs w:val="0"/>
          <w:lang w:val="en-AU"/>
        </w:rPr>
      </w:pPr>
      <w:r>
        <w:rPr>
          <w:rFonts w:hint="default"/>
          <w:b w:val="0"/>
          <w:bCs w:val="0"/>
          <w:lang w:val="en-AU"/>
        </w:rPr>
        <w:t>PF: hearing rule? (done)</w:t>
      </w:r>
    </w:p>
    <w:p w14:paraId="47278961">
      <w:pPr>
        <w:numPr>
          <w:ilvl w:val="0"/>
          <w:numId w:val="11"/>
        </w:numPr>
        <w:ind w:left="420" w:leftChars="0" w:hanging="420" w:firstLineChars="0"/>
        <w:rPr>
          <w:rFonts w:hint="default"/>
          <w:b w:val="0"/>
          <w:bCs w:val="0"/>
          <w:lang w:val="en-AU"/>
        </w:rPr>
      </w:pPr>
      <w:r>
        <w:rPr>
          <w:rFonts w:hint="default"/>
          <w:b w:val="0"/>
          <w:bCs w:val="0"/>
          <w:lang w:val="en-AU"/>
        </w:rPr>
        <w:t>PF: bias? (done)</w:t>
      </w:r>
    </w:p>
    <w:p w14:paraId="531A2C08">
      <w:pPr>
        <w:numPr>
          <w:ilvl w:val="0"/>
          <w:numId w:val="11"/>
        </w:numPr>
        <w:ind w:left="420" w:leftChars="0" w:hanging="420" w:firstLineChars="0"/>
        <w:rPr>
          <w:rFonts w:hint="default"/>
          <w:b w:val="0"/>
          <w:bCs w:val="0"/>
          <w:lang w:val="en-AU"/>
        </w:rPr>
      </w:pPr>
      <w:r>
        <w:rPr>
          <w:rFonts w:hint="default"/>
          <w:b w:val="0"/>
          <w:bCs w:val="0"/>
          <w:lang w:val="en-AU"/>
        </w:rPr>
        <w:t>Objective jurisdictional fact? (done)</w:t>
      </w:r>
    </w:p>
    <w:p w14:paraId="3DBE29D3">
      <w:pPr>
        <w:numPr>
          <w:ilvl w:val="0"/>
          <w:numId w:val="11"/>
        </w:numPr>
        <w:ind w:left="420" w:leftChars="0" w:hanging="420" w:firstLineChars="0"/>
        <w:rPr>
          <w:rFonts w:hint="default"/>
          <w:b w:val="0"/>
          <w:bCs w:val="0"/>
          <w:lang w:val="en-AU"/>
        </w:rPr>
      </w:pPr>
      <w:r>
        <w:rPr>
          <w:rFonts w:hint="default"/>
          <w:b w:val="0"/>
          <w:bCs w:val="0"/>
          <w:lang w:val="en-AU"/>
        </w:rPr>
        <w:t>Subjective jurisdictional fact? (done)</w:t>
      </w:r>
    </w:p>
    <w:p w14:paraId="38832320">
      <w:pPr>
        <w:numPr>
          <w:ilvl w:val="0"/>
          <w:numId w:val="11"/>
        </w:numPr>
        <w:ind w:left="420" w:leftChars="0" w:hanging="420" w:firstLineChars="0"/>
        <w:rPr>
          <w:rFonts w:hint="default"/>
          <w:b w:val="0"/>
          <w:bCs w:val="0"/>
          <w:lang w:val="en-AU"/>
        </w:rPr>
      </w:pPr>
      <w:r>
        <w:rPr>
          <w:rFonts w:hint="default"/>
          <w:b w:val="0"/>
          <w:bCs w:val="0"/>
          <w:lang w:val="en-AU"/>
        </w:rPr>
        <w:t>Unreasonableness? (done)</w:t>
      </w:r>
    </w:p>
    <w:p w14:paraId="511DF1A9">
      <w:pPr>
        <w:numPr>
          <w:ilvl w:val="0"/>
          <w:numId w:val="11"/>
        </w:numPr>
        <w:ind w:left="420" w:leftChars="0" w:hanging="420" w:firstLineChars="0"/>
        <w:rPr>
          <w:rFonts w:hint="default"/>
          <w:b w:val="0"/>
          <w:bCs w:val="0"/>
          <w:highlight w:val="red"/>
          <w:lang w:val="en-AU"/>
        </w:rPr>
      </w:pPr>
      <w:r>
        <w:rPr>
          <w:rFonts w:hint="default"/>
          <w:b w:val="0"/>
          <w:bCs w:val="0"/>
          <w:highlight w:val="red"/>
          <w:lang w:val="en-AU"/>
        </w:rPr>
        <w:t>Error of law?</w:t>
      </w:r>
    </w:p>
    <w:p w14:paraId="6CDC1275">
      <w:pPr>
        <w:numPr>
          <w:ilvl w:val="0"/>
          <w:numId w:val="11"/>
        </w:numPr>
        <w:ind w:left="420" w:leftChars="0" w:hanging="420" w:firstLineChars="0"/>
        <w:rPr>
          <w:rFonts w:hint="default"/>
          <w:b w:val="0"/>
          <w:bCs w:val="0"/>
          <w:highlight w:val="none"/>
          <w:lang w:val="en-AU"/>
        </w:rPr>
      </w:pPr>
      <w:r>
        <w:rPr>
          <w:rFonts w:hint="default"/>
          <w:b w:val="0"/>
          <w:bCs w:val="0"/>
          <w:highlight w:val="none"/>
          <w:lang w:val="en-AU"/>
        </w:rPr>
        <w:t>Unlawful policy? (done)</w:t>
      </w:r>
    </w:p>
    <w:p w14:paraId="7A2D8852">
      <w:pPr>
        <w:numPr>
          <w:ilvl w:val="0"/>
          <w:numId w:val="11"/>
        </w:numPr>
        <w:ind w:left="420" w:leftChars="0" w:hanging="420" w:firstLineChars="0"/>
        <w:rPr>
          <w:rFonts w:hint="default"/>
          <w:b w:val="0"/>
          <w:bCs w:val="0"/>
          <w:lang w:val="en-AU"/>
        </w:rPr>
      </w:pPr>
      <w:r>
        <w:rPr>
          <w:rFonts w:hint="default"/>
          <w:b w:val="0"/>
          <w:bCs w:val="0"/>
          <w:highlight w:val="none"/>
          <w:lang w:val="en-AU"/>
        </w:rPr>
        <w:t>Inflexible application of policy? (done)</w:t>
      </w:r>
    </w:p>
    <w:p w14:paraId="0F099372">
      <w:pPr>
        <w:numPr>
          <w:ilvl w:val="0"/>
          <w:numId w:val="11"/>
        </w:numPr>
        <w:ind w:left="420" w:leftChars="0" w:hanging="420" w:firstLineChars="0"/>
        <w:rPr>
          <w:rFonts w:hint="default"/>
          <w:b w:val="0"/>
          <w:bCs w:val="0"/>
          <w:lang w:val="en-AU"/>
        </w:rPr>
      </w:pPr>
      <w:r>
        <w:rPr>
          <w:rFonts w:hint="default"/>
          <w:b w:val="0"/>
          <w:bCs w:val="0"/>
          <w:highlight w:val="none"/>
          <w:lang w:val="en-AU"/>
        </w:rPr>
        <w:t xml:space="preserve">Consideration of </w:t>
      </w:r>
      <w:r>
        <w:rPr>
          <w:rFonts w:hint="default"/>
          <w:b w:val="0"/>
          <w:bCs w:val="0"/>
          <w:lang w:val="en-AU"/>
        </w:rPr>
        <w:t>regulations</w:t>
      </w:r>
    </w:p>
    <w:p w14:paraId="43BAA3C8">
      <w:pPr>
        <w:numPr>
          <w:ilvl w:val="0"/>
          <w:numId w:val="0"/>
        </w:numPr>
        <w:rPr>
          <w:rFonts w:hint="default"/>
          <w:b w:val="0"/>
          <w:bCs w:val="0"/>
          <w:lang w:val="en-AU"/>
        </w:rPr>
      </w:pPr>
    </w:p>
    <w:p w14:paraId="146C6393">
      <w:pPr>
        <w:numPr>
          <w:ilvl w:val="0"/>
          <w:numId w:val="0"/>
        </w:numPr>
        <w:rPr>
          <w:rFonts w:hint="default"/>
          <w:b w:val="0"/>
          <w:bCs w:val="0"/>
          <w:lang w:val="en-AU"/>
        </w:rPr>
      </w:pPr>
      <w:r>
        <w:rPr>
          <w:rFonts w:hint="default"/>
          <w:b w:val="0"/>
          <w:bCs w:val="0"/>
          <w:lang w:val="en-AU"/>
        </w:rPr>
        <w:t>Details</w:t>
      </w:r>
    </w:p>
    <w:p w14:paraId="415D96F5">
      <w:pPr>
        <w:numPr>
          <w:ilvl w:val="0"/>
          <w:numId w:val="0"/>
        </w:numPr>
        <w:rPr>
          <w:rFonts w:hint="default"/>
          <w:b w:val="0"/>
          <w:bCs w:val="0"/>
          <w:lang w:val="en-AU"/>
        </w:rPr>
      </w:pPr>
    </w:p>
    <w:p w14:paraId="788BABE7">
      <w:pPr>
        <w:numPr>
          <w:ilvl w:val="0"/>
          <w:numId w:val="11"/>
        </w:numPr>
        <w:ind w:left="420" w:leftChars="0" w:hanging="420" w:firstLineChars="0"/>
        <w:rPr>
          <w:rFonts w:hint="default"/>
          <w:b w:val="0"/>
          <w:bCs w:val="0"/>
          <w:lang w:val="en-AU"/>
        </w:rPr>
      </w:pPr>
      <w:r>
        <w:rPr>
          <w:rFonts w:hint="default"/>
          <w:b w:val="0"/>
          <w:bCs w:val="0"/>
          <w:lang w:val="en-AU"/>
        </w:rPr>
        <w:t>Without authority?</w:t>
      </w:r>
    </w:p>
    <w:p w14:paraId="6493D1E8">
      <w:pPr>
        <w:numPr>
          <w:ilvl w:val="0"/>
          <w:numId w:val="12"/>
        </w:numPr>
        <w:ind w:left="840" w:leftChars="0" w:hanging="420" w:firstLineChars="0"/>
        <w:rPr>
          <w:rFonts w:hint="default"/>
          <w:b w:val="0"/>
          <w:bCs w:val="0"/>
          <w:lang w:val="en-AU"/>
        </w:rPr>
      </w:pPr>
      <w:r>
        <w:rPr>
          <w:rFonts w:hint="default"/>
          <w:b w:val="0"/>
          <w:bCs w:val="0"/>
          <w:lang w:val="en-AU"/>
        </w:rPr>
        <w:t>Issue — Whether the Minister acted without authority by granting a launch facility licence for a term exceeding the maximum permitted by the Act.</w:t>
      </w:r>
    </w:p>
    <w:p w14:paraId="605C6E62">
      <w:pPr>
        <w:numPr>
          <w:ilvl w:val="0"/>
          <w:numId w:val="12"/>
        </w:numPr>
        <w:ind w:left="840" w:leftChars="0" w:hanging="420" w:firstLineChars="0"/>
        <w:rPr>
          <w:rFonts w:hint="default"/>
          <w:b/>
          <w:bCs/>
          <w:lang w:val="en-AU"/>
        </w:rPr>
      </w:pPr>
      <w:r>
        <w:rPr>
          <w:rFonts w:hint="default"/>
          <w:b w:val="0"/>
          <w:bCs w:val="0"/>
          <w:lang w:val="en-AU"/>
        </w:rPr>
        <w:t xml:space="preserve">Rule (ratio) — A statutory power may be exercised only </w:t>
      </w:r>
      <w:r>
        <w:rPr>
          <w:rFonts w:hint="default"/>
          <w:b/>
          <w:bCs/>
          <w:lang w:val="en-AU"/>
        </w:rPr>
        <w:t>within the scope</w:t>
      </w:r>
      <w:r>
        <w:rPr>
          <w:rFonts w:hint="default"/>
          <w:b w:val="0"/>
          <w:bCs w:val="0"/>
          <w:lang w:val="en-AU"/>
        </w:rPr>
        <w:t xml:space="preserve"> conferred by the empowering statute, and the scope of that authority is determined by statutory construction; an officer or decision-maker who acts outside that scope acts without legal authority, and the action is susceptible to judicial review: </w:t>
      </w:r>
      <w:r>
        <w:rPr>
          <w:rFonts w:hint="default"/>
          <w:b/>
          <w:bCs/>
          <w:lang w:val="en-AU"/>
        </w:rPr>
        <w:t xml:space="preserve">ABC Developmental Learning Centres Pty Ltd v Secretary, Department of Human Services [2007] VSC 37; (2008) 15 VR 489 (Hollingworth J). </w:t>
      </w:r>
    </w:p>
    <w:p w14:paraId="7FB8DF88">
      <w:pPr>
        <w:numPr>
          <w:ilvl w:val="0"/>
          <w:numId w:val="0"/>
        </w:numPr>
        <w:rPr>
          <w:rFonts w:hint="default"/>
          <w:b/>
          <w:bCs/>
          <w:lang w:val="en-AU"/>
        </w:rPr>
      </w:pPr>
    </w:p>
    <w:p w14:paraId="596831BB">
      <w:pPr>
        <w:numPr>
          <w:ilvl w:val="0"/>
          <w:numId w:val="11"/>
        </w:numPr>
        <w:ind w:left="420" w:leftChars="0" w:hanging="420" w:firstLineChars="0"/>
        <w:rPr>
          <w:rFonts w:hint="default"/>
          <w:b w:val="0"/>
          <w:bCs w:val="0"/>
          <w:lang w:val="en-AU"/>
        </w:rPr>
      </w:pPr>
      <w:r>
        <w:rPr>
          <w:rFonts w:hint="default"/>
          <w:b w:val="0"/>
          <w:bCs w:val="0"/>
          <w:lang w:val="en-AU"/>
        </w:rPr>
        <w:t>Error of Law - was the power correctly exercised?</w:t>
      </w:r>
    </w:p>
    <w:p w14:paraId="11950CD3">
      <w:pPr>
        <w:numPr>
          <w:ilvl w:val="2"/>
          <w:numId w:val="8"/>
        </w:numPr>
        <w:ind w:left="840" w:leftChars="0" w:hanging="420" w:firstLineChars="0"/>
        <w:rPr>
          <w:rFonts w:hint="default"/>
          <w:b w:val="0"/>
          <w:bCs w:val="0"/>
          <w:lang w:val="en-AU"/>
        </w:rPr>
      </w:pPr>
      <w:r>
        <w:rPr>
          <w:rFonts w:hint="default"/>
          <w:b w:val="0"/>
          <w:bCs w:val="0"/>
          <w:lang w:val="en-AU"/>
        </w:rPr>
        <w:t>Rule (ratio)</w:t>
      </w:r>
    </w:p>
    <w:p w14:paraId="3623A747">
      <w:pPr>
        <w:numPr>
          <w:ilvl w:val="3"/>
          <w:numId w:val="8"/>
        </w:numPr>
        <w:ind w:left="1260" w:leftChars="0" w:hanging="420" w:firstLineChars="0"/>
        <w:rPr>
          <w:rFonts w:hint="default"/>
          <w:b w:val="0"/>
          <w:bCs w:val="0"/>
          <w:lang w:val="en-AU"/>
        </w:rPr>
      </w:pPr>
      <w:r>
        <w:rPr>
          <w:rFonts w:hint="default"/>
          <w:b w:val="0"/>
          <w:bCs w:val="0"/>
          <w:lang w:val="en-AU"/>
        </w:rPr>
        <w:t xml:space="preserve">Error of law arises where a decision-maker, while exercising a power they hold, makes a legal mistake in the course of doing so — typically by </w:t>
      </w:r>
      <w:r>
        <w:rPr>
          <w:rFonts w:hint="default"/>
          <w:b/>
          <w:bCs/>
          <w:lang w:val="en-AU"/>
        </w:rPr>
        <w:t>misconstruing a statutory term</w:t>
      </w:r>
      <w:r>
        <w:rPr>
          <w:rFonts w:hint="default"/>
          <w:b w:val="0"/>
          <w:bCs w:val="0"/>
          <w:lang w:val="en-AU"/>
        </w:rPr>
        <w:t xml:space="preserve">, applying the wrong legal test, or misunderstanding the legal limits of their power. It is distinct from acting without authority: the decision-maker has power to act, but has exercised it on an erroneous legal basis. They can overlap in certain circumstances. </w:t>
      </w:r>
    </w:p>
    <w:p w14:paraId="5E5E7F1A">
      <w:pPr>
        <w:numPr>
          <w:ilvl w:val="3"/>
          <w:numId w:val="8"/>
        </w:numPr>
        <w:ind w:left="1260" w:leftChars="0" w:hanging="420" w:firstLineChars="0"/>
        <w:rPr>
          <w:rFonts w:hint="default"/>
          <w:b/>
          <w:bCs/>
          <w:lang w:val="en-AU"/>
        </w:rPr>
      </w:pPr>
      <w:r>
        <w:rPr>
          <w:rFonts w:hint="default"/>
          <w:b w:val="0"/>
          <w:bCs w:val="0"/>
          <w:lang w:val="en-AU"/>
        </w:rPr>
        <w:t xml:space="preserve">Where the legal error does not go to the jurisdictional limits of the power — but is nonetheless visible </w:t>
      </w:r>
      <w:r>
        <w:rPr>
          <w:rFonts w:hint="default"/>
          <w:b/>
          <w:bCs/>
          <w:lang w:val="en-AU"/>
        </w:rPr>
        <w:t>on the face of the decision-maker's reasons or record</w:t>
      </w:r>
      <w:r>
        <w:rPr>
          <w:rFonts w:hint="default"/>
          <w:b w:val="0"/>
          <w:bCs w:val="0"/>
          <w:lang w:val="en-AU"/>
        </w:rPr>
        <w:t xml:space="preserve"> — it may still be correctable by certiorari at common law (Craig v South Australia; Kirk v Industrial Court (NSW) (2010) 239 CLR 531). Prohibition will not issue for non-jurisdictional error of law on the face of the record (Seminar 8). A privative clause can validly exclude judicial review for non-jurisdictional error of law on the face of the record (Kirk; Plaintiff S157/2002 v Commonwealth (2003) 211 CLR 476).</w:t>
      </w:r>
    </w:p>
    <w:p w14:paraId="37E73FA3">
      <w:pPr>
        <w:numPr>
          <w:ilvl w:val="0"/>
          <w:numId w:val="0"/>
        </w:numPr>
        <w:rPr>
          <w:rFonts w:hint="default"/>
          <w:b/>
          <w:bCs/>
          <w:lang w:val="en-AU"/>
        </w:rPr>
      </w:pPr>
    </w:p>
    <w:p w14:paraId="1D7F2585">
      <w:pPr>
        <w:numPr>
          <w:ilvl w:val="0"/>
          <w:numId w:val="11"/>
        </w:numPr>
        <w:ind w:left="420" w:leftChars="0" w:hanging="420" w:firstLineChars="0"/>
        <w:rPr>
          <w:rFonts w:hint="default"/>
          <w:b w:val="0"/>
          <w:bCs w:val="0"/>
          <w:lang w:val="en-AU"/>
        </w:rPr>
      </w:pPr>
      <w:r>
        <w:rPr>
          <w:rFonts w:hint="default"/>
          <w:b w:val="0"/>
          <w:bCs w:val="0"/>
          <w:lang w:val="en-AU"/>
        </w:rPr>
        <w:t>Improper purpose?</w:t>
      </w:r>
    </w:p>
    <w:p w14:paraId="2D882AE8">
      <w:pPr>
        <w:numPr>
          <w:ilvl w:val="2"/>
          <w:numId w:val="8"/>
        </w:numPr>
        <w:ind w:left="840" w:leftChars="0" w:hanging="420" w:firstLineChars="0"/>
        <w:rPr>
          <w:rFonts w:hint="default"/>
          <w:b w:val="0"/>
          <w:bCs w:val="0"/>
          <w:lang w:val="en-AU"/>
        </w:rPr>
      </w:pPr>
      <w:r>
        <w:rPr>
          <w:rFonts w:hint="default"/>
          <w:b w:val="0"/>
          <w:bCs w:val="0"/>
          <w:lang w:val="en-AU"/>
        </w:rPr>
        <w:t>Identify the improper purpose</w:t>
      </w:r>
    </w:p>
    <w:p w14:paraId="26A92086">
      <w:pPr>
        <w:numPr>
          <w:ilvl w:val="3"/>
          <w:numId w:val="8"/>
        </w:numPr>
        <w:ind w:left="1260" w:leftChars="0" w:hanging="420" w:firstLineChars="0"/>
        <w:rPr>
          <w:rFonts w:hint="default"/>
          <w:b w:val="0"/>
          <w:bCs w:val="0"/>
          <w:lang w:val="en-AU"/>
        </w:rPr>
      </w:pPr>
      <w:r>
        <w:rPr>
          <w:rFonts w:hint="default"/>
          <w:b w:val="0"/>
          <w:bCs w:val="0"/>
          <w:lang w:val="en-AU"/>
        </w:rPr>
        <w:t>Statutory power may only be exercised for the purpose/s for which it has been conferred (Toohey)</w:t>
      </w:r>
    </w:p>
    <w:p w14:paraId="1647DF4A">
      <w:pPr>
        <w:numPr>
          <w:ilvl w:val="4"/>
          <w:numId w:val="8"/>
        </w:numPr>
        <w:ind w:left="1680" w:leftChars="0" w:hanging="420" w:firstLineChars="0"/>
        <w:rPr>
          <w:rFonts w:hint="default"/>
          <w:b w:val="0"/>
          <w:bCs w:val="0"/>
          <w:lang w:val="en-AU"/>
        </w:rPr>
      </w:pPr>
      <w:r>
        <w:rPr>
          <w:rFonts w:hint="default"/>
          <w:b w:val="0"/>
          <w:bCs w:val="0"/>
          <w:lang w:val="en-AU"/>
        </w:rPr>
        <w:t xml:space="preserve">Statute’s objects </w:t>
      </w:r>
    </w:p>
    <w:p w14:paraId="0EC4C868">
      <w:pPr>
        <w:numPr>
          <w:ilvl w:val="3"/>
          <w:numId w:val="8"/>
        </w:numPr>
        <w:ind w:left="1260" w:leftChars="0" w:hanging="420" w:firstLineChars="0"/>
        <w:rPr>
          <w:rFonts w:hint="default"/>
          <w:b w:val="0"/>
          <w:bCs w:val="0"/>
          <w:lang w:val="en-AU"/>
        </w:rPr>
      </w:pPr>
      <w:r>
        <w:rPr>
          <w:rFonts w:hint="default"/>
          <w:b w:val="0"/>
          <w:bCs w:val="0"/>
          <w:lang w:val="en-AU"/>
        </w:rPr>
        <w:t>Even if a power is wide/discretionary, it mus still be exercised for the purpose/s of the Act (Sclieske)</w:t>
      </w:r>
    </w:p>
    <w:p w14:paraId="429F419A">
      <w:pPr>
        <w:numPr>
          <w:ilvl w:val="2"/>
          <w:numId w:val="8"/>
        </w:numPr>
        <w:ind w:left="840" w:leftChars="0" w:hanging="420" w:firstLineChars="0"/>
        <w:rPr>
          <w:rFonts w:hint="default"/>
          <w:b w:val="0"/>
          <w:bCs w:val="0"/>
          <w:lang w:val="en-AU"/>
        </w:rPr>
      </w:pPr>
      <w:r>
        <w:rPr>
          <w:rFonts w:hint="default"/>
          <w:b w:val="0"/>
          <w:bCs w:val="0"/>
          <w:lang w:val="en-AU"/>
        </w:rPr>
        <w:t xml:space="preserve">Test: Was the exercise of power </w:t>
      </w:r>
      <w:r>
        <w:rPr>
          <w:rFonts w:hint="default"/>
          <w:b/>
          <w:bCs/>
          <w:lang w:val="en-AU"/>
        </w:rPr>
        <w:t xml:space="preserve">substantially </w:t>
      </w:r>
      <w:r>
        <w:rPr>
          <w:rFonts w:hint="default"/>
          <w:b w:val="0"/>
          <w:bCs w:val="0"/>
          <w:lang w:val="en-AU"/>
        </w:rPr>
        <w:t>for that improper purpose?</w:t>
      </w:r>
    </w:p>
    <w:p w14:paraId="42FAF09D">
      <w:pPr>
        <w:numPr>
          <w:ilvl w:val="3"/>
          <w:numId w:val="8"/>
        </w:numPr>
        <w:ind w:left="1260" w:leftChars="0" w:hanging="420" w:firstLineChars="0"/>
        <w:rPr>
          <w:rFonts w:hint="default"/>
          <w:b w:val="0"/>
          <w:bCs w:val="0"/>
          <w:lang w:val="en-AU"/>
        </w:rPr>
      </w:pPr>
      <w:r>
        <w:rPr>
          <w:rFonts w:hint="default"/>
          <w:b w:val="0"/>
          <w:bCs w:val="0"/>
          <w:lang w:val="en-AU"/>
        </w:rPr>
        <w:t>The onus of establishing that the decision-maker acted for an improper purposes lies on the applicant (Toohey)</w:t>
      </w:r>
    </w:p>
    <w:p w14:paraId="4BD0FB45">
      <w:pPr>
        <w:numPr>
          <w:ilvl w:val="3"/>
          <w:numId w:val="8"/>
        </w:numPr>
        <w:ind w:left="1260" w:leftChars="0" w:hanging="420" w:firstLineChars="0"/>
        <w:rPr>
          <w:rFonts w:hint="default"/>
          <w:b w:val="0"/>
          <w:bCs w:val="0"/>
          <w:lang w:val="en-AU"/>
        </w:rPr>
      </w:pPr>
      <w:r>
        <w:rPr>
          <w:rFonts w:hint="default"/>
          <w:b w:val="0"/>
          <w:bCs w:val="0"/>
          <w:lang w:val="en-AU"/>
        </w:rPr>
        <w:t>If a power has been exercised for more than one purpose, if that ulterior purpose is substantial then it will be an abuse of power; it does not have to be the sole purpose (Samrein)</w:t>
      </w:r>
    </w:p>
    <w:p w14:paraId="246D21F2">
      <w:pPr>
        <w:numPr>
          <w:ilvl w:val="3"/>
          <w:numId w:val="8"/>
        </w:numPr>
        <w:ind w:left="1260" w:leftChars="0" w:hanging="420" w:firstLineChars="0"/>
        <w:rPr>
          <w:rFonts w:hint="default"/>
          <w:b w:val="0"/>
          <w:bCs w:val="0"/>
          <w:lang w:val="en-AU"/>
        </w:rPr>
      </w:pPr>
      <w:r>
        <w:rPr>
          <w:rFonts w:hint="default"/>
          <w:b w:val="0"/>
          <w:bCs w:val="0"/>
          <w:lang w:val="en-AU"/>
        </w:rPr>
        <w:t>This is a question of fact (Samrein)</w:t>
      </w:r>
    </w:p>
    <w:p w14:paraId="42711EB7">
      <w:pPr>
        <w:numPr>
          <w:ilvl w:val="0"/>
          <w:numId w:val="0"/>
        </w:numPr>
        <w:ind w:left="840" w:leftChars="0"/>
        <w:rPr>
          <w:rFonts w:hint="default"/>
          <w:b w:val="0"/>
          <w:bCs w:val="0"/>
          <w:lang w:val="en-AU"/>
        </w:rPr>
      </w:pPr>
    </w:p>
    <w:p w14:paraId="63DE317D">
      <w:pPr>
        <w:numPr>
          <w:ilvl w:val="0"/>
          <w:numId w:val="11"/>
        </w:numPr>
        <w:ind w:left="420" w:leftChars="0" w:hanging="420" w:firstLineChars="0"/>
        <w:rPr>
          <w:rFonts w:hint="default"/>
          <w:b w:val="0"/>
          <w:bCs w:val="0"/>
          <w:lang w:val="en-AU"/>
        </w:rPr>
      </w:pPr>
      <w:r>
        <w:rPr>
          <w:rFonts w:hint="default"/>
          <w:b w:val="0"/>
          <w:bCs w:val="0"/>
          <w:lang w:val="en-AU"/>
        </w:rPr>
        <w:t>Relevant consideration?</w:t>
      </w:r>
    </w:p>
    <w:p w14:paraId="5472242E">
      <w:pPr>
        <w:numPr>
          <w:ilvl w:val="2"/>
          <w:numId w:val="8"/>
        </w:numPr>
        <w:ind w:left="840" w:leftChars="0" w:hanging="420" w:firstLineChars="0"/>
        <w:rPr>
          <w:rFonts w:hint="default"/>
          <w:b w:val="0"/>
          <w:bCs w:val="0"/>
          <w:lang w:val="en-AU"/>
        </w:rPr>
      </w:pPr>
      <w:r>
        <w:rPr>
          <w:rFonts w:hint="default"/>
          <w:b w:val="0"/>
          <w:bCs w:val="0"/>
          <w:lang w:val="en-AU"/>
        </w:rPr>
        <w:t>Statutory construction</w:t>
      </w:r>
    </w:p>
    <w:p w14:paraId="75847D3D">
      <w:pPr>
        <w:numPr>
          <w:ilvl w:val="3"/>
          <w:numId w:val="8"/>
        </w:numPr>
        <w:ind w:left="1260" w:leftChars="0" w:hanging="420" w:firstLineChars="0"/>
        <w:rPr>
          <w:rFonts w:hint="default"/>
          <w:b w:val="0"/>
          <w:bCs w:val="0"/>
          <w:lang w:val="en-AU"/>
        </w:rPr>
      </w:pPr>
      <w:r>
        <w:rPr>
          <w:rFonts w:hint="default"/>
          <w:b w:val="0"/>
          <w:bCs w:val="0"/>
          <w:lang w:val="en-AU"/>
        </w:rPr>
        <w:t>The subject matter, scope and purpose of the act may either expressly state, or necessarily imply, that a certain consideration must (or must not) be taken into account (Mason J, Peko-Wallsend)</w:t>
      </w:r>
    </w:p>
    <w:p w14:paraId="195232EE">
      <w:pPr>
        <w:numPr>
          <w:ilvl w:val="2"/>
          <w:numId w:val="8"/>
        </w:numPr>
        <w:ind w:left="840" w:leftChars="0" w:hanging="420" w:firstLineChars="0"/>
        <w:rPr>
          <w:rFonts w:hint="default"/>
          <w:b w:val="0"/>
          <w:bCs w:val="0"/>
          <w:lang w:val="en-AU"/>
        </w:rPr>
      </w:pPr>
      <w:r>
        <w:rPr>
          <w:rFonts w:hint="default"/>
          <w:b w:val="0"/>
          <w:bCs w:val="0"/>
          <w:lang w:val="en-AU"/>
        </w:rPr>
        <w:t>Mandatory relevant considerations</w:t>
      </w:r>
    </w:p>
    <w:p w14:paraId="6282DC99">
      <w:pPr>
        <w:numPr>
          <w:ilvl w:val="3"/>
          <w:numId w:val="8"/>
        </w:numPr>
        <w:ind w:left="1260" w:leftChars="0" w:hanging="420" w:firstLineChars="0"/>
        <w:rPr>
          <w:rFonts w:hint="default"/>
          <w:b w:val="0"/>
          <w:bCs w:val="0"/>
          <w:lang w:val="en-AU"/>
        </w:rPr>
      </w:pPr>
      <w:r>
        <w:rPr>
          <w:rFonts w:hint="default"/>
          <w:b w:val="0"/>
          <w:bCs w:val="0"/>
          <w:lang w:val="en-AU"/>
        </w:rPr>
        <w:t>Error can only be established if a decision-maker fails to account for a consideration which they are bound to take into account (Mason J, Peko-Wallsend)</w:t>
      </w:r>
    </w:p>
    <w:p w14:paraId="0E4EB3E6">
      <w:pPr>
        <w:numPr>
          <w:ilvl w:val="3"/>
          <w:numId w:val="8"/>
        </w:numPr>
        <w:ind w:left="1260" w:leftChars="0" w:hanging="420" w:firstLineChars="0"/>
        <w:rPr>
          <w:rFonts w:hint="default"/>
          <w:b w:val="0"/>
          <w:bCs w:val="0"/>
          <w:lang w:val="en-AU"/>
        </w:rPr>
      </w:pPr>
      <w:r>
        <w:rPr>
          <w:rFonts w:hint="default"/>
          <w:b w:val="0"/>
          <w:bCs w:val="0"/>
          <w:lang w:val="en-AU"/>
        </w:rPr>
        <w:t xml:space="preserve">The degree of effort that consideration requires will vary according to the length, content, and degree of relevance (Tickner; see also Plaintiff M1). </w:t>
      </w:r>
    </w:p>
    <w:p w14:paraId="5D8E48F9">
      <w:pPr>
        <w:numPr>
          <w:ilvl w:val="4"/>
          <w:numId w:val="8"/>
        </w:numPr>
        <w:ind w:left="1680" w:leftChars="0" w:hanging="420" w:firstLineChars="0"/>
        <w:rPr>
          <w:rFonts w:hint="default"/>
          <w:b w:val="0"/>
          <w:bCs w:val="0"/>
          <w:lang w:val="en-AU"/>
        </w:rPr>
      </w:pPr>
      <w:r>
        <w:rPr>
          <w:rFonts w:hint="default"/>
          <w:b w:val="0"/>
          <w:bCs w:val="0"/>
          <w:lang w:val="en-AU"/>
        </w:rPr>
        <w:t xml:space="preserve">Report is important, it should take into the consideration. Need to mention that in the reasoning. </w:t>
      </w:r>
    </w:p>
    <w:p w14:paraId="53363BD5">
      <w:pPr>
        <w:numPr>
          <w:ilvl w:val="4"/>
          <w:numId w:val="8"/>
        </w:numPr>
        <w:ind w:left="1680" w:leftChars="0" w:hanging="420" w:firstLineChars="0"/>
        <w:rPr>
          <w:rFonts w:hint="default"/>
          <w:b w:val="0"/>
          <w:bCs w:val="0"/>
          <w:lang w:val="en-AU"/>
        </w:rPr>
      </w:pPr>
      <w:r>
        <w:rPr>
          <w:rFonts w:hint="default"/>
          <w:b w:val="0"/>
          <w:bCs w:val="0"/>
          <w:lang w:val="en-AU"/>
        </w:rPr>
        <w:t xml:space="preserve">The intellectual process mentioned in other cases is just a label. It should be a fact based enquiry. </w:t>
      </w:r>
    </w:p>
    <w:p w14:paraId="573DB36A">
      <w:pPr>
        <w:numPr>
          <w:ilvl w:val="3"/>
          <w:numId w:val="8"/>
        </w:numPr>
        <w:ind w:left="1260" w:leftChars="0" w:hanging="420" w:firstLineChars="0"/>
        <w:rPr>
          <w:rFonts w:hint="default"/>
          <w:b w:val="0"/>
          <w:bCs w:val="0"/>
          <w:lang w:val="en-AU"/>
        </w:rPr>
      </w:pPr>
      <w:r>
        <w:rPr>
          <w:rFonts w:hint="default"/>
          <w:b w:val="0"/>
          <w:bCs w:val="0"/>
          <w:lang w:val="en-AU"/>
        </w:rPr>
        <w:t>It is generally for the decision-maker to determine what the appropriate weight to afford a consideration is (Peko-Wallsend)</w:t>
      </w:r>
    </w:p>
    <w:p w14:paraId="657089AB">
      <w:pPr>
        <w:numPr>
          <w:ilvl w:val="2"/>
          <w:numId w:val="8"/>
        </w:numPr>
        <w:ind w:left="840" w:leftChars="0" w:hanging="420" w:firstLineChars="0"/>
        <w:rPr>
          <w:rFonts w:hint="default"/>
          <w:b w:val="0"/>
          <w:bCs w:val="0"/>
          <w:highlight w:val="yellow"/>
          <w:lang w:val="en-AU"/>
        </w:rPr>
      </w:pPr>
      <w:r>
        <w:rPr>
          <w:rFonts w:hint="default"/>
          <w:b w:val="0"/>
          <w:bCs w:val="0"/>
          <w:highlight w:val="yellow"/>
          <w:lang w:val="en-AU"/>
        </w:rPr>
        <w:t>Proper consideration of the charter (In Victoria Only)</w:t>
      </w:r>
    </w:p>
    <w:p w14:paraId="3783AA6C">
      <w:pPr>
        <w:numPr>
          <w:ilvl w:val="3"/>
          <w:numId w:val="8"/>
        </w:numPr>
        <w:ind w:left="1260" w:leftChars="0" w:hanging="420" w:firstLineChars="0"/>
        <w:rPr>
          <w:rFonts w:hint="default"/>
          <w:b w:val="0"/>
          <w:bCs w:val="0"/>
          <w:lang w:val="en-AU"/>
        </w:rPr>
      </w:pPr>
      <w:r>
        <w:rPr>
          <w:rFonts w:hint="default"/>
          <w:b w:val="0"/>
          <w:bCs w:val="0"/>
          <w:lang w:val="en-AU"/>
        </w:rPr>
        <w:t>Section 38(1) “give proper consideration to a relevant human right” has a procedural and a substantive limb (Tate JA, Bare; Thompson). The limbs are cumulative (Certain children)</w:t>
      </w:r>
    </w:p>
    <w:p w14:paraId="185D05E8">
      <w:pPr>
        <w:numPr>
          <w:ilvl w:val="4"/>
          <w:numId w:val="8"/>
        </w:numPr>
        <w:ind w:left="1680" w:leftChars="0" w:hanging="420" w:firstLineChars="0"/>
        <w:rPr>
          <w:rFonts w:hint="default"/>
          <w:b w:val="0"/>
          <w:bCs w:val="0"/>
          <w:lang w:val="en-AU"/>
        </w:rPr>
      </w:pPr>
      <w:r>
        <w:rPr>
          <w:rFonts w:hint="default"/>
          <w:b w:val="0"/>
          <w:bCs w:val="0"/>
          <w:lang w:val="en-AU"/>
        </w:rPr>
        <w:t>Procedural limb</w:t>
      </w:r>
    </w:p>
    <w:p w14:paraId="1F0D8030">
      <w:pPr>
        <w:numPr>
          <w:ilvl w:val="5"/>
          <w:numId w:val="8"/>
        </w:numPr>
        <w:ind w:left="2100" w:leftChars="0" w:hanging="420" w:firstLineChars="0"/>
        <w:rPr>
          <w:rFonts w:hint="default"/>
          <w:b w:val="0"/>
          <w:bCs w:val="0"/>
          <w:lang w:val="en-AU"/>
        </w:rPr>
      </w:pPr>
      <w:r>
        <w:rPr>
          <w:rFonts w:hint="default"/>
          <w:b w:val="0"/>
          <w:bCs w:val="0"/>
          <w:lang w:val="en-AU"/>
        </w:rPr>
        <w:t>Operates as a constraint on the exercise of public power (Tate JA, Bare)</w:t>
      </w:r>
    </w:p>
    <w:p w14:paraId="0EC19AD4">
      <w:pPr>
        <w:numPr>
          <w:ilvl w:val="5"/>
          <w:numId w:val="8"/>
        </w:numPr>
        <w:ind w:left="2100" w:leftChars="0" w:hanging="420" w:firstLineChars="0"/>
        <w:rPr>
          <w:rFonts w:hint="default"/>
          <w:b w:val="0"/>
          <w:bCs w:val="0"/>
          <w:lang w:val="en-AU"/>
        </w:rPr>
      </w:pPr>
      <w:r>
        <w:rPr>
          <w:rFonts w:hint="default"/>
          <w:b w:val="0"/>
          <w:bCs w:val="0"/>
          <w:lang w:val="en-AU"/>
        </w:rPr>
        <w:t>It is a supplementary obligation upon public authorities, beyond that imposed under the primary legislation (Tate JA, Bare)</w:t>
      </w:r>
    </w:p>
    <w:p w14:paraId="6F9DE887">
      <w:pPr>
        <w:numPr>
          <w:ilvl w:val="5"/>
          <w:numId w:val="8"/>
        </w:numPr>
        <w:ind w:left="2100" w:leftChars="0" w:hanging="420" w:firstLineChars="0"/>
        <w:rPr>
          <w:rFonts w:hint="default"/>
          <w:b w:val="0"/>
          <w:bCs w:val="0"/>
          <w:lang w:val="en-AU"/>
        </w:rPr>
      </w:pPr>
      <w:r>
        <w:rPr>
          <w:rFonts w:hint="default"/>
          <w:b w:val="0"/>
          <w:bCs w:val="0"/>
          <w:lang w:val="en-AU"/>
        </w:rPr>
        <w:t>Requires application of the four limbs of the HJ test (Bare; certain child - chilren sent to Barwon adult maximum security prison; thompson - Barwon prison - random drug test and stripe search)</w:t>
      </w:r>
    </w:p>
    <w:p w14:paraId="5DE19851">
      <w:pPr>
        <w:numPr>
          <w:ilvl w:val="6"/>
          <w:numId w:val="8"/>
        </w:numPr>
        <w:ind w:left="2520" w:leftChars="0" w:hanging="420" w:firstLineChars="0"/>
        <w:rPr>
          <w:rFonts w:hint="default"/>
          <w:b w:val="0"/>
          <w:bCs w:val="0"/>
          <w:lang w:val="en-AU"/>
        </w:rPr>
      </w:pPr>
      <w:r>
        <w:rPr>
          <w:rFonts w:hint="default"/>
          <w:b w:val="0"/>
          <w:bCs w:val="0"/>
          <w:lang w:val="en-AU"/>
        </w:rPr>
        <w:t>Step 1: Understand in general terms which of the rights of the person affected by the decision may be relevant and whether, and if so how, those rights will be interfered with by the decision;</w:t>
      </w:r>
    </w:p>
    <w:p w14:paraId="1834E401">
      <w:pPr>
        <w:numPr>
          <w:ilvl w:val="6"/>
          <w:numId w:val="8"/>
        </w:numPr>
        <w:ind w:left="2520" w:leftChars="0" w:hanging="420" w:firstLineChars="0"/>
        <w:rPr>
          <w:rFonts w:hint="default"/>
          <w:b w:val="0"/>
          <w:bCs w:val="0"/>
          <w:lang w:val="en-AU"/>
        </w:rPr>
      </w:pPr>
      <w:r>
        <w:rPr>
          <w:rFonts w:hint="default"/>
          <w:b w:val="0"/>
          <w:bCs w:val="0"/>
          <w:lang w:val="en-AU"/>
        </w:rPr>
        <w:t>Step 2: seriously turn their mind to the possible impact of the decision on the a person’s human rights and the implications for the affected person;</w:t>
      </w:r>
    </w:p>
    <w:p w14:paraId="4DFEEDBF">
      <w:pPr>
        <w:numPr>
          <w:ilvl w:val="7"/>
          <w:numId w:val="8"/>
        </w:numPr>
        <w:ind w:left="2940" w:leftChars="0" w:hanging="420" w:firstLineChars="0"/>
        <w:rPr>
          <w:rFonts w:hint="default"/>
          <w:b w:val="0"/>
          <w:bCs w:val="0"/>
          <w:lang w:val="en-AU"/>
        </w:rPr>
      </w:pPr>
      <w:r>
        <w:rPr>
          <w:rFonts w:hint="default"/>
          <w:b w:val="0"/>
          <w:bCs w:val="0"/>
          <w:lang w:val="en-AU"/>
        </w:rPr>
        <w:t>Best to use the analogy to explain this (using Bare - police assult on Bare African person, look at the complaint and look at the long term impact)</w:t>
      </w:r>
    </w:p>
    <w:p w14:paraId="5CCE75B1">
      <w:pPr>
        <w:numPr>
          <w:ilvl w:val="6"/>
          <w:numId w:val="8"/>
        </w:numPr>
        <w:ind w:left="2520" w:leftChars="0" w:hanging="420" w:firstLineChars="0"/>
        <w:rPr>
          <w:rFonts w:hint="default"/>
          <w:b w:val="0"/>
          <w:bCs w:val="0"/>
          <w:lang w:val="en-AU"/>
        </w:rPr>
      </w:pPr>
      <w:r>
        <w:rPr>
          <w:rFonts w:hint="default"/>
          <w:b w:val="0"/>
          <w:bCs w:val="0"/>
          <w:lang w:val="en-AU"/>
        </w:rPr>
        <w:t>Step 3: identify the countervailing interest or obligations (such as policy and procedures - bowen prison's drug situation is quite bad); and</w:t>
      </w:r>
    </w:p>
    <w:p w14:paraId="72758222">
      <w:pPr>
        <w:numPr>
          <w:ilvl w:val="6"/>
          <w:numId w:val="8"/>
        </w:numPr>
        <w:ind w:left="2520" w:leftChars="0" w:hanging="420" w:firstLineChars="0"/>
        <w:rPr>
          <w:rFonts w:hint="default"/>
          <w:b w:val="0"/>
          <w:bCs w:val="0"/>
          <w:lang w:val="en-AU"/>
        </w:rPr>
      </w:pPr>
      <w:r>
        <w:rPr>
          <w:rFonts w:hint="default"/>
          <w:b w:val="0"/>
          <w:bCs w:val="0"/>
          <w:lang w:val="en-AU"/>
        </w:rPr>
        <w:t>Step 4: balance completing private and public interests as part of the exercise of justification.</w:t>
      </w:r>
    </w:p>
    <w:p w14:paraId="3465C091">
      <w:pPr>
        <w:numPr>
          <w:ilvl w:val="5"/>
          <w:numId w:val="8"/>
        </w:numPr>
        <w:ind w:left="2100" w:leftChars="0" w:hanging="420" w:firstLineChars="0"/>
        <w:rPr>
          <w:rFonts w:hint="default"/>
          <w:b w:val="0"/>
          <w:bCs w:val="0"/>
          <w:lang w:val="en-AU"/>
        </w:rPr>
      </w:pPr>
      <w:r>
        <w:rPr>
          <w:rFonts w:hint="default"/>
          <w:b w:val="0"/>
          <w:bCs w:val="0"/>
          <w:lang w:val="en-AU"/>
        </w:rPr>
        <w:t xml:space="preserve">Proper consideration is a higher standard than that generally applicable at common law to taking into account relevant consideration. </w:t>
      </w:r>
    </w:p>
    <w:p w14:paraId="45C3AB7F">
      <w:pPr>
        <w:numPr>
          <w:ilvl w:val="6"/>
          <w:numId w:val="8"/>
        </w:numPr>
        <w:ind w:left="2520" w:leftChars="0" w:hanging="420" w:firstLineChars="0"/>
        <w:rPr>
          <w:rFonts w:hint="default"/>
          <w:b w:val="0"/>
          <w:bCs w:val="0"/>
          <w:lang w:val="en-AU"/>
        </w:rPr>
      </w:pPr>
      <w:r>
        <w:rPr>
          <w:rFonts w:hint="default"/>
          <w:b w:val="0"/>
          <w:bCs w:val="0"/>
          <w:lang w:val="en-AU"/>
        </w:rPr>
        <w:t xml:space="preserve">So this imposes additional consideration to decision-maker.   </w:t>
      </w:r>
    </w:p>
    <w:p w14:paraId="6663C9F6">
      <w:pPr>
        <w:numPr>
          <w:ilvl w:val="4"/>
          <w:numId w:val="8"/>
        </w:numPr>
        <w:ind w:left="1680" w:leftChars="0" w:hanging="420" w:firstLineChars="0"/>
        <w:rPr>
          <w:rFonts w:hint="default"/>
          <w:b w:val="0"/>
          <w:bCs w:val="0"/>
          <w:lang w:val="en-AU"/>
        </w:rPr>
      </w:pPr>
      <w:r>
        <w:rPr>
          <w:rFonts w:hint="default"/>
          <w:b w:val="0"/>
          <w:bCs w:val="0"/>
          <w:lang w:val="en-AU"/>
        </w:rPr>
        <w:t>Substantial limb</w:t>
      </w:r>
    </w:p>
    <w:p w14:paraId="683A6E77">
      <w:pPr>
        <w:numPr>
          <w:ilvl w:val="5"/>
          <w:numId w:val="8"/>
        </w:numPr>
        <w:ind w:left="2100" w:leftChars="0" w:hanging="420" w:firstLineChars="0"/>
        <w:rPr>
          <w:rFonts w:hint="default"/>
          <w:b w:val="0"/>
          <w:bCs w:val="0"/>
          <w:lang w:val="en-AU"/>
        </w:rPr>
      </w:pPr>
      <w:r>
        <w:rPr>
          <w:rFonts w:hint="default"/>
          <w:b w:val="0"/>
          <w:bCs w:val="0"/>
          <w:lang w:val="en-AU"/>
        </w:rPr>
        <w:t xml:space="preserve">Applicant need to established the fact that a human right is identified as limited by the action of a public authority. </w:t>
      </w:r>
    </w:p>
    <w:p w14:paraId="4FE9D414">
      <w:pPr>
        <w:numPr>
          <w:ilvl w:val="5"/>
          <w:numId w:val="8"/>
        </w:numPr>
        <w:ind w:left="2100" w:leftChars="0" w:hanging="420" w:firstLineChars="0"/>
        <w:rPr>
          <w:rFonts w:hint="default"/>
          <w:b w:val="0"/>
          <w:bCs w:val="0"/>
          <w:lang w:val="en-AU"/>
        </w:rPr>
      </w:pPr>
      <w:r>
        <w:rPr>
          <w:rFonts w:hint="default"/>
          <w:b w:val="0"/>
          <w:bCs w:val="0"/>
          <w:lang w:val="en-AU"/>
        </w:rPr>
        <w:t>Once a human right is identified as limited by the action of a public authority, burden is on the state to show that the limitation is “demonstrably justified” consistently with section 7(2) a to e(Certain Children; Thompson)</w:t>
      </w:r>
    </w:p>
    <w:p w14:paraId="21A1D457">
      <w:pPr>
        <w:numPr>
          <w:ilvl w:val="5"/>
          <w:numId w:val="8"/>
        </w:numPr>
        <w:ind w:left="2100" w:leftChars="0" w:hanging="420" w:firstLineChars="0"/>
        <w:rPr>
          <w:rFonts w:hint="default"/>
          <w:b w:val="0"/>
          <w:bCs w:val="0"/>
          <w:lang w:val="en-AU"/>
        </w:rPr>
      </w:pPr>
      <w:commentRangeStart w:id="0"/>
      <w:r>
        <w:rPr>
          <w:rFonts w:hint="default"/>
          <w:b w:val="0"/>
          <w:bCs w:val="0"/>
          <w:lang w:val="en-AU"/>
        </w:rPr>
        <w:t>Court approaches s7(2) with limited degree of deference to the decision-maker (Certain Children)</w:t>
      </w:r>
      <w:commentRangeEnd w:id="0"/>
      <w:r>
        <w:commentReference w:id="0"/>
      </w:r>
    </w:p>
    <w:p w14:paraId="14701015">
      <w:pPr>
        <w:numPr>
          <w:ilvl w:val="5"/>
          <w:numId w:val="8"/>
        </w:numPr>
        <w:ind w:left="2100" w:leftChars="0" w:hanging="420" w:firstLineChars="0"/>
        <w:rPr>
          <w:rFonts w:hint="default"/>
          <w:b w:val="0"/>
          <w:bCs w:val="0"/>
          <w:lang w:val="en-AU"/>
        </w:rPr>
      </w:pPr>
      <w:commentRangeStart w:id="1"/>
      <w:r>
        <w:rPr>
          <w:rFonts w:hint="default"/>
          <w:b w:val="0"/>
          <w:bCs w:val="0"/>
          <w:lang w:val="en-AU"/>
        </w:rPr>
        <w:t>Consequence of breach s 38(1)</w:t>
      </w:r>
    </w:p>
    <w:p w14:paraId="1B934FEA">
      <w:pPr>
        <w:numPr>
          <w:ilvl w:val="6"/>
          <w:numId w:val="8"/>
        </w:numPr>
        <w:ind w:left="2520" w:leftChars="0" w:hanging="420" w:firstLineChars="0"/>
        <w:rPr>
          <w:rFonts w:hint="default"/>
          <w:b w:val="0"/>
          <w:bCs w:val="0"/>
          <w:lang w:val="en-AU"/>
        </w:rPr>
      </w:pPr>
      <w:r>
        <w:rPr>
          <w:rFonts w:hint="default"/>
          <w:b w:val="0"/>
          <w:bCs w:val="0"/>
          <w:lang w:val="en-AU"/>
        </w:rPr>
        <w:t>While it is unlawful for a public authority to breach either obligation in s38(1), that unlawfulness does not of itself give rise to charter invalidity and in relation to a decision, does not constitute jurisdictional error (Certain Children)</w:t>
      </w:r>
      <w:commentRangeEnd w:id="1"/>
      <w:r>
        <w:commentReference w:id="1"/>
      </w:r>
    </w:p>
    <w:p w14:paraId="253764EA">
      <w:pPr>
        <w:spacing w:after="160" w:line="276" w:lineRule="auto"/>
        <w:ind w:left="1440" w:leftChars="0"/>
        <w:jc w:val="both"/>
        <w:rPr>
          <w:rFonts w:hint="default"/>
          <w:lang w:val="en-AU"/>
        </w:rPr>
      </w:pPr>
      <w:r>
        <w:rPr>
          <w:rFonts w:hint="default"/>
          <w:lang w:val="en-AU"/>
        </w:rPr>
        <w:t xml:space="preserve">Case: </w:t>
      </w:r>
    </w:p>
    <w:p w14:paraId="791F1622">
      <w:pPr>
        <w:spacing w:after="160" w:line="276" w:lineRule="auto"/>
        <w:ind w:left="1440" w:leftChars="0"/>
        <w:jc w:val="both"/>
        <w:rPr>
          <w:rFonts w:hint="default"/>
          <w:lang w:val="en-AU"/>
        </w:rPr>
      </w:pPr>
      <w:r>
        <w:rPr>
          <w:rFonts w:hint="default"/>
          <w:lang w:val="en-AU"/>
        </w:rPr>
        <w:t xml:space="preserve">Bare (Ethiopian descent - police cruelty - IBAC not investigating) </w:t>
      </w:r>
    </w:p>
    <w:p w14:paraId="25690BAD">
      <w:pPr>
        <w:numPr>
          <w:ilvl w:val="0"/>
          <w:numId w:val="13"/>
        </w:numPr>
        <w:tabs>
          <w:tab w:val="left" w:pos="420"/>
          <w:tab w:val="clear" w:pos="840"/>
        </w:tabs>
        <w:spacing w:after="160" w:line="276" w:lineRule="auto"/>
        <w:ind w:left="1860" w:leftChars="0" w:hanging="420" w:firstLineChars="0"/>
        <w:jc w:val="both"/>
        <w:rPr>
          <w:rFonts w:hint="default"/>
          <w:lang w:val="en-AU"/>
        </w:rPr>
      </w:pPr>
      <w:r>
        <w:rPr>
          <w:rFonts w:hint="default"/>
          <w:lang w:val="en-AU"/>
        </w:rPr>
        <w:t>s10(b) Protection from torture and cruel, inhuman or degrading treatment</w:t>
      </w:r>
    </w:p>
    <w:p w14:paraId="2399CCDF">
      <w:pPr>
        <w:numPr>
          <w:ilvl w:val="0"/>
          <w:numId w:val="13"/>
        </w:numPr>
        <w:tabs>
          <w:tab w:val="left" w:pos="420"/>
          <w:tab w:val="clear" w:pos="840"/>
        </w:tabs>
        <w:spacing w:after="160" w:line="276" w:lineRule="auto"/>
        <w:ind w:left="1860" w:leftChars="0" w:hanging="420" w:firstLineChars="0"/>
        <w:jc w:val="both"/>
        <w:rPr>
          <w:rFonts w:hint="default"/>
          <w:lang w:val="en-AU"/>
        </w:rPr>
      </w:pPr>
      <w:r>
        <w:rPr>
          <w:rFonts w:hint="default"/>
          <w:lang w:val="en-AU"/>
        </w:rPr>
        <w:t>s8 the right to equal protection of the law without discrimination</w:t>
      </w:r>
    </w:p>
    <w:p w14:paraId="4D97D1C4">
      <w:pPr>
        <w:spacing w:after="160" w:line="276" w:lineRule="auto"/>
        <w:ind w:left="1440" w:leftChars="0"/>
        <w:jc w:val="both"/>
        <w:rPr>
          <w:rFonts w:hint="default"/>
          <w:lang w:val="en-AU"/>
        </w:rPr>
      </w:pPr>
      <w:r>
        <w:rPr>
          <w:rFonts w:hint="default"/>
          <w:lang w:val="en-AU"/>
        </w:rPr>
        <w:t>Certain Children (children being moved to Barwon adult maximum security prison) - setting rules only</w:t>
      </w:r>
    </w:p>
    <w:p w14:paraId="59A861B4">
      <w:pPr>
        <w:spacing w:after="160" w:line="276" w:lineRule="auto"/>
        <w:ind w:left="1440" w:leftChars="0"/>
        <w:jc w:val="both"/>
        <w:rPr>
          <w:rFonts w:hint="default"/>
          <w:lang w:val="en-AU"/>
        </w:rPr>
      </w:pPr>
      <w:r>
        <w:rPr>
          <w:rFonts w:hint="default"/>
          <w:lang w:val="en-AU"/>
        </w:rPr>
        <w:t>THOMPSON V MINOGUE (2021) (random drug test and stripe search in Barwon Prison)</w:t>
      </w:r>
    </w:p>
    <w:p w14:paraId="3B4CACBA">
      <w:pPr>
        <w:numPr>
          <w:ilvl w:val="0"/>
          <w:numId w:val="13"/>
        </w:numPr>
        <w:tabs>
          <w:tab w:val="left" w:pos="420"/>
          <w:tab w:val="clear" w:pos="840"/>
        </w:tabs>
        <w:spacing w:after="160" w:line="276" w:lineRule="auto"/>
        <w:ind w:left="1860" w:leftChars="0" w:hanging="420" w:firstLineChars="0"/>
        <w:jc w:val="both"/>
        <w:rPr>
          <w:rFonts w:hint="default"/>
          <w:lang w:val="en-AU"/>
        </w:rPr>
      </w:pPr>
      <w:r>
        <w:rPr>
          <w:rFonts w:hint="default"/>
          <w:lang w:val="en-AU"/>
        </w:rPr>
        <w:t>S13(a) Privacy</w:t>
      </w:r>
    </w:p>
    <w:p w14:paraId="23587075">
      <w:pPr>
        <w:numPr>
          <w:ilvl w:val="0"/>
          <w:numId w:val="0"/>
        </w:numPr>
        <w:ind w:left="1260" w:leftChars="0"/>
        <w:rPr>
          <w:rFonts w:hint="default"/>
          <w:b w:val="0"/>
          <w:bCs w:val="0"/>
          <w:lang w:val="en-AU"/>
        </w:rPr>
      </w:pPr>
    </w:p>
    <w:p w14:paraId="460E1177">
      <w:pPr>
        <w:numPr>
          <w:ilvl w:val="0"/>
          <w:numId w:val="0"/>
        </w:numPr>
        <w:rPr>
          <w:rFonts w:hint="default"/>
          <w:b w:val="0"/>
          <w:bCs w:val="0"/>
          <w:lang w:val="en-AU"/>
        </w:rPr>
      </w:pPr>
    </w:p>
    <w:p w14:paraId="6C79B3C5">
      <w:pPr>
        <w:numPr>
          <w:ilvl w:val="0"/>
          <w:numId w:val="11"/>
        </w:numPr>
        <w:ind w:left="420" w:leftChars="0" w:hanging="420" w:firstLineChars="0"/>
        <w:rPr>
          <w:rFonts w:hint="default"/>
          <w:b w:val="0"/>
          <w:bCs w:val="0"/>
          <w:lang w:val="en-AU"/>
        </w:rPr>
      </w:pPr>
      <w:r>
        <w:rPr>
          <w:rFonts w:hint="default"/>
          <w:b w:val="0"/>
          <w:bCs w:val="0"/>
          <w:lang w:val="en-AU"/>
        </w:rPr>
        <w:t>Irrelevant consideration?</w:t>
      </w:r>
    </w:p>
    <w:p w14:paraId="43DFE9B8">
      <w:pPr>
        <w:numPr>
          <w:ilvl w:val="2"/>
          <w:numId w:val="8"/>
        </w:numPr>
        <w:ind w:left="840" w:leftChars="0" w:hanging="420" w:firstLineChars="0"/>
        <w:rPr>
          <w:rFonts w:hint="default"/>
          <w:b w:val="0"/>
          <w:bCs w:val="0"/>
          <w:lang w:val="en-AU"/>
        </w:rPr>
      </w:pPr>
      <w:r>
        <w:rPr>
          <w:rFonts w:hint="default"/>
          <w:b w:val="0"/>
          <w:bCs w:val="0"/>
          <w:lang w:val="en-AU"/>
        </w:rPr>
        <w:t>Statutory construction</w:t>
      </w:r>
    </w:p>
    <w:p w14:paraId="08C59AC7">
      <w:pPr>
        <w:numPr>
          <w:ilvl w:val="3"/>
          <w:numId w:val="8"/>
        </w:numPr>
        <w:ind w:left="1260" w:leftChars="0" w:hanging="420" w:firstLineChars="0"/>
        <w:rPr>
          <w:rFonts w:hint="default"/>
          <w:b w:val="0"/>
          <w:bCs w:val="0"/>
          <w:lang w:val="en-AU"/>
        </w:rPr>
      </w:pPr>
      <w:r>
        <w:rPr>
          <w:rFonts w:hint="default"/>
          <w:b w:val="0"/>
          <w:bCs w:val="0"/>
          <w:lang w:val="en-AU"/>
        </w:rPr>
        <w:t>The subject matter, scope and purpose of the act may either expressly state, or necessarily imply, that a certain consideration must (or must not) be taken into account (Mason J, Peko-Wallsend)</w:t>
      </w:r>
    </w:p>
    <w:p w14:paraId="099B9109">
      <w:pPr>
        <w:numPr>
          <w:ilvl w:val="3"/>
          <w:numId w:val="8"/>
        </w:numPr>
        <w:ind w:left="1260" w:leftChars="0" w:hanging="420" w:firstLineChars="0"/>
        <w:rPr>
          <w:rFonts w:hint="default"/>
          <w:b w:val="0"/>
          <w:bCs w:val="0"/>
          <w:lang w:val="en-AU"/>
        </w:rPr>
      </w:pPr>
      <w:r>
        <w:rPr>
          <w:rFonts w:hint="default"/>
          <w:b w:val="0"/>
          <w:bCs w:val="0"/>
          <w:lang w:val="en-AU"/>
        </w:rPr>
        <w:t xml:space="preserve">So this is statutory construction. </w:t>
      </w:r>
    </w:p>
    <w:p w14:paraId="7E633D8B">
      <w:pPr>
        <w:numPr>
          <w:ilvl w:val="3"/>
          <w:numId w:val="8"/>
        </w:numPr>
        <w:ind w:left="1260" w:leftChars="0" w:hanging="420" w:firstLineChars="0"/>
        <w:rPr>
          <w:rFonts w:hint="default"/>
          <w:b w:val="0"/>
          <w:bCs w:val="0"/>
          <w:lang w:val="en-AU"/>
        </w:rPr>
      </w:pPr>
      <w:r>
        <w:rPr>
          <w:rFonts w:hint="default"/>
          <w:b w:val="0"/>
          <w:bCs w:val="0"/>
          <w:lang w:val="en-AU"/>
        </w:rPr>
        <w:t xml:space="preserve">It will usually go along with improper purpose. </w:t>
      </w:r>
    </w:p>
    <w:p w14:paraId="51A76DFE">
      <w:pPr>
        <w:numPr>
          <w:ilvl w:val="0"/>
          <w:numId w:val="0"/>
        </w:numPr>
        <w:ind w:leftChars="0"/>
        <w:rPr>
          <w:rFonts w:hint="default"/>
          <w:b w:val="0"/>
          <w:bCs w:val="0"/>
          <w:lang w:val="en-AU"/>
        </w:rPr>
      </w:pPr>
    </w:p>
    <w:p w14:paraId="713DD941">
      <w:pPr>
        <w:numPr>
          <w:ilvl w:val="0"/>
          <w:numId w:val="11"/>
        </w:numPr>
        <w:ind w:left="420" w:leftChars="0" w:hanging="420" w:firstLineChars="0"/>
        <w:rPr>
          <w:rFonts w:hint="default"/>
          <w:b w:val="0"/>
          <w:bCs w:val="0"/>
          <w:lang w:val="en-AU"/>
        </w:rPr>
      </w:pPr>
      <w:r>
        <w:rPr>
          <w:rFonts w:hint="default"/>
          <w:b w:val="0"/>
          <w:bCs w:val="0"/>
          <w:lang w:val="en-AU"/>
        </w:rPr>
        <w:t>Invalid delegation?</w:t>
      </w:r>
    </w:p>
    <w:p w14:paraId="1257C0A4">
      <w:pPr>
        <w:numPr>
          <w:ilvl w:val="2"/>
          <w:numId w:val="8"/>
        </w:numPr>
        <w:ind w:left="840" w:leftChars="0" w:hanging="420" w:firstLineChars="0"/>
        <w:rPr>
          <w:rFonts w:hint="default"/>
          <w:b w:val="0"/>
          <w:bCs w:val="0"/>
          <w:lang w:val="en-AU"/>
        </w:rPr>
      </w:pPr>
      <w:r>
        <w:rPr>
          <w:rFonts w:hint="default"/>
          <w:b w:val="0"/>
          <w:bCs w:val="0"/>
          <w:lang w:val="en-AU"/>
        </w:rPr>
        <w:t>MINISTER FOR ABORIGINAL AFFAIRS V PEKO-WALLSEND (1986) 162 CLR 24 (Mason J)</w:t>
      </w:r>
    </w:p>
    <w:p w14:paraId="7B8D6B7D">
      <w:pPr>
        <w:numPr>
          <w:ilvl w:val="3"/>
          <w:numId w:val="8"/>
        </w:numPr>
        <w:ind w:left="1260" w:leftChars="0" w:hanging="420" w:firstLineChars="0"/>
        <w:rPr>
          <w:rFonts w:hint="default"/>
          <w:b w:val="0"/>
          <w:bCs w:val="0"/>
          <w:lang w:val="en-AU"/>
        </w:rPr>
      </w:pPr>
      <w:r>
        <w:rPr>
          <w:rFonts w:hint="default"/>
          <w:b w:val="0"/>
          <w:bCs w:val="0"/>
          <w:lang w:val="en-AU"/>
        </w:rPr>
        <w:t xml:space="preserve">The presence of an express statutory power of delegation </w:t>
      </w:r>
      <w:r>
        <w:rPr>
          <w:rFonts w:hint="default"/>
          <w:b/>
          <w:bCs/>
          <w:lang w:val="en-AU"/>
        </w:rPr>
        <w:t>does not necessarily exclude</w:t>
      </w:r>
      <w:r>
        <w:rPr>
          <w:rFonts w:hint="default"/>
          <w:b w:val="0"/>
          <w:bCs w:val="0"/>
          <w:lang w:val="en-AU"/>
        </w:rPr>
        <w:t xml:space="preserve"> the existence of an implied power to delegate or act through the agency of others</w:t>
      </w:r>
    </w:p>
    <w:p w14:paraId="33C4DA5A">
      <w:pPr>
        <w:numPr>
          <w:ilvl w:val="3"/>
          <w:numId w:val="8"/>
        </w:numPr>
        <w:ind w:left="1260" w:leftChars="0" w:hanging="420" w:firstLineChars="0"/>
        <w:rPr>
          <w:rFonts w:hint="default"/>
          <w:b w:val="0"/>
          <w:bCs w:val="0"/>
          <w:lang w:val="en-AU"/>
        </w:rPr>
      </w:pPr>
      <w:r>
        <w:rPr>
          <w:rFonts w:hint="default"/>
          <w:b w:val="0"/>
          <w:bCs w:val="0"/>
          <w:lang w:val="en-AU"/>
        </w:rPr>
        <w:t>There are cases which establish that when a Minister is entrusted with administrative functions he may, in general, act through a duly authorised officer of his Department: Carltona</w:t>
      </w:r>
    </w:p>
    <w:p w14:paraId="454FA28D">
      <w:pPr>
        <w:numPr>
          <w:ilvl w:val="3"/>
          <w:numId w:val="8"/>
        </w:numPr>
        <w:ind w:left="1260" w:leftChars="0" w:hanging="420" w:firstLineChars="0"/>
        <w:rPr>
          <w:rFonts w:hint="default"/>
          <w:b w:val="0"/>
          <w:bCs w:val="0"/>
          <w:lang w:val="en-AU"/>
        </w:rPr>
      </w:pPr>
      <w:r>
        <w:rPr>
          <w:rFonts w:hint="default"/>
          <w:b/>
          <w:bCs/>
          <w:lang w:val="en-AU"/>
        </w:rPr>
        <w:t>Ratio</w:t>
      </w:r>
      <w:r>
        <w:rPr>
          <w:rFonts w:hint="default"/>
          <w:b w:val="0"/>
          <w:bCs w:val="0"/>
          <w:lang w:val="en-AU"/>
        </w:rPr>
        <w:t xml:space="preserve">: The cases in which the principle has been applies are cases in which the nature, scope and purpose of the function vested in the repository made it </w:t>
      </w:r>
      <w:r>
        <w:rPr>
          <w:rFonts w:hint="default"/>
          <w:b/>
          <w:bCs/>
          <w:lang w:val="en-AU"/>
        </w:rPr>
        <w:t>unlikely that Parliament intended that it was to be exercised by the repository personally</w:t>
      </w:r>
      <w:r>
        <w:rPr>
          <w:rFonts w:hint="default"/>
          <w:b w:val="0"/>
          <w:bCs w:val="0"/>
          <w:lang w:val="en-AU"/>
        </w:rPr>
        <w:t xml:space="preserve"> because administrative necessity indicated that it was impractical for them to act otherwise than through their officers</w:t>
      </w:r>
    </w:p>
    <w:p w14:paraId="2A3F62DC">
      <w:pPr>
        <w:numPr>
          <w:ilvl w:val="2"/>
          <w:numId w:val="8"/>
        </w:numPr>
        <w:ind w:left="840" w:leftChars="0" w:hanging="420" w:firstLineChars="0"/>
        <w:rPr>
          <w:rFonts w:hint="default"/>
          <w:b w:val="0"/>
          <w:bCs w:val="0"/>
          <w:lang w:val="en-AU"/>
        </w:rPr>
      </w:pPr>
      <w:r>
        <w:rPr>
          <w:rFonts w:hint="default"/>
          <w:b w:val="0"/>
          <w:bCs w:val="0"/>
          <w:lang w:val="en-AU"/>
        </w:rPr>
        <w:t>PATTENDEN V COMMISSIONER OF TAXATION [2008] FCA 1590 (Logan J)</w:t>
      </w:r>
    </w:p>
    <w:p w14:paraId="6339F185">
      <w:pPr>
        <w:numPr>
          <w:ilvl w:val="3"/>
          <w:numId w:val="8"/>
        </w:numPr>
        <w:ind w:left="1260" w:leftChars="0" w:hanging="420" w:firstLineChars="0"/>
        <w:rPr>
          <w:rFonts w:hint="default"/>
          <w:b w:val="0"/>
          <w:bCs w:val="0"/>
          <w:lang w:val="en-AU"/>
        </w:rPr>
      </w:pPr>
      <w:r>
        <w:rPr>
          <w:rFonts w:hint="default"/>
          <w:b w:val="0"/>
          <w:bCs w:val="0"/>
          <w:lang w:val="en-AU"/>
        </w:rPr>
        <w:t xml:space="preserve">Whether it is lawful for a power consigned by statute to a designated person to be exercised in the name of that person by a duly authorised subordinate depends on whether the statute requires the power </w:t>
      </w:r>
      <w:r>
        <w:rPr>
          <w:rFonts w:hint="default"/>
          <w:b/>
          <w:bCs/>
          <w:lang w:val="en-AU"/>
        </w:rPr>
        <w:t xml:space="preserve">personally </w:t>
      </w:r>
      <w:r>
        <w:rPr>
          <w:rFonts w:hint="default"/>
          <w:b w:val="0"/>
          <w:bCs w:val="0"/>
          <w:lang w:val="en-AU"/>
        </w:rPr>
        <w:t>to be exercised by its designated repository</w:t>
      </w:r>
    </w:p>
    <w:p w14:paraId="52BE82F6">
      <w:pPr>
        <w:numPr>
          <w:ilvl w:val="3"/>
          <w:numId w:val="8"/>
        </w:numPr>
        <w:ind w:left="1260" w:leftChars="0" w:hanging="420" w:firstLineChars="0"/>
        <w:rPr>
          <w:rFonts w:hint="default"/>
          <w:b w:val="0"/>
          <w:bCs w:val="0"/>
          <w:sz w:val="18"/>
          <w:szCs w:val="18"/>
          <w:lang w:val="en-AU"/>
        </w:rPr>
      </w:pPr>
      <w:r>
        <w:rPr>
          <w:rFonts w:hint="default"/>
          <w:b w:val="0"/>
          <w:bCs w:val="0"/>
          <w:lang w:val="en-AU"/>
        </w:rPr>
        <w:t xml:space="preserve">That depends on the </w:t>
      </w:r>
      <w:r>
        <w:rPr>
          <w:rFonts w:hint="default"/>
          <w:b/>
          <w:bCs/>
          <w:lang w:val="en-AU"/>
        </w:rPr>
        <w:t>nature of the power and other circumstances</w:t>
      </w:r>
      <w:r>
        <w:rPr>
          <w:rFonts w:hint="default"/>
          <w:b w:val="0"/>
          <w:bCs w:val="0"/>
          <w:lang w:val="en-AU"/>
        </w:rPr>
        <w:t xml:space="preserve"> – eg, size of department, geographic area for which department is responsible, frequency of the exercise of power.</w:t>
      </w:r>
    </w:p>
    <w:p w14:paraId="36A43BC7">
      <w:pPr>
        <w:numPr>
          <w:ilvl w:val="2"/>
          <w:numId w:val="11"/>
        </w:numPr>
        <w:ind w:left="1260" w:leftChars="0" w:hanging="420" w:firstLineChars="0"/>
        <w:rPr>
          <w:rFonts w:hint="default"/>
          <w:b w:val="0"/>
          <w:bCs w:val="0"/>
          <w:lang w:val="en-AU"/>
        </w:rPr>
      </w:pPr>
      <w:r>
        <w:rPr>
          <w:rFonts w:hint="default"/>
          <w:b w:val="0"/>
          <w:bCs w:val="0"/>
          <w:sz w:val="18"/>
          <w:szCs w:val="18"/>
          <w:lang w:val="en-AU"/>
        </w:rPr>
        <w:t xml:space="preserve">There is authority that the ability of a subordinate to exercise in the name of a Minister a statutory power conferred on the Minister need not be found in a </w:t>
      </w:r>
      <w:r>
        <w:rPr>
          <w:rFonts w:hint="default"/>
          <w:b/>
          <w:bCs/>
          <w:sz w:val="18"/>
          <w:szCs w:val="18"/>
          <w:lang w:val="en-AU"/>
        </w:rPr>
        <w:t>formal instrument</w:t>
      </w:r>
      <w:r>
        <w:rPr>
          <w:rFonts w:hint="default"/>
          <w:b w:val="0"/>
          <w:bCs w:val="0"/>
          <w:sz w:val="18"/>
          <w:szCs w:val="18"/>
          <w:lang w:val="en-AU"/>
        </w:rPr>
        <w:t xml:space="preserve"> but may be found in </w:t>
      </w:r>
      <w:r>
        <w:rPr>
          <w:rFonts w:hint="default"/>
          <w:b/>
          <w:bCs/>
          <w:sz w:val="18"/>
          <w:szCs w:val="18"/>
          <w:lang w:val="en-AU"/>
        </w:rPr>
        <w:t>departmental practice</w:t>
      </w:r>
    </w:p>
    <w:p w14:paraId="2B58E162">
      <w:pPr>
        <w:numPr>
          <w:ilvl w:val="0"/>
          <w:numId w:val="11"/>
        </w:numPr>
        <w:ind w:left="420" w:leftChars="0" w:hanging="420" w:firstLineChars="0"/>
        <w:rPr>
          <w:rFonts w:hint="default"/>
          <w:b w:val="0"/>
          <w:bCs w:val="0"/>
          <w:lang w:val="en-AU"/>
        </w:rPr>
      </w:pPr>
      <w:r>
        <w:rPr>
          <w:rFonts w:hint="default"/>
          <w:b w:val="0"/>
          <w:bCs w:val="0"/>
          <w:lang w:val="en-AU"/>
        </w:rPr>
        <w:t>PF: hearing rule?</w:t>
      </w:r>
    </w:p>
    <w:p w14:paraId="1FC9C077">
      <w:pPr>
        <w:numPr>
          <w:ilvl w:val="2"/>
          <w:numId w:val="14"/>
        </w:numPr>
        <w:tabs>
          <w:tab w:val="left" w:pos="1260"/>
          <w:tab w:val="clear" w:pos="1680"/>
        </w:tabs>
        <w:ind w:left="1680" w:leftChars="0" w:hanging="420" w:firstLineChars="0"/>
        <w:rPr>
          <w:rFonts w:hint="default"/>
          <w:b w:val="0"/>
          <w:bCs w:val="0"/>
          <w:lang w:val="en-AU"/>
        </w:rPr>
      </w:pPr>
      <w:r>
        <w:rPr>
          <w:rFonts w:hint="default"/>
          <w:b w:val="0"/>
          <w:bCs w:val="0"/>
          <w:lang w:val="en-AU"/>
        </w:rPr>
        <w:t xml:space="preserve">Prior hearing rule: </w:t>
      </w:r>
    </w:p>
    <w:p w14:paraId="17F800F5">
      <w:pPr>
        <w:numPr>
          <w:ilvl w:val="3"/>
          <w:numId w:val="14"/>
        </w:numPr>
        <w:tabs>
          <w:tab w:val="left" w:pos="1680"/>
          <w:tab w:val="clear" w:pos="2100"/>
        </w:tabs>
        <w:ind w:left="2100" w:leftChars="0" w:hanging="420" w:firstLineChars="0"/>
        <w:rPr>
          <w:rFonts w:hint="default"/>
          <w:b w:val="0"/>
          <w:bCs w:val="0"/>
          <w:lang w:val="en-AU"/>
        </w:rPr>
      </w:pPr>
      <w:r>
        <w:rPr>
          <w:rFonts w:hint="default"/>
          <w:b w:val="0"/>
          <w:bCs w:val="0"/>
          <w:lang w:val="en-AU"/>
        </w:rPr>
        <w:t xml:space="preserve">decision-maker must give the person prior notice that a decision may be made, provide them with the information (particularly prejudicial information) on which the decision may be based and advise them of the person’s right to make a submission in reply. </w:t>
      </w:r>
    </w:p>
    <w:p w14:paraId="658979F6">
      <w:pPr>
        <w:numPr>
          <w:ilvl w:val="3"/>
          <w:numId w:val="14"/>
        </w:numPr>
        <w:tabs>
          <w:tab w:val="left" w:pos="1680"/>
          <w:tab w:val="clear" w:pos="2100"/>
        </w:tabs>
        <w:ind w:left="2100" w:leftChars="0" w:hanging="420" w:firstLineChars="0"/>
        <w:rPr>
          <w:rFonts w:hint="default"/>
          <w:b w:val="0"/>
          <w:bCs w:val="0"/>
          <w:lang w:val="en-AU"/>
        </w:rPr>
      </w:pPr>
      <w:r>
        <w:rPr>
          <w:rFonts w:hint="default"/>
          <w:b w:val="0"/>
          <w:bCs w:val="0"/>
          <w:lang w:val="en-AU"/>
        </w:rPr>
        <w:t>The hearing rule entitles a person whose interests are liable to be affected to be given notice of relevant matters and a reasonable opportunity to present his or her case. This includes:</w:t>
      </w:r>
    </w:p>
    <w:p w14:paraId="67B6BD24">
      <w:pPr>
        <w:numPr>
          <w:ilvl w:val="4"/>
          <w:numId w:val="14"/>
        </w:numPr>
        <w:tabs>
          <w:tab w:val="left" w:pos="2100"/>
          <w:tab w:val="clear" w:pos="2520"/>
        </w:tabs>
        <w:ind w:left="2520" w:leftChars="0" w:hanging="420" w:firstLineChars="0"/>
        <w:rPr>
          <w:rFonts w:hint="default"/>
          <w:b w:val="0"/>
          <w:bCs w:val="0"/>
          <w:lang w:val="en-AU"/>
        </w:rPr>
      </w:pPr>
      <w:r>
        <w:rPr>
          <w:rFonts w:hint="default"/>
          <w:b w:val="0"/>
          <w:bCs w:val="0"/>
          <w:lang w:val="en-AU"/>
        </w:rPr>
        <w:t xml:space="preserve">a duty of disclosure whereby adverse information that is ‘credible, relevant and significant’ (Kioa) to the decision to be made should be disclosed in an opportunity given to deal with it; or, </w:t>
      </w:r>
    </w:p>
    <w:p w14:paraId="4DE7E2D1">
      <w:pPr>
        <w:numPr>
          <w:ilvl w:val="4"/>
          <w:numId w:val="14"/>
        </w:numPr>
        <w:tabs>
          <w:tab w:val="left" w:pos="2100"/>
          <w:tab w:val="clear" w:pos="2520"/>
        </w:tabs>
        <w:ind w:left="2520" w:leftChars="0" w:hanging="420" w:firstLineChars="0"/>
        <w:rPr>
          <w:rFonts w:hint="default"/>
          <w:b w:val="0"/>
          <w:bCs w:val="0"/>
          <w:lang w:val="en-AU"/>
        </w:rPr>
      </w:pPr>
      <w:r>
        <w:rPr>
          <w:rFonts w:hint="default"/>
          <w:b w:val="0"/>
          <w:bCs w:val="0"/>
          <w:lang w:val="en-AU"/>
        </w:rPr>
        <w:t>giving parties the opportunity to make submissions where a tribunal proposes to decide a case on a different basis or by way of a different procedure than initially expected or agreed (WZARH).</w:t>
      </w:r>
    </w:p>
    <w:p w14:paraId="5DF99962">
      <w:pPr>
        <w:numPr>
          <w:ilvl w:val="2"/>
          <w:numId w:val="8"/>
        </w:numPr>
        <w:tabs>
          <w:tab w:val="left" w:pos="1260"/>
          <w:tab w:val="clear" w:pos="840"/>
        </w:tabs>
        <w:ind w:left="840" w:leftChars="0" w:hanging="420" w:firstLineChars="0"/>
        <w:rPr>
          <w:rFonts w:hint="default"/>
          <w:b w:val="0"/>
          <w:bCs w:val="0"/>
          <w:lang w:val="en-AU"/>
        </w:rPr>
      </w:pPr>
      <w:r>
        <w:rPr>
          <w:rFonts w:hint="default"/>
          <w:b w:val="0"/>
          <w:bCs w:val="0"/>
          <w:lang w:val="en-AU"/>
        </w:rPr>
        <w:t>Test</w:t>
      </w:r>
    </w:p>
    <w:p w14:paraId="6BBFEC80">
      <w:pPr>
        <w:numPr>
          <w:ilvl w:val="3"/>
          <w:numId w:val="8"/>
        </w:numPr>
        <w:ind w:left="1260" w:leftChars="0" w:hanging="420" w:firstLineChars="0"/>
        <w:rPr>
          <w:rFonts w:hint="default"/>
          <w:b w:val="0"/>
          <w:bCs w:val="0"/>
          <w:lang w:val="en-AU"/>
        </w:rPr>
      </w:pPr>
      <w:r>
        <w:rPr>
          <w:rFonts w:hint="default"/>
          <w:b w:val="0"/>
          <w:bCs w:val="0"/>
          <w:lang w:val="en-AU"/>
        </w:rPr>
        <w:t>1. Threshold: Does the hearing rule apply to the specific statutory power under consideration?</w:t>
      </w:r>
    </w:p>
    <w:p w14:paraId="09F42631">
      <w:pPr>
        <w:numPr>
          <w:ilvl w:val="4"/>
          <w:numId w:val="8"/>
        </w:numPr>
        <w:ind w:left="1680" w:leftChars="0" w:hanging="420" w:firstLineChars="0"/>
        <w:rPr>
          <w:rFonts w:hint="default"/>
          <w:b w:val="0"/>
          <w:bCs w:val="0"/>
          <w:lang w:val="en-AU"/>
        </w:rPr>
      </w:pPr>
      <w:r>
        <w:rPr>
          <w:rFonts w:hint="default"/>
          <w:b w:val="0"/>
          <w:bCs w:val="0"/>
          <w:lang w:val="en-AU"/>
        </w:rPr>
        <w:t>Process of statutory construction (Badari; Brennan J, Kioa; Saeed; WZARH)</w:t>
      </w:r>
    </w:p>
    <w:p w14:paraId="26FF3168">
      <w:pPr>
        <w:numPr>
          <w:ilvl w:val="4"/>
          <w:numId w:val="8"/>
        </w:numPr>
        <w:ind w:left="1680" w:leftChars="0" w:hanging="420" w:firstLineChars="0"/>
        <w:rPr>
          <w:rFonts w:hint="default"/>
          <w:b w:val="0"/>
          <w:bCs w:val="0"/>
          <w:lang w:val="en-AU"/>
        </w:rPr>
      </w:pPr>
      <w:r>
        <w:rPr>
          <w:rFonts w:hint="default"/>
          <w:b w:val="0"/>
          <w:bCs w:val="0"/>
          <w:lang w:val="en-AU"/>
        </w:rPr>
        <w:t xml:space="preserve">Consider whether there is a clear parliamentary intention to displace procedural fairness (Badari; Saeed) - presumption see below in Badari. </w:t>
      </w:r>
    </w:p>
    <w:p w14:paraId="1C191DBE">
      <w:pPr>
        <w:numPr>
          <w:ilvl w:val="3"/>
          <w:numId w:val="8"/>
        </w:numPr>
        <w:ind w:left="1260" w:leftChars="0" w:hanging="420" w:firstLineChars="0"/>
        <w:rPr>
          <w:rFonts w:hint="default"/>
          <w:b w:val="0"/>
          <w:bCs w:val="0"/>
          <w:lang w:val="en-AU"/>
        </w:rPr>
      </w:pPr>
      <w:r>
        <w:rPr>
          <w:rFonts w:hint="default"/>
          <w:b w:val="0"/>
          <w:bCs w:val="0"/>
          <w:lang w:val="en-AU"/>
        </w:rPr>
        <w:t>2. Content: If it does apply, what does the hearing rule require?</w:t>
      </w:r>
    </w:p>
    <w:p w14:paraId="7C030A7B">
      <w:pPr>
        <w:numPr>
          <w:ilvl w:val="4"/>
          <w:numId w:val="8"/>
        </w:numPr>
        <w:ind w:left="1680" w:leftChars="0" w:hanging="420" w:firstLineChars="0"/>
        <w:rPr>
          <w:rFonts w:hint="default"/>
          <w:b w:val="0"/>
          <w:bCs w:val="0"/>
          <w:lang w:val="en-AU"/>
        </w:rPr>
      </w:pPr>
      <w:r>
        <w:rPr>
          <w:rFonts w:hint="default"/>
          <w:b w:val="0"/>
          <w:bCs w:val="0"/>
          <w:lang w:val="en-AU"/>
        </w:rPr>
        <w:t>Flexible obligation, appropriate and adapted to the circumstances (Badari; Kioa; WZARH)</w:t>
      </w:r>
    </w:p>
    <w:p w14:paraId="460359A9">
      <w:pPr>
        <w:numPr>
          <w:ilvl w:val="5"/>
          <w:numId w:val="8"/>
        </w:numPr>
        <w:ind w:left="2100" w:leftChars="0" w:hanging="420" w:firstLineChars="0"/>
        <w:rPr>
          <w:rFonts w:hint="default"/>
          <w:b w:val="0"/>
          <w:bCs w:val="0"/>
          <w:lang w:val="en-AU"/>
        </w:rPr>
      </w:pPr>
      <w:r>
        <w:rPr>
          <w:rFonts w:hint="default"/>
          <w:b w:val="0"/>
          <w:bCs w:val="0"/>
          <w:lang w:val="en-AU"/>
        </w:rPr>
        <w:t>Chance to respond (Kioa)</w:t>
      </w:r>
    </w:p>
    <w:p w14:paraId="3E4A01D3">
      <w:pPr>
        <w:numPr>
          <w:ilvl w:val="6"/>
          <w:numId w:val="8"/>
        </w:numPr>
        <w:ind w:left="2520" w:leftChars="0" w:hanging="420" w:firstLineChars="0"/>
        <w:rPr>
          <w:rFonts w:hint="default"/>
          <w:b w:val="0"/>
          <w:bCs w:val="0"/>
          <w:lang w:val="en-AU"/>
        </w:rPr>
      </w:pPr>
      <w:r>
        <w:rPr>
          <w:rFonts w:hint="default"/>
          <w:b w:val="0"/>
          <w:bCs w:val="0"/>
          <w:lang w:val="en-AU"/>
        </w:rPr>
        <w:t>Additional evidence and submissions relied by Minster (family violence) without letting the person know (NATHANSON)</w:t>
      </w:r>
    </w:p>
    <w:p w14:paraId="2C80EDB0">
      <w:pPr>
        <w:numPr>
          <w:ilvl w:val="5"/>
          <w:numId w:val="8"/>
        </w:numPr>
        <w:ind w:left="2100" w:leftChars="0" w:hanging="420" w:firstLineChars="0"/>
        <w:rPr>
          <w:rFonts w:hint="default"/>
          <w:b w:val="0"/>
          <w:bCs w:val="0"/>
          <w:lang w:val="en-AU"/>
        </w:rPr>
      </w:pPr>
      <w:r>
        <w:rPr>
          <w:rFonts w:hint="default"/>
          <w:b w:val="0"/>
          <w:bCs w:val="0"/>
          <w:lang w:val="en-AU"/>
        </w:rPr>
        <w:t>Interviewer change with no further interview (Wzarh)</w:t>
      </w:r>
    </w:p>
    <w:p w14:paraId="78953AC1">
      <w:pPr>
        <w:numPr>
          <w:ilvl w:val="6"/>
          <w:numId w:val="8"/>
        </w:numPr>
        <w:ind w:left="2520" w:leftChars="0" w:hanging="420" w:firstLineChars="0"/>
        <w:rPr>
          <w:rFonts w:hint="default"/>
          <w:b w:val="0"/>
          <w:bCs w:val="0"/>
          <w:lang w:val="en-AU"/>
        </w:rPr>
      </w:pPr>
      <w:r>
        <w:rPr>
          <w:rFonts w:hint="default"/>
          <w:b w:val="0"/>
          <w:bCs w:val="0"/>
          <w:lang w:val="en-AU"/>
        </w:rPr>
        <w:t>demeanour  matters</w:t>
      </w:r>
    </w:p>
    <w:p w14:paraId="4D04D46C">
      <w:pPr>
        <w:numPr>
          <w:ilvl w:val="6"/>
          <w:numId w:val="8"/>
        </w:numPr>
        <w:ind w:left="2520" w:leftChars="0" w:hanging="420" w:firstLineChars="0"/>
        <w:rPr>
          <w:rFonts w:hint="default"/>
          <w:b w:val="0"/>
          <w:bCs w:val="0"/>
          <w:lang w:val="en-AU"/>
        </w:rPr>
      </w:pPr>
      <w:r>
        <w:rPr>
          <w:rFonts w:hint="default"/>
          <w:b w:val="0"/>
          <w:bCs w:val="0"/>
          <w:lang w:val="en-AU"/>
        </w:rPr>
        <w:t>Language</w:t>
      </w:r>
    </w:p>
    <w:p w14:paraId="58942DFF">
      <w:pPr>
        <w:numPr>
          <w:ilvl w:val="5"/>
          <w:numId w:val="8"/>
        </w:numPr>
        <w:ind w:left="2100" w:leftChars="0" w:hanging="420" w:firstLineChars="0"/>
        <w:rPr>
          <w:rFonts w:hint="default"/>
          <w:b w:val="0"/>
          <w:bCs w:val="0"/>
          <w:lang w:val="en-AU"/>
        </w:rPr>
      </w:pPr>
      <w:r>
        <w:rPr>
          <w:rFonts w:hint="default"/>
          <w:b w:val="0"/>
          <w:bCs w:val="0"/>
          <w:lang w:val="en-AU"/>
        </w:rPr>
        <w:t>Individual affected: BADARI (changing method of rent calculation)</w:t>
      </w:r>
    </w:p>
    <w:p w14:paraId="0B9F3B81">
      <w:pPr>
        <w:numPr>
          <w:ilvl w:val="4"/>
          <w:numId w:val="8"/>
        </w:numPr>
        <w:ind w:left="1680" w:leftChars="0" w:hanging="420" w:firstLineChars="0"/>
        <w:rPr>
          <w:rFonts w:hint="default"/>
          <w:b w:val="0"/>
          <w:bCs w:val="0"/>
          <w:lang w:val="en-AU"/>
        </w:rPr>
      </w:pPr>
      <w:r>
        <w:rPr>
          <w:rFonts w:hint="default"/>
          <w:b w:val="0"/>
          <w:bCs w:val="0"/>
          <w:lang w:val="en-AU"/>
        </w:rPr>
        <w:t>3. To be determined by looking to the facts and construing the Act’s scope and nature of the power exercised</w:t>
      </w:r>
    </w:p>
    <w:p w14:paraId="25550185">
      <w:pPr>
        <w:numPr>
          <w:ilvl w:val="5"/>
          <w:numId w:val="8"/>
        </w:numPr>
        <w:ind w:left="2100" w:leftChars="0" w:hanging="420" w:firstLineChars="0"/>
        <w:rPr>
          <w:rFonts w:hint="default"/>
          <w:b w:val="0"/>
          <w:bCs w:val="0"/>
          <w:lang w:val="en-AU"/>
        </w:rPr>
      </w:pPr>
      <w:r>
        <w:rPr>
          <w:rFonts w:hint="default"/>
          <w:b w:val="0"/>
          <w:bCs w:val="0"/>
          <w:lang w:val="en-AU"/>
        </w:rPr>
        <w:t>The content can range from requiring a full trial to nothingness (Badari; Brennan J, Kioa)</w:t>
      </w:r>
    </w:p>
    <w:p w14:paraId="35034C71">
      <w:pPr>
        <w:numPr>
          <w:ilvl w:val="5"/>
          <w:numId w:val="8"/>
        </w:numPr>
        <w:ind w:left="2100" w:leftChars="0" w:hanging="420" w:firstLineChars="0"/>
        <w:rPr>
          <w:rFonts w:hint="default"/>
          <w:b w:val="0"/>
          <w:bCs w:val="0"/>
          <w:lang w:val="en-AU"/>
        </w:rPr>
      </w:pPr>
      <w:r>
        <w:rPr>
          <w:rFonts w:hint="default"/>
          <w:b w:val="0"/>
          <w:bCs w:val="0"/>
          <w:lang w:val="en-AU"/>
        </w:rPr>
        <w:t>Where information is credible, relevant and significant, there is generally a requirement that there be an opportunity to respond (Brennan J, Kioa)</w:t>
      </w:r>
    </w:p>
    <w:p w14:paraId="74BFEC79">
      <w:pPr>
        <w:numPr>
          <w:ilvl w:val="0"/>
          <w:numId w:val="0"/>
        </w:numPr>
        <w:ind w:leftChars="0"/>
        <w:rPr>
          <w:rFonts w:hint="default"/>
          <w:b w:val="0"/>
          <w:bCs w:val="0"/>
          <w:lang w:val="en-AU"/>
        </w:rPr>
      </w:pPr>
    </w:p>
    <w:p w14:paraId="44DC69B9">
      <w:pPr>
        <w:numPr>
          <w:ilvl w:val="0"/>
          <w:numId w:val="11"/>
        </w:numPr>
        <w:ind w:left="420" w:leftChars="0" w:hanging="420" w:firstLineChars="0"/>
        <w:rPr>
          <w:rFonts w:hint="default"/>
          <w:b w:val="0"/>
          <w:bCs w:val="0"/>
          <w:lang w:val="en-AU"/>
        </w:rPr>
      </w:pPr>
      <w:r>
        <w:rPr>
          <w:rFonts w:hint="default"/>
          <w:b w:val="0"/>
          <w:bCs w:val="0"/>
          <w:lang w:val="en-AU"/>
        </w:rPr>
        <w:t>PF: bias?</w:t>
      </w:r>
    </w:p>
    <w:p w14:paraId="23061893">
      <w:pPr>
        <w:numPr>
          <w:ilvl w:val="0"/>
          <w:numId w:val="14"/>
        </w:numPr>
        <w:ind w:left="840" w:leftChars="0" w:hanging="420" w:firstLineChars="0"/>
        <w:rPr>
          <w:rFonts w:hint="default"/>
          <w:b w:val="0"/>
          <w:bCs w:val="0"/>
          <w:lang w:val="en-AU"/>
        </w:rPr>
      </w:pPr>
      <w:r>
        <w:rPr>
          <w:rFonts w:hint="default"/>
          <w:b w:val="0"/>
          <w:bCs w:val="0"/>
          <w:lang w:val="en-AU"/>
        </w:rPr>
        <w:t>Bias rule</w:t>
      </w:r>
    </w:p>
    <w:p w14:paraId="630B5A14">
      <w:pPr>
        <w:numPr>
          <w:ilvl w:val="1"/>
          <w:numId w:val="14"/>
        </w:numPr>
        <w:ind w:left="1260" w:leftChars="0" w:hanging="420" w:firstLineChars="0"/>
        <w:rPr>
          <w:rFonts w:hint="default"/>
          <w:b w:val="0"/>
          <w:bCs w:val="0"/>
          <w:lang w:val="en-AU"/>
        </w:rPr>
      </w:pPr>
      <w:r>
        <w:rPr>
          <w:rFonts w:hint="default"/>
          <w:b w:val="0"/>
          <w:bCs w:val="0"/>
          <w:lang w:val="en-AU"/>
        </w:rPr>
        <w:t xml:space="preserve">A decision-maker must be free of any reasonable apprehension of bias or preconception arising from circumstances such as the decision-maker’s financial or personal interests, prior expression of views, or previous role in the decision to be made. </w:t>
      </w:r>
    </w:p>
    <w:p w14:paraId="2A6E9ACD">
      <w:pPr>
        <w:numPr>
          <w:ilvl w:val="2"/>
          <w:numId w:val="8"/>
        </w:numPr>
        <w:ind w:left="840" w:leftChars="0" w:hanging="420" w:firstLineChars="0"/>
        <w:rPr>
          <w:rFonts w:hint="default"/>
          <w:b w:val="0"/>
          <w:bCs w:val="0"/>
          <w:lang w:val="en-AU"/>
        </w:rPr>
      </w:pPr>
      <w:r>
        <w:rPr>
          <w:rFonts w:hint="default"/>
          <w:b w:val="0"/>
          <w:bCs w:val="0"/>
          <w:lang w:val="en-AU"/>
        </w:rPr>
        <w:t>Actual bias</w:t>
      </w:r>
    </w:p>
    <w:p w14:paraId="7B857548">
      <w:pPr>
        <w:numPr>
          <w:ilvl w:val="3"/>
          <w:numId w:val="8"/>
        </w:numPr>
        <w:ind w:left="1260" w:leftChars="0" w:hanging="420" w:firstLineChars="0"/>
        <w:rPr>
          <w:rFonts w:hint="default"/>
          <w:b w:val="0"/>
          <w:bCs w:val="0"/>
          <w:lang w:val="en-AU"/>
        </w:rPr>
      </w:pPr>
      <w:r>
        <w:rPr>
          <w:rFonts w:hint="default"/>
          <w:b w:val="0"/>
          <w:bCs w:val="0"/>
          <w:lang w:val="en-AU"/>
        </w:rPr>
        <w:t>Jia Legeng 2001 - Minister voiced concern over the radio</w:t>
      </w:r>
    </w:p>
    <w:p w14:paraId="64FC9DA4">
      <w:pPr>
        <w:numPr>
          <w:ilvl w:val="3"/>
          <w:numId w:val="8"/>
        </w:numPr>
        <w:ind w:left="1260" w:leftChars="0" w:hanging="420" w:firstLineChars="0"/>
        <w:rPr>
          <w:rFonts w:hint="default"/>
          <w:b w:val="0"/>
          <w:bCs w:val="0"/>
          <w:lang w:val="en-AU"/>
        </w:rPr>
      </w:pPr>
      <w:r>
        <w:rPr>
          <w:rFonts w:hint="default"/>
          <w:b w:val="0"/>
          <w:bCs w:val="0"/>
          <w:lang w:val="en-AU"/>
        </w:rPr>
        <w:t xml:space="preserve">Gleeson CJ and Gummow J </w:t>
      </w:r>
    </w:p>
    <w:p w14:paraId="0BA0B2A2">
      <w:pPr>
        <w:numPr>
          <w:ilvl w:val="4"/>
          <w:numId w:val="8"/>
        </w:numPr>
        <w:ind w:left="1680" w:leftChars="0" w:hanging="420" w:firstLineChars="0"/>
        <w:rPr>
          <w:rFonts w:hint="default"/>
          <w:b/>
          <w:bCs/>
          <w:lang w:val="en-AU"/>
        </w:rPr>
      </w:pPr>
      <w:r>
        <w:rPr>
          <w:rFonts w:hint="default"/>
          <w:b w:val="0"/>
          <w:bCs w:val="0"/>
          <w:lang w:val="en-AU"/>
        </w:rPr>
        <w:t xml:space="preserve">Test: The state of mind described as bias in the form of prejudgment is one </w:t>
      </w:r>
      <w:r>
        <w:rPr>
          <w:rFonts w:hint="default"/>
          <w:b/>
          <w:bCs/>
          <w:lang w:val="en-AU"/>
        </w:rPr>
        <w:t>so committed to a conclusion already formed as to be incapable of alteration, whatever evidence or arguments may be presented</w:t>
      </w:r>
    </w:p>
    <w:p w14:paraId="7A69B4A7">
      <w:pPr>
        <w:numPr>
          <w:ilvl w:val="4"/>
          <w:numId w:val="8"/>
        </w:numPr>
        <w:ind w:left="1680" w:leftChars="0" w:hanging="420" w:firstLineChars="0"/>
        <w:rPr>
          <w:rFonts w:hint="default"/>
          <w:b w:val="0"/>
          <w:bCs w:val="0"/>
          <w:lang w:val="en-AU"/>
        </w:rPr>
      </w:pPr>
      <w:r>
        <w:rPr>
          <w:rFonts w:hint="default"/>
          <w:b w:val="0"/>
          <w:bCs w:val="0"/>
          <w:lang w:val="en-AU"/>
        </w:rPr>
        <w:t>Natural justice does not require the absence of any predispositions or inclination for or against an argument/conclusion</w:t>
      </w:r>
    </w:p>
    <w:p w14:paraId="6CB73DEC">
      <w:pPr>
        <w:numPr>
          <w:ilvl w:val="4"/>
          <w:numId w:val="8"/>
        </w:numPr>
        <w:ind w:left="1680" w:leftChars="0" w:hanging="420" w:firstLineChars="0"/>
        <w:rPr>
          <w:rFonts w:hint="default"/>
          <w:b w:val="0"/>
          <w:bCs w:val="0"/>
          <w:lang w:val="en-AU"/>
        </w:rPr>
      </w:pPr>
      <w:r>
        <w:rPr>
          <w:rFonts w:hint="default"/>
          <w:b w:val="0"/>
          <w:bCs w:val="0"/>
          <w:lang w:val="en-AU"/>
        </w:rPr>
        <w:t xml:space="preserve">The Minister was (only) obliged to give genuine consideration to the issues raised by ss 501, 502 and to </w:t>
      </w:r>
      <w:r>
        <w:rPr>
          <w:rFonts w:hint="default"/>
          <w:b/>
          <w:bCs/>
          <w:lang w:val="en-AU"/>
        </w:rPr>
        <w:t>bring to bear on those issues a mind that was open to persuasion</w:t>
      </w:r>
    </w:p>
    <w:p w14:paraId="5EE0F3FD">
      <w:pPr>
        <w:numPr>
          <w:ilvl w:val="5"/>
          <w:numId w:val="8"/>
        </w:numPr>
        <w:ind w:left="2100" w:leftChars="0" w:hanging="420" w:firstLineChars="0"/>
        <w:rPr>
          <w:rFonts w:hint="default"/>
          <w:b w:val="0"/>
          <w:bCs w:val="0"/>
          <w:lang w:val="en-AU"/>
        </w:rPr>
      </w:pPr>
      <w:r>
        <w:rPr>
          <w:rFonts w:hint="default"/>
          <w:b w:val="0"/>
          <w:bCs w:val="0"/>
          <w:lang w:val="en-AU"/>
        </w:rPr>
        <w:t>Need to establish the decision-maker’s subjective state of mind</w:t>
      </w:r>
    </w:p>
    <w:p w14:paraId="54827950">
      <w:pPr>
        <w:numPr>
          <w:ilvl w:val="2"/>
          <w:numId w:val="8"/>
        </w:numPr>
        <w:ind w:left="840" w:leftChars="0" w:hanging="420" w:firstLineChars="0"/>
        <w:rPr>
          <w:rFonts w:hint="default"/>
          <w:b w:val="0"/>
          <w:bCs w:val="0"/>
          <w:lang w:val="en-AU"/>
        </w:rPr>
      </w:pPr>
      <w:r>
        <w:rPr>
          <w:rFonts w:hint="default"/>
          <w:b w:val="0"/>
          <w:bCs w:val="0"/>
          <w:lang w:val="en-AU"/>
        </w:rPr>
        <w:t>Reasonable apprehension of bias</w:t>
      </w:r>
    </w:p>
    <w:p w14:paraId="7DA3DF34">
      <w:pPr>
        <w:numPr>
          <w:ilvl w:val="3"/>
          <w:numId w:val="8"/>
        </w:numPr>
        <w:ind w:left="1260" w:leftChars="0" w:hanging="420" w:firstLineChars="0"/>
        <w:rPr>
          <w:rFonts w:hint="default"/>
          <w:b w:val="0"/>
          <w:bCs w:val="0"/>
          <w:lang w:val="en-AU"/>
        </w:rPr>
      </w:pPr>
      <w:r>
        <w:rPr>
          <w:rFonts w:hint="default"/>
          <w:b w:val="0"/>
          <w:bCs w:val="0"/>
          <w:lang w:val="en-AU"/>
        </w:rPr>
        <w:t>EBNER V OFFICIAL TRUSTEE IN BANKRUPTCY (2000) 205 CLR 337</w:t>
      </w:r>
    </w:p>
    <w:p w14:paraId="33833EBA">
      <w:pPr>
        <w:numPr>
          <w:ilvl w:val="4"/>
          <w:numId w:val="8"/>
        </w:numPr>
        <w:ind w:left="1680" w:leftChars="0" w:hanging="420" w:firstLineChars="0"/>
        <w:rPr>
          <w:rFonts w:hint="default"/>
          <w:b w:val="0"/>
          <w:bCs w:val="0"/>
          <w:lang w:val="en-AU"/>
        </w:rPr>
      </w:pPr>
      <w:r>
        <w:rPr>
          <w:rFonts w:hint="default"/>
          <w:b w:val="0"/>
          <w:bCs w:val="0"/>
          <w:lang w:val="en-AU"/>
        </w:rPr>
        <w:t>The trial judge had disclosed during the trial that he was a beneficiary</w:t>
      </w:r>
    </w:p>
    <w:p w14:paraId="7CC3EE34">
      <w:pPr>
        <w:numPr>
          <w:ilvl w:val="4"/>
          <w:numId w:val="8"/>
        </w:numPr>
        <w:ind w:left="1680" w:leftChars="0" w:hanging="420" w:firstLineChars="0"/>
        <w:rPr>
          <w:rFonts w:hint="default"/>
          <w:b w:val="0"/>
          <w:bCs w:val="0"/>
          <w:lang w:val="en-AU"/>
        </w:rPr>
      </w:pPr>
      <w:r>
        <w:rPr>
          <w:rFonts w:hint="default"/>
          <w:b w:val="0"/>
          <w:bCs w:val="0"/>
          <w:lang w:val="en-AU"/>
        </w:rPr>
        <w:t>Gleeson CJ, McHugh, Gummow and Hayne JJ</w:t>
      </w:r>
    </w:p>
    <w:p w14:paraId="1BA003C8">
      <w:pPr>
        <w:numPr>
          <w:ilvl w:val="5"/>
          <w:numId w:val="8"/>
        </w:numPr>
        <w:ind w:left="2100" w:leftChars="0" w:hanging="420" w:firstLineChars="0"/>
        <w:rPr>
          <w:rFonts w:hint="default"/>
          <w:b w:val="0"/>
          <w:bCs w:val="0"/>
          <w:lang w:val="en-AU"/>
        </w:rPr>
      </w:pPr>
      <w:r>
        <w:rPr>
          <w:rFonts w:hint="default"/>
          <w:b w:val="0"/>
          <w:bCs w:val="0"/>
          <w:lang w:val="en-AU"/>
        </w:rPr>
        <w:t xml:space="preserve">Application of the principle outside the judicial system must sometimes recognise and accommodate differences between court proceedings and other kinds of decision-making. This will make a difference when we deal with the step 2 of the test. </w:t>
      </w:r>
    </w:p>
    <w:p w14:paraId="2F9C7F50">
      <w:pPr>
        <w:numPr>
          <w:ilvl w:val="5"/>
          <w:numId w:val="8"/>
        </w:numPr>
        <w:ind w:left="2100" w:leftChars="0" w:hanging="420" w:firstLineChars="0"/>
        <w:rPr>
          <w:rFonts w:hint="default"/>
          <w:b w:val="0"/>
          <w:bCs w:val="0"/>
          <w:lang w:val="en-AU"/>
        </w:rPr>
      </w:pPr>
      <w:r>
        <w:rPr>
          <w:rFonts w:hint="default"/>
          <w:b w:val="0"/>
          <w:bCs w:val="0"/>
          <w:lang w:val="en-AU"/>
        </w:rPr>
        <w:t xml:space="preserve">Test: A judge is disqualified if </w:t>
      </w:r>
      <w:r>
        <w:rPr>
          <w:rFonts w:hint="default"/>
          <w:b/>
          <w:bCs/>
          <w:lang w:val="en-AU"/>
        </w:rPr>
        <w:t>a fair minded lay observer might reasonably apprehend</w:t>
      </w:r>
      <w:r>
        <w:rPr>
          <w:rFonts w:hint="default"/>
          <w:b w:val="0"/>
          <w:bCs w:val="0"/>
          <w:lang w:val="en-AU"/>
        </w:rPr>
        <w:t xml:space="preserve"> that the judge might not bring an impartial mind to the resolution of the question the judge is required to decide</w:t>
      </w:r>
    </w:p>
    <w:p w14:paraId="6C5D9EB5">
      <w:pPr>
        <w:numPr>
          <w:ilvl w:val="5"/>
          <w:numId w:val="8"/>
        </w:numPr>
        <w:ind w:left="2100" w:leftChars="0" w:hanging="420" w:firstLineChars="0"/>
        <w:rPr>
          <w:rFonts w:hint="default"/>
          <w:b w:val="0"/>
          <w:bCs w:val="0"/>
          <w:lang w:val="en-AU"/>
        </w:rPr>
      </w:pPr>
      <w:r>
        <w:rPr>
          <w:rFonts w:hint="default"/>
          <w:b w:val="0"/>
          <w:bCs w:val="0"/>
          <w:lang w:val="en-AU"/>
        </w:rPr>
        <w:t xml:space="preserve">The question is one of possibility (real and not remote) – not probability </w:t>
      </w:r>
    </w:p>
    <w:p w14:paraId="22430B11">
      <w:pPr>
        <w:numPr>
          <w:ilvl w:val="5"/>
          <w:numId w:val="8"/>
        </w:numPr>
        <w:ind w:left="2100" w:leftChars="0" w:hanging="420" w:firstLineChars="0"/>
        <w:rPr>
          <w:rFonts w:hint="default"/>
          <w:b w:val="0"/>
          <w:bCs w:val="0"/>
          <w:lang w:val="en-AU"/>
        </w:rPr>
      </w:pPr>
      <w:r>
        <w:rPr>
          <w:rFonts w:hint="default"/>
          <w:b w:val="0"/>
          <w:bCs w:val="0"/>
          <w:lang w:val="en-AU"/>
        </w:rPr>
        <w:t>Two step test:</w:t>
      </w:r>
    </w:p>
    <w:p w14:paraId="2590224E">
      <w:pPr>
        <w:numPr>
          <w:ilvl w:val="6"/>
          <w:numId w:val="8"/>
        </w:numPr>
        <w:ind w:left="2520" w:leftChars="0" w:hanging="420" w:firstLineChars="0"/>
        <w:rPr>
          <w:rFonts w:hint="default"/>
          <w:b w:val="0"/>
          <w:bCs w:val="0"/>
          <w:lang w:val="en-AU"/>
        </w:rPr>
      </w:pPr>
      <w:r>
        <w:rPr>
          <w:rFonts w:hint="default"/>
          <w:b w:val="0"/>
          <w:bCs w:val="0"/>
          <w:lang w:val="en-AU"/>
        </w:rPr>
        <w:t xml:space="preserve">First, it requires the </w:t>
      </w:r>
      <w:r>
        <w:rPr>
          <w:rFonts w:hint="default"/>
          <w:b/>
          <w:bCs/>
          <w:lang w:val="en-AU"/>
        </w:rPr>
        <w:t>identification of what is said might</w:t>
      </w:r>
      <w:r>
        <w:rPr>
          <w:rFonts w:hint="default"/>
          <w:b w:val="0"/>
          <w:bCs w:val="0"/>
          <w:lang w:val="en-AU"/>
        </w:rPr>
        <w:t xml:space="preserve"> lead a judge to decide a case other than on its legal and factual merits</w:t>
      </w:r>
    </w:p>
    <w:p w14:paraId="27DCF895">
      <w:pPr>
        <w:numPr>
          <w:ilvl w:val="6"/>
          <w:numId w:val="8"/>
        </w:numPr>
        <w:ind w:left="2520" w:leftChars="0" w:hanging="420" w:firstLineChars="0"/>
        <w:rPr>
          <w:rFonts w:hint="default"/>
          <w:b w:val="0"/>
          <w:bCs w:val="0"/>
          <w:lang w:val="en-AU"/>
        </w:rPr>
      </w:pPr>
      <w:r>
        <w:rPr>
          <w:rFonts w:hint="default"/>
          <w:b w:val="0"/>
          <w:bCs w:val="0"/>
          <w:lang w:val="en-AU"/>
        </w:rPr>
        <w:t xml:space="preserve">Second, there must be an articulation of the </w:t>
      </w:r>
      <w:r>
        <w:rPr>
          <w:rFonts w:hint="default"/>
          <w:b/>
          <w:bCs/>
          <w:lang w:val="en-AU"/>
        </w:rPr>
        <w:t xml:space="preserve">logical connection </w:t>
      </w:r>
      <w:r>
        <w:rPr>
          <w:rFonts w:hint="default"/>
          <w:b w:val="0"/>
          <w:bCs w:val="0"/>
          <w:lang w:val="en-AU"/>
        </w:rPr>
        <w:t xml:space="preserve">between the matter and the feared deviation from the course of deciding the case on its merits. </w:t>
      </w:r>
    </w:p>
    <w:p w14:paraId="4111FAB6">
      <w:pPr>
        <w:numPr>
          <w:ilvl w:val="0"/>
          <w:numId w:val="11"/>
        </w:numPr>
        <w:ind w:left="420" w:leftChars="0" w:hanging="420" w:firstLineChars="0"/>
        <w:rPr>
          <w:rFonts w:hint="default"/>
          <w:b w:val="0"/>
          <w:bCs w:val="0"/>
          <w:lang w:val="en-AU"/>
        </w:rPr>
      </w:pPr>
      <w:r>
        <w:rPr>
          <w:rFonts w:hint="default"/>
          <w:b w:val="0"/>
          <w:bCs w:val="0"/>
          <w:lang w:val="en-AU"/>
        </w:rPr>
        <w:t>Objective jurisdictional fact?</w:t>
      </w:r>
    </w:p>
    <w:p w14:paraId="2D923933">
      <w:pPr>
        <w:numPr>
          <w:ilvl w:val="2"/>
          <w:numId w:val="8"/>
        </w:numPr>
        <w:ind w:left="840" w:leftChars="0" w:hanging="420" w:firstLineChars="0"/>
        <w:rPr>
          <w:rFonts w:hint="default"/>
          <w:b w:val="0"/>
          <w:bCs w:val="0"/>
          <w:lang w:val="en-AU"/>
        </w:rPr>
      </w:pPr>
      <w:r>
        <w:rPr>
          <w:rFonts w:hint="default"/>
          <w:b w:val="0"/>
          <w:bCs w:val="0"/>
          <w:lang w:val="en-AU"/>
        </w:rPr>
        <w:t>It is a question of statutory construction as to whether a criterion is one the satisfaction of which enlivens the power of the decision-maker to exercise their power (Enfield; M70)</w:t>
      </w:r>
    </w:p>
    <w:p w14:paraId="5D6DC0D5">
      <w:pPr>
        <w:numPr>
          <w:ilvl w:val="3"/>
          <w:numId w:val="8"/>
        </w:numPr>
        <w:ind w:left="1260" w:leftChars="0" w:hanging="420" w:firstLineChars="0"/>
        <w:rPr>
          <w:rFonts w:hint="default"/>
          <w:b w:val="0"/>
          <w:bCs w:val="0"/>
          <w:lang w:val="en-AU"/>
        </w:rPr>
      </w:pPr>
      <w:r>
        <w:rPr>
          <w:rFonts w:hint="default"/>
          <w:b w:val="0"/>
          <w:bCs w:val="0"/>
          <w:lang w:val="en-AU"/>
        </w:rPr>
        <w:t>What is not: When a criterion conditioning the exercise of statutory power involves assessment and value judgments on the part of the decision-maker, it is difficult to characterise the criterion as a jurisdictional fact (M70, French CJ)</w:t>
      </w:r>
    </w:p>
    <w:p w14:paraId="4980CD6A">
      <w:pPr>
        <w:numPr>
          <w:ilvl w:val="2"/>
          <w:numId w:val="8"/>
        </w:numPr>
        <w:ind w:left="840" w:leftChars="0" w:hanging="420" w:firstLineChars="0"/>
        <w:rPr>
          <w:rFonts w:hint="default"/>
          <w:b w:val="0"/>
          <w:bCs w:val="0"/>
          <w:lang w:val="en-AU"/>
        </w:rPr>
      </w:pPr>
      <w:r>
        <w:rPr>
          <w:rFonts w:hint="default"/>
          <w:b w:val="0"/>
          <w:bCs w:val="0"/>
          <w:lang w:val="en-AU"/>
        </w:rPr>
        <w:t>Whether a fact is objective or subjective also a question of statutory construction (m70)</w:t>
      </w:r>
    </w:p>
    <w:p w14:paraId="210768AC">
      <w:pPr>
        <w:numPr>
          <w:ilvl w:val="2"/>
          <w:numId w:val="8"/>
        </w:numPr>
        <w:ind w:left="840" w:leftChars="0" w:hanging="420" w:firstLineChars="0"/>
        <w:rPr>
          <w:rFonts w:hint="default"/>
          <w:b w:val="0"/>
          <w:bCs w:val="0"/>
          <w:lang w:val="en-AU"/>
        </w:rPr>
      </w:pPr>
      <w:r>
        <w:rPr>
          <w:rFonts w:hint="default"/>
          <w:b w:val="0"/>
          <w:bCs w:val="0"/>
          <w:lang w:val="en-AU"/>
        </w:rPr>
        <w:t>Objective</w:t>
      </w:r>
    </w:p>
    <w:p w14:paraId="1E63E300">
      <w:pPr>
        <w:numPr>
          <w:ilvl w:val="3"/>
          <w:numId w:val="8"/>
        </w:numPr>
        <w:ind w:left="1260" w:leftChars="0" w:hanging="420" w:firstLineChars="0"/>
        <w:rPr>
          <w:rFonts w:hint="default"/>
          <w:b w:val="0"/>
          <w:bCs w:val="0"/>
          <w:lang w:val="en-AU"/>
        </w:rPr>
      </w:pPr>
      <w:r>
        <w:rPr>
          <w:rFonts w:hint="default"/>
          <w:b w:val="0"/>
          <w:bCs w:val="0"/>
          <w:lang w:val="en-AU"/>
        </w:rPr>
        <w:t>to be determined by the Court on the evidence before them(Plurality, M70; Enfield)</w:t>
      </w:r>
    </w:p>
    <w:p w14:paraId="56632928">
      <w:pPr>
        <w:numPr>
          <w:ilvl w:val="2"/>
          <w:numId w:val="8"/>
        </w:numPr>
        <w:ind w:left="840" w:leftChars="0" w:hanging="420" w:firstLineChars="0"/>
        <w:rPr>
          <w:rFonts w:hint="default"/>
          <w:b w:val="0"/>
          <w:bCs w:val="0"/>
          <w:lang w:val="en-AU"/>
        </w:rPr>
      </w:pPr>
      <w:r>
        <w:rPr>
          <w:rFonts w:hint="default"/>
          <w:b w:val="0"/>
          <w:bCs w:val="0"/>
          <w:lang w:val="en-AU"/>
        </w:rPr>
        <w:t>M70 (Malaysia solution - Malaysia complies with human rights)</w:t>
      </w:r>
    </w:p>
    <w:p w14:paraId="63ADEB5F">
      <w:pPr>
        <w:numPr>
          <w:ilvl w:val="3"/>
          <w:numId w:val="8"/>
        </w:numPr>
        <w:ind w:left="1260" w:leftChars="0" w:hanging="420" w:firstLineChars="0"/>
        <w:rPr>
          <w:rFonts w:hint="default"/>
          <w:b w:val="0"/>
          <w:bCs w:val="0"/>
          <w:lang w:val="en-AU"/>
        </w:rPr>
      </w:pPr>
      <w:r>
        <w:rPr>
          <w:rFonts w:hint="default"/>
          <w:b w:val="0"/>
          <w:bCs w:val="0"/>
          <w:lang w:val="en-AU"/>
        </w:rPr>
        <w:t>Section 198A(3)(a) does not refer to the Minister being satisfied of the existence of the criteria or provide that the Minister’s forming of an opinion about those matters is a condition for the exercise of the discretion to make a declaration</w:t>
      </w:r>
    </w:p>
    <w:p w14:paraId="5AA4E20D">
      <w:pPr>
        <w:numPr>
          <w:ilvl w:val="3"/>
          <w:numId w:val="8"/>
        </w:numPr>
        <w:ind w:left="1260" w:leftChars="0" w:hanging="420" w:firstLineChars="0"/>
        <w:rPr>
          <w:rFonts w:hint="default"/>
          <w:b w:val="0"/>
          <w:bCs w:val="0"/>
          <w:lang w:val="en-AU"/>
        </w:rPr>
      </w:pPr>
      <w:r>
        <w:rPr>
          <w:rFonts w:hint="default"/>
          <w:b w:val="0"/>
          <w:bCs w:val="0"/>
          <w:lang w:val="en-AU"/>
        </w:rPr>
        <w:t xml:space="preserve">The matters stated in (i)-(iii) are not established by examination only of what has  happened, is happening or may be expected to happen in the relevant country; the  access and protections to which those sub-paras refer must be provided as a matter of </w:t>
      </w:r>
      <w:r>
        <w:rPr>
          <w:rFonts w:hint="default"/>
          <w:b/>
          <w:bCs/>
          <w:lang w:val="en-AU"/>
        </w:rPr>
        <w:t>legal obligation</w:t>
      </w:r>
    </w:p>
    <w:p w14:paraId="5B671490">
      <w:pPr>
        <w:numPr>
          <w:ilvl w:val="1"/>
          <w:numId w:val="11"/>
        </w:numPr>
        <w:ind w:left="840" w:leftChars="0" w:hanging="420" w:firstLineChars="0"/>
        <w:rPr>
          <w:rFonts w:hint="default"/>
          <w:b w:val="0"/>
          <w:bCs w:val="0"/>
          <w:lang w:val="en-AU"/>
        </w:rPr>
      </w:pPr>
    </w:p>
    <w:p w14:paraId="0C301AE0">
      <w:pPr>
        <w:numPr>
          <w:ilvl w:val="0"/>
          <w:numId w:val="11"/>
        </w:numPr>
        <w:ind w:left="420" w:leftChars="0" w:hanging="420" w:firstLineChars="0"/>
        <w:rPr>
          <w:rFonts w:hint="default"/>
          <w:b w:val="0"/>
          <w:bCs w:val="0"/>
          <w:lang w:val="en-AU"/>
        </w:rPr>
      </w:pPr>
      <w:r>
        <w:rPr>
          <w:rFonts w:hint="default"/>
          <w:b w:val="0"/>
          <w:bCs w:val="0"/>
          <w:lang w:val="en-AU"/>
        </w:rPr>
        <w:t>Subjective jurisdictional fact?</w:t>
      </w:r>
    </w:p>
    <w:p w14:paraId="156F553C">
      <w:pPr>
        <w:numPr>
          <w:ilvl w:val="2"/>
          <w:numId w:val="8"/>
        </w:numPr>
        <w:ind w:left="840" w:leftChars="0" w:hanging="420" w:firstLineChars="0"/>
        <w:rPr>
          <w:rFonts w:hint="default"/>
          <w:b w:val="0"/>
          <w:bCs w:val="0"/>
          <w:lang w:val="en-AU"/>
        </w:rPr>
      </w:pPr>
      <w:r>
        <w:rPr>
          <w:rFonts w:hint="default"/>
          <w:b w:val="0"/>
          <w:bCs w:val="0"/>
          <w:lang w:val="en-AU"/>
        </w:rPr>
        <w:t>Subjective</w:t>
      </w:r>
    </w:p>
    <w:p w14:paraId="71D0DA33">
      <w:pPr>
        <w:numPr>
          <w:ilvl w:val="3"/>
          <w:numId w:val="8"/>
        </w:numPr>
        <w:ind w:left="1260" w:leftChars="0" w:hanging="420" w:firstLineChars="0"/>
        <w:rPr>
          <w:rFonts w:hint="default"/>
          <w:b w:val="0"/>
          <w:bCs w:val="0"/>
          <w:lang w:val="en-AU"/>
        </w:rPr>
      </w:pPr>
      <w:r>
        <w:rPr>
          <w:rFonts w:hint="default"/>
          <w:b w:val="0"/>
          <w:bCs w:val="0"/>
          <w:lang w:val="en-AU"/>
        </w:rPr>
        <w:t>Whether a power is expressly, or by necessary implication, conditioned upon the formation of a state of mind by the decision-make, the existence of the state of mind will itself be a jurisdictional fact (French CJ, M70)</w:t>
      </w:r>
    </w:p>
    <w:p w14:paraId="7E9DC83B">
      <w:pPr>
        <w:numPr>
          <w:ilvl w:val="0"/>
          <w:numId w:val="15"/>
        </w:numPr>
        <w:ind w:left="840" w:leftChars="0" w:hanging="420" w:firstLineChars="0"/>
        <w:rPr>
          <w:rFonts w:hint="default"/>
          <w:b w:val="0"/>
          <w:bCs w:val="0"/>
          <w:lang w:val="en-AU"/>
        </w:rPr>
      </w:pPr>
      <w:r>
        <w:rPr>
          <w:rFonts w:hint="default"/>
          <w:b w:val="0"/>
          <w:bCs w:val="0"/>
          <w:lang w:val="en-AU"/>
        </w:rPr>
        <w:t>Where a power is expressly, or by necessary implication, conditioned upon the formation of a state of mind by the decision-maker, the existence of the state of mind will itself be a jurisdictional fact (French CJ, M70)</w:t>
      </w:r>
    </w:p>
    <w:p w14:paraId="62B2EC24">
      <w:pPr>
        <w:numPr>
          <w:ilvl w:val="1"/>
          <w:numId w:val="15"/>
        </w:numPr>
        <w:ind w:left="1260" w:leftChars="0" w:hanging="420" w:firstLineChars="0"/>
        <w:rPr>
          <w:rFonts w:hint="default"/>
          <w:b w:val="0"/>
          <w:bCs w:val="0"/>
          <w:lang w:val="en-AU"/>
        </w:rPr>
      </w:pPr>
      <w:r>
        <w:rPr>
          <w:rFonts w:hint="default"/>
          <w:b w:val="0"/>
          <w:bCs w:val="0"/>
          <w:lang w:val="en-AU"/>
        </w:rPr>
        <w:t>based on the satisfaction or opinion of the decision-maker, see M70 and SZMDS</w:t>
      </w:r>
    </w:p>
    <w:p w14:paraId="61C9C80E">
      <w:pPr>
        <w:numPr>
          <w:ilvl w:val="0"/>
          <w:numId w:val="15"/>
        </w:numPr>
        <w:ind w:left="840" w:leftChars="0" w:hanging="420" w:firstLineChars="0"/>
        <w:rPr>
          <w:rFonts w:hint="default"/>
          <w:b w:val="0"/>
          <w:bCs w:val="0"/>
          <w:lang w:val="en-AU"/>
        </w:rPr>
      </w:pPr>
      <w:r>
        <w:rPr>
          <w:rFonts w:hint="default"/>
          <w:b w:val="0"/>
          <w:bCs w:val="0"/>
          <w:lang w:val="en-AU"/>
        </w:rPr>
        <w:t xml:space="preserve">The requisite opinion or belief is a jurisdictional fact. If based upon a </w:t>
      </w:r>
      <w:r>
        <w:rPr>
          <w:rFonts w:hint="default"/>
          <w:b/>
          <w:bCs/>
          <w:lang w:val="en-AU"/>
        </w:rPr>
        <w:t>misconstruction</w:t>
      </w:r>
      <w:r>
        <w:rPr>
          <w:rFonts w:hint="default"/>
          <w:b w:val="0"/>
          <w:bCs w:val="0"/>
          <w:lang w:val="en-AU"/>
        </w:rPr>
        <w:t xml:space="preserve"> of one or more of the matters, the opinion or belief is not that which the subsection requires in order that the power be enlivened (French CJ, M70)</w:t>
      </w:r>
    </w:p>
    <w:p w14:paraId="1AA61AFB">
      <w:pPr>
        <w:numPr>
          <w:ilvl w:val="2"/>
          <w:numId w:val="8"/>
        </w:numPr>
        <w:ind w:left="840" w:leftChars="0" w:hanging="420" w:firstLineChars="0"/>
        <w:rPr>
          <w:rFonts w:hint="default"/>
          <w:b w:val="0"/>
          <w:bCs w:val="0"/>
          <w:lang w:val="en-AU"/>
        </w:rPr>
      </w:pPr>
      <w:r>
        <w:rPr>
          <w:rFonts w:hint="default"/>
          <w:b w:val="0"/>
          <w:bCs w:val="0"/>
          <w:lang w:val="en-AU"/>
        </w:rPr>
        <w:t>MINISTER FOR IMMIGRATION AND CITIZENSHIP V SZMDS (2010) 240 CLR 611</w:t>
      </w:r>
    </w:p>
    <w:p w14:paraId="75BD9806">
      <w:pPr>
        <w:numPr>
          <w:ilvl w:val="3"/>
          <w:numId w:val="8"/>
        </w:numPr>
        <w:ind w:left="1260" w:leftChars="0" w:hanging="420" w:firstLineChars="0"/>
        <w:rPr>
          <w:rFonts w:hint="default"/>
          <w:b w:val="0"/>
          <w:bCs w:val="0"/>
          <w:lang w:val="en-AU"/>
        </w:rPr>
      </w:pPr>
      <w:r>
        <w:rPr>
          <w:rFonts w:hint="default"/>
          <w:b w:val="0"/>
          <w:bCs w:val="0"/>
          <w:lang w:val="en-AU"/>
        </w:rPr>
        <w:t xml:space="preserve">FACTS: SZMDS was a Pakistani citizen requesting for refugee due to his homosexuality. </w:t>
      </w:r>
    </w:p>
    <w:p w14:paraId="54F7D836">
      <w:pPr>
        <w:numPr>
          <w:ilvl w:val="3"/>
          <w:numId w:val="8"/>
        </w:numPr>
        <w:ind w:left="1260" w:leftChars="0" w:hanging="420" w:firstLineChars="0"/>
        <w:rPr>
          <w:rFonts w:hint="default"/>
          <w:b w:val="0"/>
          <w:bCs w:val="0"/>
          <w:lang w:val="en-AU"/>
        </w:rPr>
      </w:pPr>
      <w:r>
        <w:rPr>
          <w:rFonts w:hint="default"/>
          <w:b w:val="0"/>
          <w:bCs w:val="0"/>
          <w:lang w:val="en-AU"/>
        </w:rPr>
        <w:t>Questions: Had the RRT properly formed its state of satisfaction as to whether Australia owed SZMDS protection obligations?</w:t>
      </w:r>
    </w:p>
    <w:p w14:paraId="57AAF47E">
      <w:pPr>
        <w:numPr>
          <w:ilvl w:val="3"/>
          <w:numId w:val="8"/>
        </w:numPr>
        <w:ind w:left="1260" w:leftChars="0" w:hanging="420" w:firstLineChars="0"/>
        <w:rPr>
          <w:rFonts w:hint="default"/>
          <w:b w:val="0"/>
          <w:bCs w:val="0"/>
          <w:lang w:val="en-AU"/>
        </w:rPr>
      </w:pPr>
      <w:r>
        <w:rPr>
          <w:rFonts w:hint="default"/>
          <w:b w:val="0"/>
          <w:bCs w:val="0"/>
          <w:lang w:val="en-AU"/>
        </w:rPr>
        <w:t>Two approaches from SZMDS - Stronger focus on reasoning by Gummow and Keifel, compared to a stronger focus on the conclusion by Crennan and Bell JJ</w:t>
      </w:r>
    </w:p>
    <w:p w14:paraId="7D2C0445">
      <w:pPr>
        <w:numPr>
          <w:ilvl w:val="4"/>
          <w:numId w:val="8"/>
        </w:numPr>
        <w:ind w:left="1680" w:leftChars="0" w:hanging="420" w:firstLineChars="0"/>
        <w:rPr>
          <w:rFonts w:hint="default"/>
          <w:b w:val="0"/>
          <w:bCs w:val="0"/>
          <w:lang w:val="en-AU"/>
        </w:rPr>
      </w:pPr>
      <w:r>
        <w:rPr>
          <w:rFonts w:hint="default"/>
          <w:b w:val="0"/>
          <w:bCs w:val="0"/>
          <w:lang w:val="en-AU"/>
        </w:rPr>
        <w:t xml:space="preserve">For Gummow and Keifel J (dissenting): involves an analysis of the </w:t>
      </w:r>
      <w:r>
        <w:rPr>
          <w:rFonts w:hint="default"/>
          <w:b/>
          <w:bCs/>
          <w:lang w:val="en-AU"/>
        </w:rPr>
        <w:t>logicality</w:t>
      </w:r>
      <w:r>
        <w:rPr>
          <w:rFonts w:hint="default"/>
          <w:b w:val="0"/>
          <w:bCs w:val="0"/>
          <w:lang w:val="en-AU"/>
        </w:rPr>
        <w:t xml:space="preserve"> and </w:t>
      </w:r>
      <w:r>
        <w:rPr>
          <w:rFonts w:hint="default"/>
          <w:b/>
          <w:bCs/>
          <w:lang w:val="en-AU"/>
        </w:rPr>
        <w:t xml:space="preserve">rationality </w:t>
      </w:r>
      <w:r>
        <w:rPr>
          <w:rFonts w:hint="default"/>
          <w:b w:val="0"/>
          <w:bCs w:val="0"/>
          <w:lang w:val="en-AU"/>
        </w:rPr>
        <w:t>of the assumptions made</w:t>
      </w:r>
    </w:p>
    <w:p w14:paraId="12AD1B16">
      <w:pPr>
        <w:numPr>
          <w:ilvl w:val="4"/>
          <w:numId w:val="8"/>
        </w:numPr>
        <w:ind w:left="1680" w:leftChars="0" w:hanging="420" w:firstLineChars="0"/>
        <w:rPr>
          <w:rFonts w:hint="default"/>
          <w:b w:val="0"/>
          <w:bCs w:val="0"/>
          <w:lang w:val="en-AU"/>
        </w:rPr>
      </w:pPr>
      <w:r>
        <w:rPr>
          <w:rFonts w:hint="default"/>
          <w:b w:val="0"/>
          <w:bCs w:val="0"/>
          <w:lang w:val="en-AU"/>
        </w:rPr>
        <w:t>For Crennan and Bell JJ: correct approach is to ask whether it was open to the decision-maker to engage in this process of reasoning that it did, and to make the findings on the material before it as it did</w:t>
      </w:r>
    </w:p>
    <w:p w14:paraId="315EC18A">
      <w:pPr>
        <w:numPr>
          <w:ilvl w:val="5"/>
          <w:numId w:val="8"/>
        </w:numPr>
        <w:ind w:left="2100" w:leftChars="0" w:hanging="420" w:firstLineChars="0"/>
        <w:rPr>
          <w:rFonts w:hint="default"/>
          <w:b w:val="0"/>
          <w:bCs w:val="0"/>
          <w:lang w:val="en-AU"/>
        </w:rPr>
      </w:pPr>
      <w:r>
        <w:rPr>
          <w:rFonts w:hint="default"/>
          <w:b/>
          <w:bCs/>
          <w:lang w:val="en-AU"/>
        </w:rPr>
        <w:t xml:space="preserve">Threshold </w:t>
      </w:r>
      <w:r>
        <w:rPr>
          <w:rFonts w:hint="default"/>
          <w:b w:val="0"/>
          <w:bCs w:val="0"/>
          <w:lang w:val="en-AU"/>
        </w:rPr>
        <w:t xml:space="preserve">here is whether </w:t>
      </w:r>
      <w:r>
        <w:rPr>
          <w:rFonts w:hint="default"/>
          <w:b/>
          <w:bCs/>
          <w:lang w:val="en-AU"/>
        </w:rPr>
        <w:t xml:space="preserve">no rational decision-maker </w:t>
      </w:r>
      <w:r>
        <w:rPr>
          <w:rFonts w:hint="default"/>
          <w:b w:val="0"/>
          <w:bCs w:val="0"/>
          <w:lang w:val="en-AU"/>
        </w:rPr>
        <w:t>could have arrived at the same conclusion on the same evidence.</w:t>
      </w:r>
    </w:p>
    <w:p w14:paraId="2A7805C6">
      <w:pPr>
        <w:numPr>
          <w:ilvl w:val="5"/>
          <w:numId w:val="8"/>
        </w:numPr>
        <w:ind w:left="2100" w:leftChars="0" w:hanging="420" w:firstLineChars="0"/>
        <w:rPr>
          <w:rFonts w:hint="default"/>
          <w:b/>
          <w:bCs/>
          <w:lang w:val="en-AU"/>
        </w:rPr>
      </w:pPr>
      <w:r>
        <w:rPr>
          <w:rFonts w:hint="default"/>
          <w:b/>
          <w:bCs/>
          <w:lang w:val="en-AU"/>
        </w:rPr>
        <w:t>Not every lapse in logic will give rise to jurisdictional error. A court should be slow, although not unwilling, to interfere in an appropriate case.</w:t>
      </w:r>
    </w:p>
    <w:p w14:paraId="66D59750">
      <w:pPr>
        <w:numPr>
          <w:ilvl w:val="5"/>
          <w:numId w:val="8"/>
        </w:numPr>
        <w:ind w:left="2100" w:leftChars="0" w:hanging="420" w:firstLineChars="0"/>
        <w:rPr>
          <w:rFonts w:hint="default"/>
          <w:b w:val="0"/>
          <w:bCs w:val="0"/>
          <w:lang w:val="en-AU"/>
        </w:rPr>
      </w:pPr>
      <w:r>
        <w:rPr>
          <w:rFonts w:hint="default"/>
          <w:b w:val="0"/>
          <w:bCs w:val="0"/>
          <w:lang w:val="en-AU"/>
        </w:rPr>
        <w:t>the test for illogicality or irrationality must be to ask whether logical or rational or reasonable minds might adopt different reasoning or might differ in any decision or finding to be made on evidence upon which the decision is based. If probative evidence can give rise to different processes of reasoning and if logical or rational or reasonable minds might differ in respect of the conclusions to be drawn from that evidence, a decision cannot be said by a reviewing court to be illogical or irrational or unreasonable, simply because one conclusion has been preferred to another possible conclusion.</w:t>
      </w:r>
    </w:p>
    <w:p w14:paraId="4D26981E">
      <w:pPr>
        <w:numPr>
          <w:ilvl w:val="0"/>
          <w:numId w:val="0"/>
        </w:numPr>
        <w:ind w:left="420" w:leftChars="0"/>
        <w:rPr>
          <w:rFonts w:hint="default"/>
          <w:b w:val="0"/>
          <w:bCs w:val="0"/>
          <w:lang w:val="en-AU"/>
        </w:rPr>
      </w:pPr>
    </w:p>
    <w:p w14:paraId="39F2FDB0">
      <w:pPr>
        <w:numPr>
          <w:ilvl w:val="0"/>
          <w:numId w:val="11"/>
        </w:numPr>
        <w:ind w:left="420" w:leftChars="0" w:hanging="420" w:firstLineChars="0"/>
        <w:rPr>
          <w:rFonts w:hint="default"/>
          <w:b w:val="0"/>
          <w:bCs w:val="0"/>
          <w:lang w:val="en-AU"/>
        </w:rPr>
      </w:pPr>
      <w:r>
        <w:rPr>
          <w:rFonts w:hint="default"/>
          <w:b w:val="0"/>
          <w:bCs w:val="0"/>
          <w:lang w:val="en-AU"/>
        </w:rPr>
        <w:t>Unreasonableness?</w:t>
      </w:r>
    </w:p>
    <w:p w14:paraId="4D737627">
      <w:pPr>
        <w:numPr>
          <w:ilvl w:val="1"/>
          <w:numId w:val="11"/>
        </w:numPr>
        <w:ind w:left="840" w:leftChars="0" w:hanging="420" w:firstLineChars="0"/>
        <w:rPr>
          <w:rFonts w:hint="default"/>
          <w:b w:val="0"/>
          <w:bCs w:val="0"/>
          <w:lang w:val="en-AU"/>
        </w:rPr>
      </w:pPr>
      <w:r>
        <w:rPr>
          <w:rFonts w:hint="default"/>
          <w:b w:val="0"/>
          <w:bCs w:val="0"/>
          <w:lang w:val="en-AU"/>
        </w:rPr>
        <w:t>MINISTER FOR IMMIGRATION AND CITIZENSHIP V LI (2013) 249 CLR 332</w:t>
      </w:r>
    </w:p>
    <w:p w14:paraId="32C7FC59">
      <w:pPr>
        <w:numPr>
          <w:ilvl w:val="2"/>
          <w:numId w:val="8"/>
        </w:numPr>
        <w:tabs>
          <w:tab w:val="left" w:pos="1260"/>
          <w:tab w:val="clear" w:pos="840"/>
        </w:tabs>
        <w:ind w:left="840" w:leftChars="0" w:hanging="420" w:firstLineChars="0"/>
        <w:rPr>
          <w:rFonts w:hint="default"/>
          <w:b w:val="0"/>
          <w:bCs w:val="0"/>
          <w:lang w:val="en-AU"/>
        </w:rPr>
      </w:pPr>
      <w:r>
        <w:rPr>
          <w:rFonts w:hint="default"/>
          <w:b w:val="0"/>
          <w:bCs w:val="0"/>
          <w:lang w:val="en-AU"/>
        </w:rPr>
        <w:t>Facts</w:t>
      </w:r>
    </w:p>
    <w:p w14:paraId="3434BA32">
      <w:pPr>
        <w:numPr>
          <w:ilvl w:val="3"/>
          <w:numId w:val="8"/>
        </w:numPr>
        <w:tabs>
          <w:tab w:val="left" w:pos="1680"/>
          <w:tab w:val="clear" w:pos="1260"/>
        </w:tabs>
        <w:ind w:left="1260" w:leftChars="0" w:hanging="420" w:firstLineChars="0"/>
        <w:rPr>
          <w:rFonts w:hint="default"/>
          <w:b w:val="0"/>
          <w:bCs w:val="0"/>
          <w:lang w:val="en-AU"/>
        </w:rPr>
      </w:pPr>
      <w:r>
        <w:rPr>
          <w:rFonts w:hint="default"/>
          <w:b w:val="0"/>
          <w:bCs w:val="0"/>
          <w:lang w:val="en-AU"/>
        </w:rPr>
        <w:t>Li’s new migration agent informed the Tribunal that the skills assessing authority had make mistakes in the assessment, and requested an adjournment so a correct assessment could occur</w:t>
      </w:r>
    </w:p>
    <w:p w14:paraId="57B5E262">
      <w:pPr>
        <w:numPr>
          <w:ilvl w:val="3"/>
          <w:numId w:val="8"/>
        </w:numPr>
        <w:tabs>
          <w:tab w:val="left" w:pos="1680"/>
          <w:tab w:val="clear" w:pos="1260"/>
        </w:tabs>
        <w:ind w:left="1260" w:leftChars="0" w:hanging="420" w:firstLineChars="0"/>
        <w:rPr>
          <w:rFonts w:hint="default"/>
          <w:b w:val="0"/>
          <w:bCs w:val="0"/>
          <w:lang w:val="en-AU"/>
        </w:rPr>
      </w:pPr>
      <w:r>
        <w:rPr>
          <w:rFonts w:hint="default"/>
          <w:b w:val="0"/>
          <w:bCs w:val="0"/>
          <w:lang w:val="en-AU"/>
        </w:rPr>
        <w:t>Tribunal refused to exercise its power to adjourn under the Migration Act to allow for a reassessment and affirmed the delegate’s decision to refuse the visa</w:t>
      </w:r>
    </w:p>
    <w:p w14:paraId="40B2B377">
      <w:pPr>
        <w:numPr>
          <w:ilvl w:val="3"/>
          <w:numId w:val="8"/>
        </w:numPr>
        <w:tabs>
          <w:tab w:val="left" w:pos="1680"/>
          <w:tab w:val="clear" w:pos="1260"/>
        </w:tabs>
        <w:ind w:left="1260" w:leftChars="0" w:hanging="420" w:firstLineChars="0"/>
        <w:rPr>
          <w:rFonts w:hint="default"/>
          <w:b w:val="0"/>
          <w:bCs w:val="0"/>
          <w:lang w:val="en-AU"/>
        </w:rPr>
      </w:pPr>
      <w:r>
        <w:rPr>
          <w:rFonts w:hint="default"/>
          <w:b/>
          <w:bCs/>
          <w:lang w:val="en-AU"/>
        </w:rPr>
        <w:t>Ratio</w:t>
      </w:r>
      <w:r>
        <w:rPr>
          <w:rFonts w:hint="default"/>
          <w:b w:val="0"/>
          <w:bCs w:val="0"/>
          <w:lang w:val="en-AU"/>
        </w:rPr>
        <w:t xml:space="preserve">: Unreasonableness is a conclusion which may be applied to a decision which lacks an </w:t>
      </w:r>
      <w:r>
        <w:rPr>
          <w:rFonts w:hint="default"/>
          <w:b/>
          <w:bCs/>
          <w:lang w:val="en-AU"/>
        </w:rPr>
        <w:t>evident and intelligible</w:t>
      </w:r>
      <w:r>
        <w:rPr>
          <w:rFonts w:hint="default"/>
          <w:b w:val="0"/>
          <w:bCs w:val="0"/>
          <w:lang w:val="en-AU"/>
        </w:rPr>
        <w:t xml:space="preserve"> justification</w:t>
      </w:r>
    </w:p>
    <w:p w14:paraId="0F984FAF">
      <w:pPr>
        <w:numPr>
          <w:ilvl w:val="2"/>
          <w:numId w:val="8"/>
        </w:numPr>
        <w:ind w:left="840" w:leftChars="0" w:hanging="420" w:firstLineChars="0"/>
        <w:rPr>
          <w:rFonts w:hint="default"/>
          <w:b w:val="0"/>
          <w:bCs w:val="0"/>
          <w:lang w:val="en-AU"/>
        </w:rPr>
      </w:pPr>
      <w:r>
        <w:rPr>
          <w:rFonts w:hint="default"/>
          <w:b w:val="0"/>
          <w:bCs w:val="0"/>
          <w:lang w:val="en-AU"/>
        </w:rPr>
        <w:t>MINISTER FOR HOME AFFAIRS V DUA16 (2020) 271 CLR 550</w:t>
      </w:r>
    </w:p>
    <w:p w14:paraId="61FAFFC4">
      <w:pPr>
        <w:numPr>
          <w:ilvl w:val="3"/>
          <w:numId w:val="8"/>
        </w:numPr>
        <w:ind w:left="1260" w:leftChars="0" w:hanging="420" w:firstLineChars="0"/>
        <w:rPr>
          <w:rFonts w:hint="default"/>
          <w:b w:val="0"/>
          <w:bCs w:val="0"/>
          <w:lang w:val="en-AU"/>
        </w:rPr>
      </w:pPr>
      <w:r>
        <w:rPr>
          <w:rFonts w:hint="default"/>
          <w:b w:val="0"/>
          <w:bCs w:val="0"/>
          <w:lang w:val="en-AU"/>
        </w:rPr>
        <w:t>DUA16: The agent fraudulent used pro forma submissions which contained some information relevant to DUA16 but also information relating to a different applicant</w:t>
      </w:r>
    </w:p>
    <w:p w14:paraId="4FCA91C0">
      <w:pPr>
        <w:numPr>
          <w:ilvl w:val="3"/>
          <w:numId w:val="8"/>
        </w:numPr>
        <w:ind w:left="1260" w:leftChars="0" w:hanging="420" w:firstLineChars="0"/>
        <w:rPr>
          <w:rFonts w:hint="default"/>
          <w:b w:val="0"/>
          <w:bCs w:val="0"/>
          <w:lang w:val="en-AU"/>
        </w:rPr>
      </w:pPr>
      <w:r>
        <w:rPr>
          <w:rFonts w:hint="default"/>
          <w:b w:val="0"/>
          <w:bCs w:val="0"/>
          <w:lang w:val="en-AU"/>
        </w:rPr>
        <w:t>CHK16: the agent submitted information solely relating to a different applicant.</w:t>
      </w:r>
    </w:p>
    <w:p w14:paraId="3E30762C">
      <w:pPr>
        <w:numPr>
          <w:ilvl w:val="4"/>
          <w:numId w:val="8"/>
        </w:numPr>
        <w:ind w:left="1680" w:leftChars="0" w:hanging="420" w:firstLineChars="0"/>
        <w:rPr>
          <w:rFonts w:hint="default"/>
          <w:b w:val="0"/>
          <w:bCs w:val="0"/>
          <w:lang w:val="en-AU"/>
        </w:rPr>
      </w:pPr>
      <w:r>
        <w:rPr>
          <w:rFonts w:hint="default"/>
          <w:b w:val="0"/>
          <w:bCs w:val="0"/>
          <w:lang w:val="en-AU"/>
        </w:rPr>
        <w:t xml:space="preserve">DUA16: </w:t>
      </w:r>
    </w:p>
    <w:p w14:paraId="561D9BFE">
      <w:pPr>
        <w:numPr>
          <w:ilvl w:val="5"/>
          <w:numId w:val="8"/>
        </w:numPr>
        <w:ind w:left="2100" w:leftChars="0" w:hanging="420" w:firstLineChars="0"/>
        <w:rPr>
          <w:rFonts w:hint="default"/>
          <w:b w:val="0"/>
          <w:bCs w:val="0"/>
          <w:lang w:val="en-AU"/>
        </w:rPr>
      </w:pPr>
      <w:r>
        <w:rPr>
          <w:rFonts w:hint="default"/>
          <w:b w:val="0"/>
          <w:bCs w:val="0"/>
          <w:lang w:val="en-AU"/>
        </w:rPr>
        <w:t>the statutory context and the high threshold of legal unreasonableness precludes a conclusion that it could be legally unreasonable for the IAA to fail to get new information</w:t>
      </w:r>
    </w:p>
    <w:p w14:paraId="2F621C01">
      <w:pPr>
        <w:numPr>
          <w:ilvl w:val="4"/>
          <w:numId w:val="8"/>
        </w:numPr>
        <w:ind w:left="1680" w:leftChars="0" w:hanging="420" w:firstLineChars="0"/>
        <w:rPr>
          <w:rFonts w:hint="default"/>
          <w:b w:val="0"/>
          <w:bCs w:val="0"/>
          <w:lang w:val="en-AU"/>
        </w:rPr>
      </w:pPr>
      <w:r>
        <w:rPr>
          <w:rFonts w:hint="default"/>
          <w:b w:val="0"/>
          <w:bCs w:val="0"/>
          <w:lang w:val="en-AU"/>
        </w:rPr>
        <w:t xml:space="preserve">CHK16: </w:t>
      </w:r>
    </w:p>
    <w:p w14:paraId="17C233B0">
      <w:pPr>
        <w:numPr>
          <w:ilvl w:val="5"/>
          <w:numId w:val="8"/>
        </w:numPr>
        <w:ind w:left="2100" w:leftChars="0" w:hanging="420" w:firstLineChars="0"/>
        <w:rPr>
          <w:rFonts w:hint="default"/>
          <w:b w:val="0"/>
          <w:bCs w:val="0"/>
          <w:lang w:val="en-AU"/>
        </w:rPr>
      </w:pPr>
      <w:r>
        <w:rPr>
          <w:rFonts w:hint="default"/>
          <w:b w:val="0"/>
          <w:bCs w:val="0"/>
          <w:lang w:val="en-AU"/>
        </w:rPr>
        <w:t xml:space="preserve">It is legally unreasonable. </w:t>
      </w:r>
    </w:p>
    <w:p w14:paraId="43B59252">
      <w:pPr>
        <w:numPr>
          <w:ilvl w:val="0"/>
          <w:numId w:val="0"/>
        </w:numPr>
        <w:rPr>
          <w:rFonts w:hint="default"/>
          <w:b w:val="0"/>
          <w:bCs w:val="0"/>
          <w:lang w:val="en-AU"/>
        </w:rPr>
      </w:pPr>
    </w:p>
    <w:p w14:paraId="755824AC">
      <w:pPr>
        <w:numPr>
          <w:ilvl w:val="0"/>
          <w:numId w:val="11"/>
        </w:numPr>
        <w:ind w:left="420" w:leftChars="0" w:hanging="420" w:firstLineChars="0"/>
        <w:rPr>
          <w:rFonts w:hint="default"/>
          <w:b w:val="0"/>
          <w:bCs w:val="0"/>
          <w:lang w:val="en-AU"/>
        </w:rPr>
      </w:pPr>
      <w:r>
        <w:rPr>
          <w:rFonts w:hint="default"/>
          <w:b w:val="0"/>
          <w:bCs w:val="0"/>
          <w:lang w:val="en-AU"/>
        </w:rPr>
        <w:t>Unlawful policy?</w:t>
      </w:r>
    </w:p>
    <w:p w14:paraId="181FE349">
      <w:pPr>
        <w:numPr>
          <w:ilvl w:val="1"/>
          <w:numId w:val="16"/>
        </w:numPr>
        <w:ind w:left="840" w:leftChars="0" w:hanging="420" w:firstLineChars="0"/>
        <w:rPr>
          <w:rFonts w:hint="default"/>
          <w:lang w:val="en-AU"/>
        </w:rPr>
      </w:pPr>
      <w:r>
        <w:rPr>
          <w:rFonts w:hint="default"/>
          <w:b/>
          <w:bCs/>
          <w:lang w:val="en-AU"/>
        </w:rPr>
        <w:t>Lawfulness of policy</w:t>
      </w:r>
    </w:p>
    <w:p w14:paraId="62F56A31">
      <w:pPr>
        <w:numPr>
          <w:ilvl w:val="2"/>
          <w:numId w:val="16"/>
        </w:numPr>
        <w:ind w:left="1260" w:leftChars="0" w:hanging="420" w:firstLineChars="0"/>
        <w:rPr>
          <w:rFonts w:hint="default"/>
          <w:lang w:val="en-AU"/>
        </w:rPr>
      </w:pPr>
      <w:r>
        <w:rPr>
          <w:rFonts w:hint="default"/>
          <w:lang w:val="en-AU"/>
        </w:rPr>
        <w:t xml:space="preserve">When statutory discretion is available, the policy cannot restrict that. </w:t>
      </w:r>
    </w:p>
    <w:p w14:paraId="75C58E28">
      <w:pPr>
        <w:numPr>
          <w:ilvl w:val="3"/>
          <w:numId w:val="16"/>
        </w:numPr>
        <w:ind w:left="1820" w:leftChars="0" w:hanging="420" w:firstLineChars="0"/>
        <w:rPr>
          <w:rFonts w:hint="default"/>
          <w:lang w:val="en-AU"/>
        </w:rPr>
      </w:pPr>
      <w:r>
        <w:rPr>
          <w:rFonts w:hint="default"/>
          <w:lang w:val="en-AU"/>
        </w:rPr>
        <w:t>- It must not apply a policy that is unlawful, inconsistent with the statute, or leads to an improper exercise of discretion. (</w:t>
      </w:r>
      <w:r>
        <w:rPr>
          <w:rFonts w:hint="default"/>
          <w:b/>
          <w:bCs/>
          <w:lang w:val="en-AU"/>
        </w:rPr>
        <w:t>Drake No 2</w:t>
      </w:r>
      <w:r>
        <w:rPr>
          <w:rFonts w:hint="default"/>
          <w:lang w:val="en-AU"/>
        </w:rPr>
        <w:t>)</w:t>
      </w:r>
    </w:p>
    <w:p w14:paraId="16424646">
      <w:pPr>
        <w:numPr>
          <w:ilvl w:val="3"/>
          <w:numId w:val="16"/>
        </w:numPr>
        <w:ind w:left="1820" w:leftChars="0" w:hanging="420" w:firstLineChars="0"/>
        <w:rPr>
          <w:rFonts w:hint="default"/>
          <w:lang w:val="en-AU"/>
        </w:rPr>
      </w:pPr>
      <w:r>
        <w:rPr>
          <w:rFonts w:hint="default"/>
          <w:lang w:val="en-AU"/>
        </w:rPr>
        <w:t>Lawful policy “leaves the range of discretion intact while guiding the exercise of the power”  (Drake No 2)</w:t>
      </w:r>
    </w:p>
    <w:p w14:paraId="7E34C3FA">
      <w:pPr>
        <w:numPr>
          <w:ilvl w:val="4"/>
          <w:numId w:val="16"/>
        </w:numPr>
        <w:ind w:left="2100" w:leftChars="0" w:hanging="420" w:firstLineChars="0"/>
        <w:rPr>
          <w:rFonts w:hint="default"/>
          <w:lang w:val="en-AU"/>
        </w:rPr>
      </w:pPr>
      <w:r>
        <w:rPr>
          <w:rFonts w:hint="default"/>
          <w:lang w:val="en-AU"/>
        </w:rPr>
        <w:t>Inconsistency between statute and policy</w:t>
      </w:r>
    </w:p>
    <w:p w14:paraId="46D147EB">
      <w:pPr>
        <w:numPr>
          <w:ilvl w:val="4"/>
          <w:numId w:val="16"/>
        </w:numPr>
        <w:ind w:left="2100" w:leftChars="0" w:hanging="420" w:firstLineChars="0"/>
        <w:rPr>
          <w:rFonts w:hint="default"/>
          <w:lang w:val="en-AU"/>
        </w:rPr>
      </w:pPr>
      <w:r>
        <w:rPr>
          <w:rFonts w:hint="default"/>
          <w:lang w:val="en-AU"/>
        </w:rPr>
        <w:t>Guiding the decision vs decide the decision</w:t>
      </w:r>
    </w:p>
    <w:p w14:paraId="14C2234A">
      <w:pPr>
        <w:numPr>
          <w:ilvl w:val="1"/>
          <w:numId w:val="11"/>
        </w:numPr>
        <w:ind w:left="840" w:leftChars="0" w:hanging="420" w:firstLineChars="0"/>
        <w:rPr>
          <w:rFonts w:hint="default"/>
          <w:b w:val="0"/>
          <w:bCs w:val="0"/>
          <w:lang w:val="en-AU"/>
        </w:rPr>
      </w:pPr>
    </w:p>
    <w:p w14:paraId="2C5BA6AB">
      <w:pPr>
        <w:numPr>
          <w:ilvl w:val="0"/>
          <w:numId w:val="11"/>
        </w:numPr>
        <w:ind w:left="420" w:leftChars="0" w:hanging="420" w:firstLineChars="0"/>
        <w:rPr>
          <w:rFonts w:hint="default"/>
          <w:b w:val="0"/>
          <w:bCs w:val="0"/>
          <w:lang w:val="en-AU"/>
        </w:rPr>
      </w:pPr>
      <w:r>
        <w:rPr>
          <w:rFonts w:hint="default"/>
          <w:b w:val="0"/>
          <w:bCs w:val="0"/>
          <w:lang w:val="en-AU"/>
        </w:rPr>
        <w:t>Inflexible application of policy? (same as merits review)</w:t>
      </w:r>
    </w:p>
    <w:p w14:paraId="350552DC">
      <w:pPr>
        <w:numPr>
          <w:ilvl w:val="0"/>
          <w:numId w:val="0"/>
        </w:numPr>
        <w:rPr>
          <w:rFonts w:hint="default"/>
          <w:b w:val="0"/>
          <w:bCs w:val="0"/>
          <w:lang w:val="en-AU"/>
        </w:rPr>
      </w:pPr>
    </w:p>
    <w:p w14:paraId="749EC6ED">
      <w:pPr>
        <w:numPr>
          <w:ilvl w:val="1"/>
          <w:numId w:val="16"/>
        </w:numPr>
        <w:ind w:left="840" w:leftChars="0" w:hanging="420" w:firstLineChars="0"/>
        <w:rPr>
          <w:rFonts w:hint="default"/>
          <w:lang w:val="en-AU"/>
        </w:rPr>
      </w:pPr>
      <w:r>
        <w:rPr>
          <w:rFonts w:hint="default"/>
          <w:b/>
          <w:bCs/>
          <w:lang w:val="en-AU"/>
        </w:rPr>
        <w:t>Inflexible application of policy</w:t>
      </w:r>
      <w:r>
        <w:rPr>
          <w:rFonts w:hint="default"/>
          <w:lang w:val="en-AU"/>
        </w:rPr>
        <w:t xml:space="preserve">: </w:t>
      </w:r>
    </w:p>
    <w:p w14:paraId="3F71A60F">
      <w:pPr>
        <w:numPr>
          <w:ilvl w:val="2"/>
          <w:numId w:val="16"/>
        </w:numPr>
        <w:ind w:left="1260" w:leftChars="0" w:hanging="420" w:firstLineChars="0"/>
        <w:rPr>
          <w:rFonts w:hint="default"/>
          <w:lang w:val="en-AU"/>
        </w:rPr>
      </w:pPr>
      <w:r>
        <w:rPr>
          <w:rFonts w:hint="default"/>
          <w:lang w:val="en-AU"/>
        </w:rPr>
        <w:t>The application of the general rule to the plaintiff contained no suggestion of anything other than an inflexible rule, a rule which prevented her from being considered. (Green v Daniels)</w:t>
      </w:r>
    </w:p>
    <w:p w14:paraId="1BE15B33">
      <w:pPr>
        <w:numPr>
          <w:ilvl w:val="2"/>
          <w:numId w:val="16"/>
        </w:numPr>
        <w:ind w:left="1260" w:leftChars="0" w:hanging="420" w:firstLineChars="0"/>
        <w:rPr>
          <w:rFonts w:hint="default"/>
          <w:lang w:val="en-AU"/>
        </w:rPr>
      </w:pPr>
      <w:r>
        <w:rPr>
          <w:rFonts w:hint="default"/>
          <w:lang w:val="en-AU"/>
        </w:rPr>
        <w:t>Appropriate policy guides, but does not control, decision-making (Drake [No 2]/Green v Daniel)</w:t>
      </w:r>
    </w:p>
    <w:p w14:paraId="3655C030">
      <w:pPr>
        <w:numPr>
          <w:ilvl w:val="2"/>
          <w:numId w:val="16"/>
        </w:numPr>
        <w:ind w:left="1260" w:leftChars="0" w:hanging="420" w:firstLineChars="0"/>
        <w:rPr>
          <w:rFonts w:hint="default"/>
          <w:lang w:val="en-AU"/>
        </w:rPr>
      </w:pPr>
      <w:r>
        <w:rPr>
          <w:rFonts w:hint="default"/>
          <w:rtl w:val="0"/>
          <w:lang w:val="en-AU"/>
        </w:rPr>
        <w:t xml:space="preserve">An appropriate policy is one which guides but does not control decision-making, and which is informative of the standards and values which the minister usually applies. </w:t>
      </w:r>
      <w:r>
        <w:rPr>
          <w:rFonts w:hint="default"/>
          <w:lang w:val="en-AU"/>
        </w:rPr>
        <w:t>Drake [No 2]</w:t>
      </w:r>
    </w:p>
    <w:p w14:paraId="587F4A0C">
      <w:pPr>
        <w:numPr>
          <w:ilvl w:val="0"/>
          <w:numId w:val="0"/>
        </w:numPr>
        <w:rPr>
          <w:rFonts w:hint="default"/>
          <w:b w:val="0"/>
          <w:bCs w:val="0"/>
          <w:lang w:val="en-AU"/>
        </w:rPr>
      </w:pPr>
    </w:p>
    <w:p w14:paraId="5A8BA055">
      <w:pPr>
        <w:numPr>
          <w:ilvl w:val="0"/>
          <w:numId w:val="0"/>
        </w:numPr>
        <w:rPr>
          <w:rFonts w:hint="default"/>
          <w:b w:val="0"/>
          <w:bCs w:val="0"/>
          <w:lang w:val="en-AU"/>
        </w:rPr>
      </w:pPr>
      <w:r>
        <w:rPr>
          <w:rFonts w:hint="default"/>
          <w:b w:val="0"/>
          <w:bCs w:val="0"/>
          <w:lang w:val="en-AU"/>
        </w:rPr>
        <w:t>Consider regulation</w:t>
      </w:r>
    </w:p>
    <w:p w14:paraId="23A6D86E">
      <w:pPr>
        <w:numPr>
          <w:ilvl w:val="1"/>
          <w:numId w:val="8"/>
        </w:numPr>
        <w:ind w:left="840" w:leftChars="0" w:hanging="420" w:firstLineChars="0"/>
        <w:rPr>
          <w:rFonts w:hint="default"/>
          <w:b w:val="0"/>
          <w:bCs w:val="0"/>
          <w:lang w:val="en-AU"/>
        </w:rPr>
      </w:pPr>
      <w:r>
        <w:rPr>
          <w:rFonts w:hint="default"/>
          <w:b w:val="0"/>
          <w:bCs w:val="0"/>
          <w:lang w:val="en-AU"/>
        </w:rPr>
        <w:t xml:space="preserve">the jurisdictional basis for challenging the validity of delegated legislation at the Commonwealth level is under s39B of the Judiciary Act 1903 (Cth) rather than the ADJR Act, which only applies to decisions of an ‘administrative character’. The delegated legislation of the States and Territories may be challenged under the inherent jurisdiction of the respective Supreme Courts. </w:t>
      </w:r>
    </w:p>
    <w:p w14:paraId="59A6EDDE">
      <w:pPr>
        <w:numPr>
          <w:ilvl w:val="0"/>
          <w:numId w:val="8"/>
        </w:numPr>
        <w:ind w:left="620" w:leftChars="0" w:hanging="420" w:firstLineChars="0"/>
        <w:rPr>
          <w:rFonts w:hint="default"/>
          <w:b w:val="0"/>
          <w:bCs w:val="0"/>
          <w:lang w:val="en-AU"/>
        </w:rPr>
      </w:pPr>
      <w:r>
        <w:rPr>
          <w:rFonts w:hint="default"/>
          <w:b w:val="0"/>
          <w:bCs w:val="0"/>
          <w:lang w:val="en-AU"/>
        </w:rPr>
        <w:t>Judicial review of delegated legislation</w:t>
      </w:r>
    </w:p>
    <w:p w14:paraId="68969141">
      <w:pPr>
        <w:numPr>
          <w:ilvl w:val="1"/>
          <w:numId w:val="8"/>
        </w:numPr>
        <w:ind w:left="840" w:leftChars="0" w:hanging="420" w:firstLineChars="0"/>
        <w:rPr>
          <w:rFonts w:hint="default"/>
          <w:b w:val="0"/>
          <w:bCs w:val="0"/>
          <w:lang w:val="en-AU"/>
        </w:rPr>
      </w:pPr>
      <w:r>
        <w:rPr>
          <w:rFonts w:hint="default"/>
          <w:b w:val="0"/>
          <w:bCs w:val="0"/>
          <w:lang w:val="en-AU"/>
        </w:rPr>
        <w:t xml:space="preserve">the jurisdictional basis for challenging the validity of delegated legislation at the Commonwealth level is under s39B of the Judiciary Act 1903 (Cth) rather than the ADJR Act, which only applies to decisions of an ‘administrative character’. The delegated legislation of the States and Territories may be challenged under the inherent jurisdiction of the respective Supreme Courts. </w:t>
      </w:r>
    </w:p>
    <w:p w14:paraId="11EC07B2">
      <w:pPr>
        <w:numPr>
          <w:ilvl w:val="1"/>
          <w:numId w:val="8"/>
        </w:numPr>
        <w:ind w:left="840" w:leftChars="0" w:hanging="420" w:firstLineChars="0"/>
        <w:rPr>
          <w:rFonts w:hint="default"/>
          <w:b w:val="0"/>
          <w:bCs w:val="0"/>
          <w:lang w:val="en-AU"/>
        </w:rPr>
      </w:pPr>
      <w:r>
        <w:rPr>
          <w:rFonts w:hint="default"/>
          <w:b w:val="0"/>
          <w:bCs w:val="0"/>
          <w:lang w:val="en-AU"/>
        </w:rPr>
        <w:t>R v Toohey; Ex parte Northern Land Council (1981) 151 CLR 170 [11.2.12C]</w:t>
      </w:r>
    </w:p>
    <w:p w14:paraId="628ECB9B">
      <w:pPr>
        <w:numPr>
          <w:ilvl w:val="2"/>
          <w:numId w:val="8"/>
        </w:numPr>
        <w:ind w:left="1260" w:leftChars="0" w:hanging="420" w:firstLineChars="0"/>
        <w:rPr>
          <w:rFonts w:hint="default"/>
          <w:b w:val="0"/>
          <w:bCs w:val="0"/>
          <w:lang w:val="en-AU"/>
        </w:rPr>
      </w:pPr>
      <w:r>
        <w:rPr>
          <w:rFonts w:hint="default"/>
          <w:b w:val="0"/>
          <w:bCs w:val="0"/>
          <w:lang w:val="en-AU"/>
        </w:rPr>
        <w:t xml:space="preserve">Facts: </w:t>
      </w:r>
    </w:p>
    <w:p w14:paraId="7796ECCA">
      <w:pPr>
        <w:numPr>
          <w:ilvl w:val="2"/>
          <w:numId w:val="8"/>
        </w:numPr>
        <w:ind w:left="1260" w:leftChars="0" w:hanging="420" w:firstLineChars="0"/>
        <w:rPr>
          <w:rFonts w:hint="default"/>
          <w:b w:val="0"/>
          <w:bCs w:val="0"/>
          <w:lang w:val="en-AU"/>
        </w:rPr>
      </w:pPr>
      <w:r>
        <w:rPr>
          <w:rFonts w:hint="default"/>
          <w:b w:val="0"/>
          <w:bCs w:val="0"/>
          <w:lang w:val="en-AU"/>
        </w:rPr>
        <w:t>Improper purpose for using planning act to oust native title claim</w:t>
      </w:r>
    </w:p>
    <w:p w14:paraId="12CDC8EC">
      <w:pPr>
        <w:numPr>
          <w:ilvl w:val="2"/>
          <w:numId w:val="8"/>
        </w:numPr>
        <w:ind w:left="1260" w:leftChars="0" w:hanging="420" w:firstLineChars="0"/>
        <w:rPr>
          <w:rFonts w:hint="default"/>
          <w:b w:val="0"/>
          <w:bCs w:val="0"/>
          <w:lang w:val="en-AU"/>
        </w:rPr>
      </w:pPr>
      <w:r>
        <w:rPr>
          <w:rFonts w:hint="default"/>
          <w:b w:val="0"/>
          <w:bCs w:val="0"/>
          <w:lang w:val="en-AU"/>
        </w:rPr>
        <w:t xml:space="preserve">Issue: </w:t>
      </w:r>
    </w:p>
    <w:p w14:paraId="089E16F3">
      <w:pPr>
        <w:numPr>
          <w:ilvl w:val="3"/>
          <w:numId w:val="8"/>
        </w:numPr>
        <w:ind w:left="1680" w:leftChars="0" w:hanging="420" w:firstLineChars="0"/>
        <w:rPr>
          <w:rFonts w:hint="default"/>
          <w:b w:val="0"/>
          <w:bCs w:val="0"/>
          <w:lang w:val="en-AU"/>
        </w:rPr>
      </w:pPr>
      <w:r>
        <w:rPr>
          <w:rFonts w:hint="default"/>
          <w:b w:val="0"/>
          <w:bCs w:val="0"/>
          <w:lang w:val="en-AU"/>
        </w:rPr>
        <w:t>Whether the regulation-making power could be challenged on the ground that it was exercised for an unauthorised (improper) purpose — and, in particular, whether the exercise of that power was insulated from review because the Administrator was, or was treated as, a representative of the Crown.</w:t>
      </w:r>
    </w:p>
    <w:p w14:paraId="46552BC6">
      <w:pPr>
        <w:numPr>
          <w:ilvl w:val="3"/>
          <w:numId w:val="8"/>
        </w:numPr>
        <w:ind w:left="1680" w:leftChars="0" w:hanging="420" w:firstLineChars="0"/>
        <w:rPr>
          <w:rFonts w:hint="default"/>
          <w:b w:val="0"/>
          <w:bCs w:val="0"/>
          <w:lang w:val="en-AU"/>
        </w:rPr>
      </w:pPr>
      <w:r>
        <w:rPr>
          <w:rFonts w:hint="default"/>
          <w:b w:val="0"/>
          <w:bCs w:val="0"/>
          <w:lang w:val="en-AU"/>
        </w:rPr>
        <w:t xml:space="preserve">Toohey J: an inquiry could not be held into the motives of the Administrator in making the regulation. </w:t>
      </w:r>
    </w:p>
    <w:p w14:paraId="6BA4B62B">
      <w:pPr>
        <w:numPr>
          <w:ilvl w:val="2"/>
          <w:numId w:val="8"/>
        </w:numPr>
        <w:ind w:left="1260" w:leftChars="0" w:hanging="420" w:firstLineChars="0"/>
        <w:rPr>
          <w:rFonts w:hint="default"/>
          <w:b w:val="0"/>
          <w:bCs w:val="0"/>
          <w:lang w:val="en-AU"/>
        </w:rPr>
      </w:pPr>
      <w:r>
        <w:rPr>
          <w:rFonts w:hint="default"/>
          <w:lang w:val="en-AU"/>
        </w:rPr>
        <w:t>Ratio:</w:t>
      </w:r>
    </w:p>
    <w:p w14:paraId="3E55D46F">
      <w:pPr>
        <w:numPr>
          <w:ilvl w:val="3"/>
          <w:numId w:val="8"/>
        </w:numPr>
        <w:ind w:left="1680" w:leftChars="0" w:hanging="420" w:firstLineChars="0"/>
        <w:rPr>
          <w:rFonts w:hint="default"/>
          <w:b w:val="0"/>
          <w:bCs w:val="0"/>
          <w:lang w:val="en-AU"/>
        </w:rPr>
      </w:pPr>
      <w:r>
        <w:rPr>
          <w:rFonts w:hint="default"/>
          <w:lang w:val="en-AU"/>
        </w:rPr>
        <w:t>Gibbs J</w:t>
      </w:r>
    </w:p>
    <w:p w14:paraId="5210C2A5">
      <w:pPr>
        <w:numPr>
          <w:ilvl w:val="4"/>
          <w:numId w:val="8"/>
        </w:numPr>
        <w:ind w:left="2100" w:leftChars="0" w:hanging="420" w:firstLineChars="0"/>
        <w:rPr>
          <w:rFonts w:hint="default"/>
          <w:b w:val="0"/>
          <w:bCs w:val="0"/>
          <w:lang w:val="en-AU"/>
        </w:rPr>
      </w:pPr>
      <w:r>
        <w:rPr>
          <w:rFonts w:hint="default"/>
          <w:lang w:val="en-AU"/>
        </w:rPr>
        <w:t xml:space="preserve">The nature and extent of the power must be inferred from a construction of the act read as a whole. </w:t>
      </w:r>
    </w:p>
    <w:p w14:paraId="41E3087C">
      <w:pPr>
        <w:numPr>
          <w:ilvl w:val="4"/>
          <w:numId w:val="8"/>
        </w:numPr>
        <w:ind w:left="2100" w:leftChars="0" w:hanging="420" w:firstLineChars="0"/>
        <w:rPr>
          <w:rFonts w:hint="default"/>
          <w:b w:val="0"/>
          <w:bCs w:val="0"/>
          <w:lang w:val="en-AU"/>
        </w:rPr>
      </w:pPr>
      <w:r>
        <w:rPr>
          <w:rFonts w:hint="default"/>
          <w:lang w:val="en-AU"/>
        </w:rPr>
        <w:t xml:space="preserve">A statutory power may be exercised only for </w:t>
      </w:r>
      <w:r>
        <w:rPr>
          <w:rFonts w:hint="default"/>
          <w:b/>
          <w:bCs/>
          <w:lang w:val="en-AU"/>
        </w:rPr>
        <w:t>the purposes</w:t>
      </w:r>
      <w:r>
        <w:rPr>
          <w:rFonts w:hint="default"/>
          <w:lang w:val="en-AU"/>
        </w:rPr>
        <w:t xml:space="preserve"> for which it is conferred. </w:t>
      </w:r>
    </w:p>
    <w:p w14:paraId="426C8315">
      <w:pPr>
        <w:numPr>
          <w:ilvl w:val="4"/>
          <w:numId w:val="8"/>
        </w:numPr>
        <w:ind w:left="2100" w:leftChars="0" w:hanging="420" w:firstLineChars="0"/>
        <w:rPr>
          <w:rFonts w:hint="default"/>
          <w:b w:val="0"/>
          <w:bCs w:val="0"/>
          <w:lang w:val="en-AU"/>
        </w:rPr>
      </w:pPr>
      <w:r>
        <w:rPr>
          <w:rFonts w:hint="default"/>
          <w:lang w:val="en-AU"/>
        </w:rPr>
        <w:t xml:space="preserve">No inquiry may be made into the motives of the legislature in enacting a law, but where a statute confers powers upon an officer or a statutory body and either by express provision or by reason of the general character of the status it appears that the powers were intended to be exercised only for </w:t>
      </w:r>
      <w:r>
        <w:rPr>
          <w:rFonts w:hint="default"/>
          <w:b/>
          <w:bCs/>
          <w:lang w:val="en-AU"/>
        </w:rPr>
        <w:t>a particular purpose</w:t>
      </w:r>
      <w:r>
        <w:rPr>
          <w:rFonts w:hint="default"/>
          <w:lang w:val="en-AU"/>
        </w:rPr>
        <w:t xml:space="preserve">, then the exercise of the power not for such purpose but for some ulterior object will be invalid. </w:t>
      </w:r>
    </w:p>
    <w:p w14:paraId="41198DCB">
      <w:pPr>
        <w:numPr>
          <w:ilvl w:val="1"/>
          <w:numId w:val="8"/>
        </w:numPr>
        <w:ind w:left="840" w:leftChars="0" w:hanging="420" w:firstLineChars="0"/>
        <w:rPr>
          <w:rFonts w:hint="default"/>
          <w:b w:val="0"/>
          <w:bCs w:val="0"/>
          <w:lang w:val="en-AU"/>
        </w:rPr>
      </w:pPr>
      <w:r>
        <w:rPr>
          <w:rFonts w:hint="default"/>
          <w:b w:val="0"/>
          <w:bCs w:val="0"/>
          <w:lang w:val="en-AU"/>
        </w:rPr>
        <w:t xml:space="preserve">Vanstone v Clark [2005] 147 FCR 299 (Weinberg J's judgment) </w:t>
      </w:r>
    </w:p>
    <w:p w14:paraId="113A598E">
      <w:pPr>
        <w:numPr>
          <w:ilvl w:val="2"/>
          <w:numId w:val="8"/>
        </w:numPr>
        <w:ind w:left="1260" w:leftChars="0" w:hanging="420" w:firstLineChars="0"/>
        <w:rPr>
          <w:rFonts w:hint="default"/>
          <w:b w:val="0"/>
          <w:bCs w:val="0"/>
          <w:lang w:val="en-AU"/>
        </w:rPr>
      </w:pPr>
      <w:r>
        <w:rPr>
          <w:rFonts w:hint="default"/>
          <w:b w:val="0"/>
          <w:bCs w:val="0"/>
          <w:lang w:val="en-AU"/>
        </w:rPr>
        <w:t>This case concerns delegated legislation under the Aboriginal and Torres Strait Islander Commission Act 1989 (Cth) (ATSIC Act). The Act allowed the Minister to suspend a Commissioner for ‘misbehaviour’ (s 40), and to define ‘misbehaviour’ by legislative determination (s 4A).</w:t>
      </w:r>
    </w:p>
    <w:p w14:paraId="4FD5AD36">
      <w:pPr>
        <w:numPr>
          <w:ilvl w:val="2"/>
          <w:numId w:val="8"/>
        </w:numPr>
        <w:ind w:left="1260" w:leftChars="0" w:hanging="420" w:firstLineChars="0"/>
        <w:rPr>
          <w:rFonts w:hint="default"/>
          <w:b w:val="0"/>
          <w:bCs w:val="0"/>
          <w:lang w:val="en-AU"/>
        </w:rPr>
      </w:pPr>
      <w:r>
        <w:rPr>
          <w:rFonts w:hint="default"/>
          <w:b w:val="0"/>
          <w:bCs w:val="0"/>
          <w:lang w:val="en-AU"/>
        </w:rPr>
        <w:t>Ratio:</w:t>
      </w:r>
    </w:p>
    <w:p w14:paraId="42913F4D">
      <w:pPr>
        <w:numPr>
          <w:ilvl w:val="3"/>
          <w:numId w:val="8"/>
        </w:numPr>
        <w:ind w:left="1680" w:leftChars="0" w:hanging="420" w:firstLineChars="0"/>
        <w:rPr>
          <w:rFonts w:hint="default"/>
          <w:b w:val="0"/>
          <w:bCs w:val="0"/>
          <w:lang w:val="en-AU"/>
        </w:rPr>
      </w:pPr>
      <w:r>
        <w:rPr>
          <w:rFonts w:hint="default"/>
          <w:b w:val="0"/>
          <w:bCs w:val="0"/>
          <w:lang w:val="en-AU"/>
        </w:rPr>
        <w:t xml:space="preserve">Test: The question is whether the delegated legislation is capable of being reasonably considered to be </w:t>
      </w:r>
      <w:r>
        <w:rPr>
          <w:rFonts w:hint="default"/>
          <w:b/>
          <w:bCs/>
          <w:lang w:val="en-AU"/>
        </w:rPr>
        <w:t>appropriate and adapted</w:t>
      </w:r>
      <w:r>
        <w:rPr>
          <w:rFonts w:hint="default"/>
          <w:b w:val="0"/>
          <w:bCs w:val="0"/>
          <w:lang w:val="en-AU"/>
        </w:rPr>
        <w:t xml:space="preserve"> to achieve the prescribed purpose. </w:t>
      </w:r>
    </w:p>
    <w:p w14:paraId="469EAB6B">
      <w:pPr>
        <w:numPr>
          <w:ilvl w:val="3"/>
          <w:numId w:val="8"/>
        </w:numPr>
        <w:ind w:left="1680" w:leftChars="0" w:hanging="420" w:firstLineChars="0"/>
        <w:rPr>
          <w:rFonts w:hint="default"/>
          <w:b w:val="0"/>
          <w:bCs w:val="0"/>
          <w:lang w:val="en-AU"/>
        </w:rPr>
      </w:pPr>
      <w:r>
        <w:rPr>
          <w:rFonts w:hint="default"/>
          <w:b w:val="0"/>
          <w:bCs w:val="0"/>
          <w:lang w:val="en-AU"/>
        </w:rPr>
        <w:t>Delegated legislation may be invalid for any one of a number of reasons:</w:t>
      </w:r>
    </w:p>
    <w:p w14:paraId="56DD394E">
      <w:pPr>
        <w:numPr>
          <w:ilvl w:val="4"/>
          <w:numId w:val="8"/>
        </w:numPr>
        <w:ind w:left="2100" w:leftChars="0" w:hanging="420" w:firstLineChars="0"/>
        <w:rPr>
          <w:rFonts w:hint="default"/>
          <w:b w:val="0"/>
          <w:bCs w:val="0"/>
          <w:lang w:val="en-AU"/>
        </w:rPr>
      </w:pPr>
      <w:r>
        <w:rPr>
          <w:rFonts w:hint="default"/>
          <w:lang w:val="en-AU"/>
        </w:rPr>
        <w:t>Because it purports to deal with a subject not within the scope of the power provided in the empowering act</w:t>
      </w:r>
    </w:p>
    <w:p w14:paraId="68AE2BC0">
      <w:pPr>
        <w:numPr>
          <w:ilvl w:val="4"/>
          <w:numId w:val="8"/>
        </w:numPr>
        <w:ind w:left="2100" w:leftChars="0" w:hanging="420" w:firstLineChars="0"/>
        <w:rPr>
          <w:rFonts w:hint="default"/>
          <w:b w:val="0"/>
          <w:bCs w:val="0"/>
          <w:lang w:val="en-AU"/>
        </w:rPr>
      </w:pPr>
      <w:r>
        <w:rPr>
          <w:rFonts w:hint="default"/>
          <w:lang w:val="en-AU"/>
        </w:rPr>
        <w:t>It may deal with such a subject, but in a manner that exceeds the prescribed limits within which the legislation must fall</w:t>
      </w:r>
    </w:p>
    <w:p w14:paraId="23082FAA">
      <w:pPr>
        <w:numPr>
          <w:ilvl w:val="4"/>
          <w:numId w:val="8"/>
        </w:numPr>
        <w:ind w:left="2100" w:leftChars="0" w:hanging="420" w:firstLineChars="0"/>
        <w:rPr>
          <w:rFonts w:hint="default"/>
          <w:b w:val="0"/>
          <w:bCs w:val="0"/>
          <w:lang w:val="en-AU"/>
        </w:rPr>
      </w:pPr>
      <w:r>
        <w:rPr>
          <w:rFonts w:hint="default"/>
          <w:lang w:val="en-AU"/>
        </w:rPr>
        <w:t>Because it is inconsistent with, or repugnant to, the empowering act, or some other act</w:t>
      </w:r>
    </w:p>
    <w:p w14:paraId="0C78C71B">
      <w:pPr>
        <w:numPr>
          <w:ilvl w:val="4"/>
          <w:numId w:val="8"/>
        </w:numPr>
        <w:ind w:left="2100" w:leftChars="0" w:hanging="420" w:firstLineChars="0"/>
        <w:rPr>
          <w:rFonts w:hint="default"/>
          <w:b w:val="0"/>
          <w:bCs w:val="0"/>
          <w:lang w:val="en-AU"/>
        </w:rPr>
      </w:pPr>
      <w:r>
        <w:rPr>
          <w:rFonts w:hint="default"/>
          <w:lang w:val="en-AU"/>
        </w:rPr>
        <w:t>Because the power to make the delegated legislation has been exercised not for the purpose set out in the empowering Act, but for some other impressible purpose. --&gt; Toohey</w:t>
      </w:r>
    </w:p>
    <w:p w14:paraId="10908104">
      <w:pPr>
        <w:numPr>
          <w:ilvl w:val="4"/>
          <w:numId w:val="8"/>
        </w:numPr>
        <w:ind w:left="2100" w:leftChars="0" w:hanging="420" w:firstLineChars="0"/>
        <w:rPr>
          <w:rFonts w:hint="default"/>
          <w:b w:val="0"/>
          <w:bCs w:val="0"/>
          <w:lang w:val="en-AU"/>
        </w:rPr>
      </w:pPr>
      <w:r>
        <w:rPr>
          <w:rFonts w:hint="default"/>
          <w:lang w:val="en-AU"/>
        </w:rPr>
        <w:t xml:space="preserve">Because its effect is so unreasonable that it cannot be regarded as falling within the contemplation of the legislature in enacting the empowering act, or is not reasonably proportionate to the empowering provisions of that act. </w:t>
      </w:r>
    </w:p>
    <w:p w14:paraId="0AC52030">
      <w:pPr>
        <w:numPr>
          <w:ilvl w:val="0"/>
          <w:numId w:val="0"/>
        </w:numPr>
        <w:ind w:left="420" w:leftChars="0"/>
        <w:rPr>
          <w:rFonts w:hint="default"/>
          <w:b w:val="0"/>
          <w:bCs w:val="0"/>
          <w:lang w:val="en-AU"/>
        </w:rPr>
      </w:pPr>
    </w:p>
    <w:p w14:paraId="3E2E8CA2">
      <w:pPr>
        <w:numPr>
          <w:ilvl w:val="0"/>
          <w:numId w:val="17"/>
        </w:numPr>
        <w:ind w:left="840" w:leftChars="0" w:hanging="420" w:firstLineChars="0"/>
        <w:rPr>
          <w:rFonts w:hint="default"/>
          <w:b w:val="0"/>
          <w:bCs w:val="0"/>
          <w:lang w:val="en-AU"/>
        </w:rPr>
      </w:pPr>
      <w:r>
        <w:rPr>
          <w:rFonts w:hint="default"/>
          <w:b w:val="0"/>
          <w:bCs w:val="0"/>
          <w:lang w:val="en-AU"/>
        </w:rPr>
        <w:t>Analysis steps for regulation</w:t>
      </w:r>
    </w:p>
    <w:p w14:paraId="4129C7DE">
      <w:pPr>
        <w:numPr>
          <w:ilvl w:val="0"/>
          <w:numId w:val="0"/>
        </w:numPr>
        <w:rPr>
          <w:rFonts w:hint="default"/>
          <w:b w:val="0"/>
          <w:bCs w:val="0"/>
          <w:lang w:val="en-AU"/>
        </w:rPr>
      </w:pPr>
    </w:p>
    <w:p w14:paraId="6B326113">
      <w:pPr>
        <w:numPr>
          <w:ilvl w:val="0"/>
          <w:numId w:val="18"/>
        </w:numPr>
        <w:ind w:left="1260" w:leftChars="0" w:hanging="420" w:firstLineChars="0"/>
        <w:rPr>
          <w:rFonts w:hint="default"/>
          <w:b w:val="0"/>
          <w:bCs w:val="0"/>
          <w:lang w:val="en-AU"/>
        </w:rPr>
      </w:pPr>
      <w:r>
        <w:rPr>
          <w:rFonts w:hint="default"/>
          <w:b w:val="0"/>
          <w:bCs w:val="0"/>
          <w:lang w:val="en-AU"/>
        </w:rPr>
        <w:t>Step 1: Regulation invalid?</w:t>
      </w:r>
    </w:p>
    <w:p w14:paraId="5946D051">
      <w:pPr>
        <w:numPr>
          <w:ilvl w:val="0"/>
          <w:numId w:val="18"/>
        </w:numPr>
        <w:ind w:left="1260" w:leftChars="0" w:hanging="420" w:firstLineChars="0"/>
        <w:rPr>
          <w:rFonts w:hint="default"/>
          <w:b w:val="0"/>
          <w:bCs w:val="0"/>
          <w:lang w:val="en-AU"/>
        </w:rPr>
      </w:pPr>
      <w:r>
        <w:rPr>
          <w:rFonts w:hint="default"/>
          <w:b w:val="0"/>
          <w:bCs w:val="0"/>
          <w:lang w:val="en-AU"/>
        </w:rPr>
        <w:t>Step 2: How does that affect the decision?</w:t>
      </w:r>
    </w:p>
    <w:p w14:paraId="78E65958">
      <w:pPr>
        <w:numPr>
          <w:ilvl w:val="1"/>
          <w:numId w:val="18"/>
        </w:numPr>
        <w:ind w:left="1680" w:leftChars="0" w:hanging="420" w:firstLineChars="0"/>
        <w:rPr>
          <w:rFonts w:hint="default"/>
          <w:b w:val="0"/>
          <w:bCs w:val="0"/>
          <w:lang w:val="en-AU"/>
        </w:rPr>
      </w:pPr>
      <w:r>
        <w:rPr>
          <w:rFonts w:hint="default"/>
          <w:b w:val="0"/>
          <w:bCs w:val="0"/>
          <w:lang w:val="en-AU"/>
        </w:rPr>
        <w:t>Link is consideraiton of irrelevant consideration (maybe legally unreasonable)</w:t>
      </w:r>
    </w:p>
    <w:p w14:paraId="40067A64">
      <w:pPr>
        <w:numPr>
          <w:ilvl w:val="0"/>
          <w:numId w:val="0"/>
        </w:numPr>
        <w:rPr>
          <w:rFonts w:hint="default"/>
          <w:b w:val="0"/>
          <w:bCs w:val="0"/>
          <w:lang w:val="en-AU"/>
        </w:rPr>
      </w:pPr>
    </w:p>
    <w:p w14:paraId="7B2E9D1F">
      <w:pPr>
        <w:rPr>
          <w:rFonts w:hint="default"/>
          <w:b/>
          <w:bCs/>
          <w:lang w:val="en-AU"/>
        </w:rPr>
      </w:pPr>
    </w:p>
    <w:p w14:paraId="6A34B3C3">
      <w:pPr>
        <w:rPr>
          <w:rFonts w:hint="default"/>
          <w:b/>
          <w:bCs/>
          <w:lang w:val="en-AU"/>
        </w:rPr>
      </w:pPr>
      <w:r>
        <w:rPr>
          <w:rFonts w:hint="default"/>
          <w:b/>
          <w:bCs/>
          <w:lang w:val="en-AU"/>
        </w:rPr>
        <w:t>Consequences of breach</w:t>
      </w:r>
    </w:p>
    <w:p w14:paraId="22F48F9E">
      <w:pPr>
        <w:numPr>
          <w:ilvl w:val="0"/>
          <w:numId w:val="19"/>
        </w:numPr>
        <w:ind w:left="420" w:leftChars="0" w:hanging="420" w:firstLineChars="0"/>
        <w:rPr>
          <w:rFonts w:hint="default"/>
          <w:b w:val="0"/>
          <w:bCs w:val="0"/>
          <w:lang w:val="en-AU"/>
        </w:rPr>
      </w:pPr>
      <w:r>
        <w:rPr>
          <w:rFonts w:hint="default"/>
          <w:b w:val="0"/>
          <w:bCs w:val="0"/>
          <w:lang w:val="en-AU"/>
        </w:rPr>
        <w:t>Undertake two step JE/Consequence of breach analysis test</w:t>
      </w:r>
    </w:p>
    <w:p w14:paraId="755E9C99">
      <w:pPr>
        <w:numPr>
          <w:ilvl w:val="1"/>
          <w:numId w:val="8"/>
        </w:numPr>
        <w:tabs>
          <w:tab w:val="left" w:pos="840"/>
          <w:tab w:val="clear" w:pos="420"/>
        </w:tabs>
        <w:ind w:left="420" w:leftChars="0" w:hanging="420" w:firstLineChars="0"/>
        <w:rPr>
          <w:rFonts w:hint="default"/>
          <w:b w:val="0"/>
          <w:bCs w:val="0"/>
          <w:lang w:val="en-AU"/>
        </w:rPr>
      </w:pPr>
      <w:r>
        <w:rPr>
          <w:rFonts w:hint="default"/>
          <w:b w:val="0"/>
          <w:bCs w:val="0"/>
          <w:lang w:val="en-AU"/>
        </w:rPr>
        <w:t>the full ‘two-stage’ jurisdictional error / consequences of breach analysis for your ground, informed by the statutory construction task outlined in PBS and the principles on materiality per LPDT:</w:t>
      </w:r>
    </w:p>
    <w:p w14:paraId="4756E2C2">
      <w:pPr>
        <w:numPr>
          <w:ilvl w:val="2"/>
          <w:numId w:val="8"/>
        </w:numPr>
        <w:tabs>
          <w:tab w:val="left" w:pos="1260"/>
          <w:tab w:val="clear" w:pos="840"/>
        </w:tabs>
        <w:ind w:left="840" w:leftChars="0" w:hanging="420" w:firstLineChars="0"/>
        <w:rPr>
          <w:rFonts w:hint="default"/>
          <w:b w:val="0"/>
          <w:bCs w:val="0"/>
          <w:lang w:val="en-AU"/>
        </w:rPr>
      </w:pPr>
      <w:r>
        <w:rPr>
          <w:rFonts w:hint="default"/>
          <w:b w:val="0"/>
          <w:bCs w:val="0"/>
          <w:lang w:val="en-AU"/>
        </w:rPr>
        <w:t>1. Has there been a failure to comply with a precondition to or condition on the power (ie, a breach), of a kind that Parliament would have intended should lead to invalidity? (PBS)</w:t>
      </w:r>
    </w:p>
    <w:p w14:paraId="1C40F23B">
      <w:pPr>
        <w:numPr>
          <w:ilvl w:val="3"/>
          <w:numId w:val="8"/>
        </w:numPr>
        <w:tabs>
          <w:tab w:val="left" w:pos="1680"/>
          <w:tab w:val="clear" w:pos="1260"/>
        </w:tabs>
        <w:ind w:left="1260" w:leftChars="0" w:hanging="420" w:firstLineChars="0"/>
        <w:rPr>
          <w:rFonts w:hint="default"/>
          <w:b w:val="0"/>
          <w:bCs w:val="0"/>
          <w:lang w:val="en-AU"/>
        </w:rPr>
      </w:pPr>
      <w:r>
        <w:rPr>
          <w:rFonts w:hint="default"/>
          <w:b w:val="0"/>
          <w:bCs w:val="0"/>
          <w:lang w:val="en-AU"/>
        </w:rPr>
        <w:t xml:space="preserve">Project Blue Sky: NZ company suing ABA for requirement of AU content in breach of trade agreement. </w:t>
      </w:r>
    </w:p>
    <w:p w14:paraId="1DEDBD7C">
      <w:pPr>
        <w:numPr>
          <w:ilvl w:val="4"/>
          <w:numId w:val="8"/>
        </w:numPr>
        <w:tabs>
          <w:tab w:val="left" w:pos="2100"/>
          <w:tab w:val="clear" w:pos="1680"/>
        </w:tabs>
        <w:ind w:left="1680" w:leftChars="0" w:hanging="420" w:firstLineChars="0"/>
        <w:rPr>
          <w:rFonts w:hint="default"/>
          <w:b w:val="0"/>
          <w:bCs w:val="0"/>
          <w:lang w:val="en-AU"/>
        </w:rPr>
      </w:pPr>
      <w:r>
        <w:rPr>
          <w:rFonts w:hint="default"/>
          <w:b w:val="0"/>
          <w:bCs w:val="0"/>
          <w:lang w:val="en-AU"/>
        </w:rPr>
        <w:t xml:space="preserve">A better test for determining the issue of validity is to ask </w:t>
      </w:r>
      <w:r>
        <w:rPr>
          <w:rFonts w:hint="default"/>
          <w:b/>
          <w:bCs/>
          <w:lang w:val="en-AU"/>
        </w:rPr>
        <w:t>whether it was a purpose of the legislation that an act done in breach of the provision should be invalid</w:t>
      </w:r>
    </w:p>
    <w:p w14:paraId="2216070D">
      <w:pPr>
        <w:numPr>
          <w:ilvl w:val="4"/>
          <w:numId w:val="8"/>
        </w:numPr>
        <w:tabs>
          <w:tab w:val="left" w:pos="2100"/>
          <w:tab w:val="clear" w:pos="1680"/>
        </w:tabs>
        <w:ind w:left="1680" w:leftChars="0" w:hanging="420" w:firstLineChars="0"/>
        <w:rPr>
          <w:rFonts w:hint="default"/>
          <w:b w:val="0"/>
          <w:bCs w:val="0"/>
          <w:lang w:val="en-AU"/>
        </w:rPr>
      </w:pPr>
      <w:r>
        <w:rPr>
          <w:rFonts w:hint="default"/>
          <w:b/>
          <w:bCs/>
          <w:lang w:val="en-AU"/>
        </w:rPr>
        <w:t xml:space="preserve">Reasoning: </w:t>
      </w:r>
      <w:r>
        <w:rPr>
          <w:rFonts w:hint="default"/>
          <w:b w:val="0"/>
          <w:bCs w:val="0"/>
          <w:lang w:val="en-AU"/>
        </w:rPr>
        <w:t>The fact that s 160 regulates the exercise of functions already conferred on the ABA rather than imposes essential preliminaries to the exercise of its functions strongly indicates that that it was not a purpose of the Act that a breach was intended to invalidate any act done in breach</w:t>
      </w:r>
    </w:p>
    <w:p w14:paraId="2CA86B31">
      <w:pPr>
        <w:numPr>
          <w:ilvl w:val="2"/>
          <w:numId w:val="8"/>
        </w:numPr>
        <w:tabs>
          <w:tab w:val="left" w:pos="1260"/>
          <w:tab w:val="clear" w:pos="840"/>
        </w:tabs>
        <w:ind w:left="840" w:leftChars="0" w:hanging="420" w:firstLineChars="0"/>
        <w:rPr>
          <w:rFonts w:hint="default"/>
          <w:b w:val="0"/>
          <w:bCs w:val="0"/>
          <w:lang w:val="en-AU"/>
        </w:rPr>
      </w:pPr>
      <w:r>
        <w:rPr>
          <w:rFonts w:hint="default"/>
          <w:b w:val="0"/>
          <w:bCs w:val="0"/>
          <w:lang w:val="en-AU"/>
        </w:rPr>
        <w:t>2. Was the breach material? (LPDT)</w:t>
      </w:r>
    </w:p>
    <w:p w14:paraId="32BFACC8">
      <w:pPr>
        <w:numPr>
          <w:ilvl w:val="3"/>
          <w:numId w:val="8"/>
        </w:numPr>
        <w:tabs>
          <w:tab w:val="left" w:pos="1680"/>
          <w:tab w:val="clear" w:pos="1260"/>
        </w:tabs>
        <w:ind w:left="1260" w:leftChars="0" w:hanging="420" w:firstLineChars="0"/>
        <w:rPr>
          <w:rFonts w:hint="default"/>
          <w:b w:val="0"/>
          <w:bCs w:val="0"/>
          <w:lang w:val="en-AU"/>
        </w:rPr>
      </w:pPr>
      <w:r>
        <w:rPr>
          <w:rFonts w:hint="default"/>
          <w:b w:val="0"/>
          <w:bCs w:val="0"/>
          <w:lang w:val="en-AU"/>
        </w:rPr>
        <w:t>Test: there is a r</w:t>
      </w:r>
      <w:r>
        <w:rPr>
          <w:rFonts w:hint="default"/>
          <w:b/>
          <w:bCs/>
          <w:lang w:val="en-AU"/>
        </w:rPr>
        <w:t>ealistic possibility</w:t>
      </w:r>
      <w:r>
        <w:rPr>
          <w:rFonts w:hint="default"/>
          <w:b w:val="0"/>
          <w:bCs w:val="0"/>
          <w:lang w:val="en-AU"/>
        </w:rPr>
        <w:t xml:space="preserve"> that the decision that was made in fact </w:t>
      </w:r>
      <w:r>
        <w:rPr>
          <w:rFonts w:hint="default"/>
          <w:b/>
          <w:bCs/>
          <w:lang w:val="en-AU"/>
        </w:rPr>
        <w:t xml:space="preserve">could </w:t>
      </w:r>
      <w:r>
        <w:rPr>
          <w:rFonts w:hint="default"/>
          <w:b w:val="0"/>
          <w:bCs w:val="0"/>
          <w:lang w:val="en-AU"/>
        </w:rPr>
        <w:t>have been different if the error had not occurred.</w:t>
      </w:r>
    </w:p>
    <w:p w14:paraId="113271C1">
      <w:pPr>
        <w:rPr>
          <w:rFonts w:hint="default"/>
          <w:b/>
          <w:bCs/>
          <w:lang w:val="en-AU"/>
        </w:rPr>
      </w:pPr>
    </w:p>
    <w:p w14:paraId="558AA494">
      <w:pPr>
        <w:rPr>
          <w:rFonts w:hint="default"/>
          <w:b/>
          <w:bCs/>
          <w:lang w:val="en-AU"/>
        </w:rPr>
      </w:pPr>
      <w:r>
        <w:rPr>
          <w:rFonts w:hint="default"/>
          <w:b/>
          <w:bCs/>
          <w:lang w:val="en-AU"/>
        </w:rPr>
        <w:tab/>
      </w:r>
      <w:r>
        <w:rPr>
          <w:rFonts w:hint="default"/>
          <w:b/>
          <w:bCs/>
          <w:lang w:val="en-AU"/>
        </w:rPr>
        <w:t>Effect of invalid decision:</w:t>
      </w:r>
    </w:p>
    <w:p w14:paraId="653CEC35">
      <w:pPr>
        <w:numPr>
          <w:ilvl w:val="3"/>
          <w:numId w:val="8"/>
        </w:numPr>
        <w:tabs>
          <w:tab w:val="left" w:pos="1680"/>
          <w:tab w:val="clear" w:pos="1260"/>
        </w:tabs>
        <w:ind w:left="1260" w:leftChars="0" w:hanging="420" w:firstLineChars="0"/>
        <w:rPr>
          <w:rFonts w:hint="default"/>
          <w:b w:val="0"/>
          <w:bCs w:val="0"/>
          <w:lang w:val="en-AU"/>
        </w:rPr>
      </w:pPr>
      <w:r>
        <w:rPr>
          <w:rFonts w:hint="default"/>
          <w:b w:val="0"/>
          <w:bCs w:val="0"/>
          <w:lang w:val="en-AU"/>
        </w:rPr>
        <w:t>BHARDWAJ</w:t>
      </w:r>
    </w:p>
    <w:p w14:paraId="63650CF9">
      <w:pPr>
        <w:numPr>
          <w:ilvl w:val="4"/>
          <w:numId w:val="8"/>
        </w:numPr>
        <w:tabs>
          <w:tab w:val="left" w:pos="2100"/>
          <w:tab w:val="clear" w:pos="1680"/>
        </w:tabs>
        <w:ind w:left="1680" w:leftChars="0" w:hanging="420" w:firstLineChars="0"/>
        <w:rPr>
          <w:rFonts w:hint="default"/>
          <w:b w:val="0"/>
          <w:bCs w:val="0"/>
          <w:lang w:val="en-AU"/>
        </w:rPr>
      </w:pPr>
      <w:r>
        <w:rPr>
          <w:rFonts w:hint="default"/>
          <w:b w:val="0"/>
          <w:bCs w:val="0"/>
          <w:lang w:val="en-AU"/>
        </w:rPr>
        <w:t xml:space="preserve">Tribunal affirmed cancellation of visa and then revoked the cancellation. </w:t>
      </w:r>
    </w:p>
    <w:p w14:paraId="15A48A8D">
      <w:pPr>
        <w:numPr>
          <w:ilvl w:val="4"/>
          <w:numId w:val="8"/>
        </w:numPr>
        <w:tabs>
          <w:tab w:val="left" w:pos="2100"/>
          <w:tab w:val="clear" w:pos="1680"/>
        </w:tabs>
        <w:ind w:left="1680" w:leftChars="0" w:hanging="420" w:firstLineChars="0"/>
        <w:rPr>
          <w:rFonts w:hint="default"/>
          <w:b w:val="0"/>
          <w:bCs w:val="0"/>
          <w:lang w:val="en-AU"/>
        </w:rPr>
      </w:pPr>
      <w:r>
        <w:rPr>
          <w:rFonts w:hint="default"/>
          <w:b w:val="0"/>
          <w:bCs w:val="0"/>
          <w:lang w:val="en-AU"/>
        </w:rPr>
        <w:t xml:space="preserve">Gaudron and Gummow JJ: A decision that involves </w:t>
      </w:r>
      <w:r>
        <w:rPr>
          <w:rFonts w:hint="default"/>
          <w:b/>
          <w:bCs/>
          <w:lang w:val="en-AU"/>
        </w:rPr>
        <w:t xml:space="preserve">jurisdictional error </w:t>
      </w:r>
      <w:r>
        <w:rPr>
          <w:rFonts w:hint="default"/>
          <w:b w:val="0"/>
          <w:bCs w:val="0"/>
          <w:lang w:val="en-AU"/>
        </w:rPr>
        <w:t xml:space="preserve">is a decision that lacks legal foundation and is properly regarded, in law, as </w:t>
      </w:r>
      <w:r>
        <w:rPr>
          <w:rFonts w:hint="default"/>
          <w:b/>
          <w:bCs/>
          <w:lang w:val="en-AU"/>
        </w:rPr>
        <w:t>no decision at all</w:t>
      </w:r>
    </w:p>
    <w:p w14:paraId="16B22081">
      <w:pPr>
        <w:rPr>
          <w:rFonts w:hint="default"/>
          <w:b/>
          <w:bCs/>
          <w:lang w:val="en-AU"/>
        </w:rPr>
      </w:pPr>
    </w:p>
    <w:p w14:paraId="0A330658">
      <w:pPr>
        <w:rPr>
          <w:rFonts w:hint="default"/>
          <w:b/>
          <w:bCs/>
          <w:lang w:val="en-AU"/>
        </w:rPr>
      </w:pPr>
    </w:p>
    <w:p w14:paraId="6403F5DE">
      <w:pPr>
        <w:rPr>
          <w:rFonts w:hint="default"/>
          <w:b/>
          <w:bCs/>
          <w:lang w:val="en-AU"/>
        </w:rPr>
      </w:pPr>
    </w:p>
    <w:p w14:paraId="02F5BA1B">
      <w:pPr>
        <w:rPr>
          <w:rFonts w:hint="default"/>
          <w:b/>
          <w:bCs/>
          <w:lang w:val="en-AU"/>
        </w:rPr>
      </w:pPr>
      <w:r>
        <w:rPr>
          <w:rFonts w:hint="default"/>
          <w:b/>
          <w:bCs/>
          <w:lang w:val="en-AU"/>
        </w:rPr>
        <w:t>Standing</w:t>
      </w:r>
    </w:p>
    <w:p w14:paraId="3040FC43">
      <w:pPr>
        <w:rPr>
          <w:rFonts w:hint="default"/>
          <w:b/>
          <w:bCs/>
          <w:lang w:val="en-AU"/>
        </w:rPr>
      </w:pPr>
    </w:p>
    <w:p w14:paraId="646C2A73">
      <w:pPr>
        <w:rPr>
          <w:rFonts w:hint="default"/>
          <w:b/>
          <w:bCs/>
          <w:lang w:val="en-AU"/>
        </w:rPr>
      </w:pPr>
      <w:r>
        <w:rPr>
          <w:rFonts w:hint="default"/>
          <w:b/>
          <w:bCs/>
          <w:lang w:val="en-AU"/>
        </w:rPr>
        <w:t>Grounds</w:t>
      </w:r>
    </w:p>
    <w:p w14:paraId="6A5A2889">
      <w:pPr>
        <w:rPr>
          <w:rFonts w:hint="default"/>
          <w:b/>
          <w:bCs/>
          <w:lang w:val="en-AU"/>
        </w:rPr>
      </w:pPr>
    </w:p>
    <w:p w14:paraId="1D031D93">
      <w:pPr>
        <w:rPr>
          <w:rFonts w:hint="default"/>
          <w:b/>
          <w:bCs/>
          <w:lang w:val="en-AU"/>
        </w:rPr>
      </w:pPr>
      <w:r>
        <w:rPr>
          <w:rFonts w:hint="default"/>
          <w:b/>
          <w:bCs/>
          <w:lang w:val="en-AU"/>
        </w:rPr>
        <w:t xml:space="preserve">Breach </w:t>
      </w:r>
    </w:p>
    <w:p w14:paraId="541F6166">
      <w:pPr>
        <w:rPr>
          <w:rFonts w:hint="default"/>
          <w:b/>
          <w:bCs/>
          <w:lang w:val="en-AU"/>
        </w:rPr>
      </w:pPr>
    </w:p>
    <w:p w14:paraId="3E61A6D9">
      <w:pPr>
        <w:rPr>
          <w:rFonts w:hint="default"/>
          <w:b/>
          <w:bCs/>
          <w:lang w:val="en-AU"/>
        </w:rPr>
      </w:pPr>
      <w:r>
        <w:rPr>
          <w:rFonts w:hint="default"/>
          <w:b/>
          <w:bCs/>
          <w:lang w:val="en-AU"/>
        </w:rPr>
        <w:t>Consequences of breach</w:t>
      </w:r>
    </w:p>
    <w:p w14:paraId="51B7D6F4">
      <w:pPr>
        <w:rPr>
          <w:rFonts w:hint="default"/>
          <w:b/>
          <w:bCs/>
          <w:lang w:val="en-AU"/>
        </w:rPr>
      </w:pPr>
    </w:p>
    <w:p w14:paraId="05F15C37">
      <w:pPr>
        <w:rPr>
          <w:rFonts w:hint="default"/>
          <w:b/>
          <w:bCs/>
          <w:lang w:val="en-AU"/>
        </w:rPr>
      </w:pPr>
      <w:r>
        <w:rPr>
          <w:rFonts w:hint="default"/>
          <w:b/>
          <w:bCs/>
          <w:lang w:val="en-AU"/>
        </w:rPr>
        <w:t>Remedies (pt II)</w:t>
      </w:r>
    </w:p>
    <w:p w14:paraId="234CD1B3">
      <w:pPr>
        <w:rPr>
          <w:rFonts w:hint="default"/>
          <w:b/>
          <w:bCs/>
          <w:lang w:val="en-AU"/>
        </w:rPr>
      </w:pPr>
    </w:p>
    <w:p w14:paraId="45DE05C4">
      <w:pPr>
        <w:rPr>
          <w:rFonts w:hint="default"/>
          <w:b/>
          <w:bCs/>
          <w:lang w:val="en-AU"/>
        </w:rPr>
      </w:pPr>
    </w:p>
    <w:p w14:paraId="3329FFBD">
      <w:pPr>
        <w:rPr>
          <w:rFonts w:hint="default"/>
          <w:b/>
          <w:bCs/>
          <w:lang w:val="en-AU"/>
        </w:rPr>
      </w:pPr>
      <w:r>
        <w:rPr>
          <w:rFonts w:hint="default"/>
          <w:b/>
          <w:bCs/>
          <w:lang w:val="en-AU"/>
        </w:rPr>
        <w:t>Conclusion</w:t>
      </w:r>
    </w:p>
    <w:sectPr>
      <w:pgSz w:w="11906" w:h="16838"/>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aymond Zheng" w:date="2026-05-28T22:00:59Z" w:initials="">
    <w:p w14:paraId="4C6F5EC7">
      <w:pPr>
        <w:pStyle w:val="4"/>
        <w:rPr>
          <w:rFonts w:hint="default"/>
          <w:lang w:val="en-AU"/>
        </w:rPr>
      </w:pPr>
      <w:r>
        <w:rPr>
          <w:rFonts w:hint="default"/>
          <w:lang w:val="en-AU"/>
        </w:rPr>
        <w:t>What is the implication?</w:t>
      </w:r>
    </w:p>
  </w:comment>
  <w:comment w:id="1" w:author="Raymond Zheng" w:date="2026-05-28T22:04:54Z" w:initials="">
    <w:p w14:paraId="3B61A561">
      <w:pPr>
        <w:pStyle w:val="4"/>
        <w:rPr>
          <w:rFonts w:hint="default"/>
          <w:lang w:val="en-AU"/>
        </w:rPr>
      </w:pPr>
      <w:r>
        <w:rPr>
          <w:rFonts w:hint="default"/>
          <w:lang w:val="en-AU"/>
        </w:rPr>
        <w:t>Then what is the consequence?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C6F5EC7" w15:done="0"/>
  <w15:commentEx w15:paraId="3B61A56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Tenorite-Italic">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68E2EB"/>
    <w:multiLevelType w:val="multilevel"/>
    <w:tmpl w:val="9268E2E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9442B785"/>
    <w:multiLevelType w:val="multilevel"/>
    <w:tmpl w:val="9442B785"/>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2">
    <w:nsid w:val="BB0F62F9"/>
    <w:multiLevelType w:val="multilevel"/>
    <w:tmpl w:val="BB0F62F9"/>
    <w:lvl w:ilvl="0" w:tentative="0">
      <w:start w:val="1"/>
      <w:numFmt w:val="bullet"/>
      <w:lvlText w:val=""/>
      <w:lvlJc w:val="left"/>
      <w:pPr>
        <w:tabs>
          <w:tab w:val="left" w:pos="0"/>
        </w:tabs>
        <w:ind w:left="200" w:leftChars="0" w:hanging="420" w:firstLineChars="0"/>
      </w:pPr>
      <w:rPr>
        <w:rFonts w:hint="default" w:ascii="Wingdings" w:hAnsi="Wingdings"/>
      </w:rPr>
    </w:lvl>
    <w:lvl w:ilvl="1" w:tentative="0">
      <w:start w:val="1"/>
      <w:numFmt w:val="bullet"/>
      <w:lvlText w:val=""/>
      <w:lvlJc w:val="left"/>
      <w:pPr>
        <w:tabs>
          <w:tab w:val="left" w:pos="420"/>
        </w:tabs>
        <w:ind w:left="420" w:leftChars="0" w:hanging="420" w:firstLineChars="0"/>
      </w:pPr>
      <w:rPr>
        <w:rFonts w:hint="default" w:ascii="Wingdings" w:hAnsi="Wingdings"/>
      </w:rPr>
    </w:lvl>
    <w:lvl w:ilvl="2" w:tentative="0">
      <w:start w:val="1"/>
      <w:numFmt w:val="bullet"/>
      <w:lvlText w:val=""/>
      <w:lvlJc w:val="left"/>
      <w:pPr>
        <w:tabs>
          <w:tab w:val="left" w:pos="840"/>
        </w:tabs>
        <w:ind w:left="840" w:leftChars="0" w:hanging="420" w:firstLineChars="0"/>
      </w:pPr>
      <w:rPr>
        <w:rFonts w:hint="default" w:ascii="Wingdings" w:hAnsi="Wingdings"/>
      </w:rPr>
    </w:lvl>
    <w:lvl w:ilvl="3" w:tentative="0">
      <w:start w:val="1"/>
      <w:numFmt w:val="bullet"/>
      <w:lvlText w:val=""/>
      <w:lvlJc w:val="left"/>
      <w:pPr>
        <w:tabs>
          <w:tab w:val="left" w:pos="1260"/>
        </w:tabs>
        <w:ind w:left="1260" w:leftChars="0" w:hanging="420" w:firstLineChars="0"/>
      </w:pPr>
      <w:rPr>
        <w:rFonts w:hint="default" w:ascii="Wingdings" w:hAnsi="Wingdings"/>
      </w:rPr>
    </w:lvl>
    <w:lvl w:ilvl="4" w:tentative="0">
      <w:start w:val="1"/>
      <w:numFmt w:val="bullet"/>
      <w:lvlText w:val=""/>
      <w:lvlJc w:val="left"/>
      <w:pPr>
        <w:tabs>
          <w:tab w:val="left" w:pos="1680"/>
        </w:tabs>
        <w:ind w:left="1680" w:leftChars="0" w:hanging="420" w:firstLineChars="0"/>
      </w:pPr>
      <w:rPr>
        <w:rFonts w:hint="default" w:ascii="Wingdings" w:hAnsi="Wingdings"/>
      </w:rPr>
    </w:lvl>
    <w:lvl w:ilvl="5" w:tentative="0">
      <w:start w:val="1"/>
      <w:numFmt w:val="bullet"/>
      <w:lvlText w:val=""/>
      <w:lvlJc w:val="left"/>
      <w:pPr>
        <w:tabs>
          <w:tab w:val="left" w:pos="2100"/>
        </w:tabs>
        <w:ind w:left="2100" w:leftChars="0" w:hanging="420" w:firstLineChars="0"/>
      </w:pPr>
      <w:rPr>
        <w:rFonts w:hint="default" w:ascii="Wingdings" w:hAnsi="Wingdings"/>
      </w:rPr>
    </w:lvl>
    <w:lvl w:ilvl="6" w:tentative="0">
      <w:start w:val="1"/>
      <w:numFmt w:val="bullet"/>
      <w:lvlText w:val=""/>
      <w:lvlJc w:val="left"/>
      <w:pPr>
        <w:tabs>
          <w:tab w:val="left" w:pos="2520"/>
        </w:tabs>
        <w:ind w:left="2520" w:leftChars="0" w:hanging="420" w:firstLineChars="0"/>
      </w:pPr>
      <w:rPr>
        <w:rFonts w:hint="default" w:ascii="Wingdings" w:hAnsi="Wingdings"/>
      </w:rPr>
    </w:lvl>
    <w:lvl w:ilvl="7" w:tentative="0">
      <w:start w:val="1"/>
      <w:numFmt w:val="bullet"/>
      <w:lvlText w:val=""/>
      <w:lvlJc w:val="left"/>
      <w:pPr>
        <w:tabs>
          <w:tab w:val="left" w:pos="2940"/>
        </w:tabs>
        <w:ind w:left="2940" w:leftChars="0" w:hanging="420" w:firstLineChars="0"/>
      </w:pPr>
      <w:rPr>
        <w:rFonts w:hint="default" w:ascii="Wingdings" w:hAnsi="Wingdings"/>
      </w:rPr>
    </w:lvl>
    <w:lvl w:ilvl="8" w:tentative="0">
      <w:start w:val="1"/>
      <w:numFmt w:val="bullet"/>
      <w:lvlText w:val=""/>
      <w:lvlJc w:val="left"/>
      <w:pPr>
        <w:tabs>
          <w:tab w:val="left" w:pos="3360"/>
        </w:tabs>
        <w:ind w:left="3360" w:leftChars="0" w:hanging="420" w:firstLineChars="0"/>
      </w:pPr>
      <w:rPr>
        <w:rFonts w:hint="default" w:ascii="Wingdings" w:hAnsi="Wingdings"/>
      </w:rPr>
    </w:lvl>
  </w:abstractNum>
  <w:abstractNum w:abstractNumId="3">
    <w:nsid w:val="BD629ED1"/>
    <w:multiLevelType w:val="singleLevel"/>
    <w:tmpl w:val="BD629ED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CDBAD744"/>
    <w:multiLevelType w:val="multilevel"/>
    <w:tmpl w:val="CDBAD744"/>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5">
    <w:nsid w:val="CFE651B6"/>
    <w:multiLevelType w:val="multilevel"/>
    <w:tmpl w:val="CFE651B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D8A37BB7"/>
    <w:multiLevelType w:val="singleLevel"/>
    <w:tmpl w:val="D8A37BB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E26C36FE"/>
    <w:multiLevelType w:val="multilevel"/>
    <w:tmpl w:val="E26C36F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E7981B4D"/>
    <w:multiLevelType w:val="multilevel"/>
    <w:tmpl w:val="E7981B4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82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F714E847"/>
    <w:multiLevelType w:val="multilevel"/>
    <w:tmpl w:val="F714E84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Tenorite-Italic" w:hAnsi="Tenorite-Italic"/>
      </w:rPr>
    </w:lvl>
    <w:lvl w:ilvl="2" w:tentative="0">
      <w:start w:val="1"/>
      <w:numFmt w:val="bullet"/>
      <w:lvlText w:val=""/>
      <w:lvlJc w:val="left"/>
      <w:pPr>
        <w:tabs>
          <w:tab w:val="left" w:pos="1260"/>
        </w:tabs>
        <w:ind w:left="1260" w:leftChars="0" w:hanging="420" w:firstLineChars="0"/>
      </w:pPr>
      <w:rPr>
        <w:rFonts w:hint="default" w:ascii="Tenorite-Italic" w:hAnsi="Tenorite-Italic"/>
      </w:rPr>
    </w:lvl>
    <w:lvl w:ilvl="3" w:tentative="0">
      <w:start w:val="1"/>
      <w:numFmt w:val="bullet"/>
      <w:lvlText w:val=""/>
      <w:lvlJc w:val="left"/>
      <w:pPr>
        <w:tabs>
          <w:tab w:val="left" w:pos="1680"/>
        </w:tabs>
        <w:ind w:left="1680" w:leftChars="0" w:hanging="420" w:firstLineChars="0"/>
      </w:pPr>
      <w:rPr>
        <w:rFonts w:hint="default" w:ascii="Tenorite-Italic" w:hAnsi="Tenorite-Italic"/>
      </w:rPr>
    </w:lvl>
    <w:lvl w:ilvl="4" w:tentative="0">
      <w:start w:val="1"/>
      <w:numFmt w:val="bullet"/>
      <w:lvlText w:val=""/>
      <w:lvlJc w:val="left"/>
      <w:pPr>
        <w:tabs>
          <w:tab w:val="left" w:pos="2100"/>
        </w:tabs>
        <w:ind w:left="2100" w:leftChars="0" w:hanging="420" w:firstLineChars="0"/>
      </w:pPr>
      <w:rPr>
        <w:rFonts w:hint="default" w:ascii="Tenorite-Italic" w:hAnsi="Tenorite-Italic"/>
      </w:rPr>
    </w:lvl>
    <w:lvl w:ilvl="5" w:tentative="0">
      <w:start w:val="1"/>
      <w:numFmt w:val="bullet"/>
      <w:lvlText w:val=""/>
      <w:lvlJc w:val="left"/>
      <w:pPr>
        <w:tabs>
          <w:tab w:val="left" w:pos="2520"/>
        </w:tabs>
        <w:ind w:left="2520" w:leftChars="0" w:hanging="420" w:firstLineChars="0"/>
      </w:pPr>
      <w:rPr>
        <w:rFonts w:hint="default" w:ascii="Tenorite-Italic" w:hAnsi="Tenorite-Italic"/>
      </w:rPr>
    </w:lvl>
    <w:lvl w:ilvl="6" w:tentative="0">
      <w:start w:val="1"/>
      <w:numFmt w:val="bullet"/>
      <w:lvlText w:val=""/>
      <w:lvlJc w:val="left"/>
      <w:pPr>
        <w:tabs>
          <w:tab w:val="left" w:pos="2940"/>
        </w:tabs>
        <w:ind w:left="2940" w:leftChars="0" w:hanging="420" w:firstLineChars="0"/>
      </w:pPr>
      <w:rPr>
        <w:rFonts w:hint="default" w:ascii="Tenorite-Italic" w:hAnsi="Tenorite-Italic"/>
      </w:rPr>
    </w:lvl>
    <w:lvl w:ilvl="7" w:tentative="0">
      <w:start w:val="1"/>
      <w:numFmt w:val="bullet"/>
      <w:lvlText w:val=""/>
      <w:lvlJc w:val="left"/>
      <w:pPr>
        <w:tabs>
          <w:tab w:val="left" w:pos="3360"/>
        </w:tabs>
        <w:ind w:left="3360" w:leftChars="0" w:hanging="420" w:firstLineChars="0"/>
      </w:pPr>
      <w:rPr>
        <w:rFonts w:hint="default" w:ascii="Tenorite-Italic" w:hAnsi="Tenorite-Italic"/>
      </w:rPr>
    </w:lvl>
    <w:lvl w:ilvl="8" w:tentative="0">
      <w:start w:val="1"/>
      <w:numFmt w:val="bullet"/>
      <w:lvlText w:val=""/>
      <w:lvlJc w:val="left"/>
      <w:pPr>
        <w:tabs>
          <w:tab w:val="left" w:pos="3780"/>
        </w:tabs>
        <w:ind w:left="3780" w:leftChars="0" w:hanging="420" w:firstLineChars="0"/>
      </w:pPr>
      <w:rPr>
        <w:rFonts w:hint="default" w:ascii="Tenorite-Italic" w:hAnsi="Tenorite-Italic"/>
      </w:rPr>
    </w:lvl>
  </w:abstractNum>
  <w:abstractNum w:abstractNumId="10">
    <w:nsid w:val="FEFA1A82"/>
    <w:multiLevelType w:val="singleLevel"/>
    <w:tmpl w:val="FEFA1A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81C6B08"/>
    <w:multiLevelType w:val="multilevel"/>
    <w:tmpl w:val="081C6B08"/>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1680"/>
        </w:tabs>
        <w:ind w:left="1680" w:leftChars="0" w:hanging="420" w:firstLineChars="0"/>
      </w:pPr>
      <w:rPr>
        <w:rFonts w:hint="default" w:ascii="Wingdings" w:hAnsi="Wingdings"/>
      </w:rPr>
    </w:lvl>
    <w:lvl w:ilvl="2" w:tentative="0">
      <w:start w:val="1"/>
      <w:numFmt w:val="bullet"/>
      <w:lvlText w:val=""/>
      <w:lvlJc w:val="left"/>
      <w:pPr>
        <w:tabs>
          <w:tab w:val="left" w:pos="2100"/>
        </w:tabs>
        <w:ind w:left="2100" w:leftChars="0" w:hanging="420" w:firstLineChars="0"/>
      </w:pPr>
      <w:rPr>
        <w:rFonts w:hint="default" w:ascii="Wingdings" w:hAnsi="Wingdings"/>
      </w:rPr>
    </w:lvl>
    <w:lvl w:ilvl="3" w:tentative="0">
      <w:start w:val="1"/>
      <w:numFmt w:val="bullet"/>
      <w:lvlText w:val=""/>
      <w:lvlJc w:val="left"/>
      <w:pPr>
        <w:tabs>
          <w:tab w:val="left" w:pos="2520"/>
        </w:tabs>
        <w:ind w:left="2520" w:leftChars="0" w:hanging="420" w:firstLineChars="0"/>
      </w:pPr>
      <w:rPr>
        <w:rFonts w:hint="default" w:ascii="Wingdings" w:hAnsi="Wingdings"/>
      </w:rPr>
    </w:lvl>
    <w:lvl w:ilvl="4" w:tentative="0">
      <w:start w:val="1"/>
      <w:numFmt w:val="bullet"/>
      <w:lvlText w:val=""/>
      <w:lvlJc w:val="left"/>
      <w:pPr>
        <w:tabs>
          <w:tab w:val="left" w:pos="2940"/>
        </w:tabs>
        <w:ind w:left="2940" w:leftChars="0" w:hanging="420" w:firstLineChars="0"/>
      </w:pPr>
      <w:rPr>
        <w:rFonts w:hint="default" w:ascii="Wingdings" w:hAnsi="Wingdings"/>
      </w:rPr>
    </w:lvl>
    <w:lvl w:ilvl="5" w:tentative="0">
      <w:start w:val="1"/>
      <w:numFmt w:val="bullet"/>
      <w:lvlText w:val=""/>
      <w:lvlJc w:val="left"/>
      <w:pPr>
        <w:tabs>
          <w:tab w:val="left" w:pos="3360"/>
        </w:tabs>
        <w:ind w:left="3360" w:leftChars="0" w:hanging="420" w:firstLineChars="0"/>
      </w:pPr>
      <w:rPr>
        <w:rFonts w:hint="default" w:ascii="Wingdings" w:hAnsi="Wingdings"/>
      </w:rPr>
    </w:lvl>
    <w:lvl w:ilvl="6" w:tentative="0">
      <w:start w:val="1"/>
      <w:numFmt w:val="bullet"/>
      <w:lvlText w:val=""/>
      <w:lvlJc w:val="left"/>
      <w:pPr>
        <w:tabs>
          <w:tab w:val="left" w:pos="3780"/>
        </w:tabs>
        <w:ind w:left="3780" w:leftChars="0" w:hanging="420" w:firstLineChars="0"/>
      </w:pPr>
      <w:rPr>
        <w:rFonts w:hint="default" w:ascii="Wingdings" w:hAnsi="Wingdings"/>
      </w:rPr>
    </w:lvl>
    <w:lvl w:ilvl="7" w:tentative="0">
      <w:start w:val="1"/>
      <w:numFmt w:val="bullet"/>
      <w:lvlText w:val=""/>
      <w:lvlJc w:val="left"/>
      <w:pPr>
        <w:tabs>
          <w:tab w:val="left" w:pos="4200"/>
        </w:tabs>
        <w:ind w:left="4200" w:leftChars="0" w:hanging="420" w:firstLineChars="0"/>
      </w:pPr>
      <w:rPr>
        <w:rFonts w:hint="default" w:ascii="Wingdings" w:hAnsi="Wingdings"/>
      </w:rPr>
    </w:lvl>
    <w:lvl w:ilvl="8" w:tentative="0">
      <w:start w:val="1"/>
      <w:numFmt w:val="bullet"/>
      <w:lvlText w:val=""/>
      <w:lvlJc w:val="left"/>
      <w:pPr>
        <w:tabs>
          <w:tab w:val="left" w:pos="4620"/>
        </w:tabs>
        <w:ind w:left="4620" w:leftChars="0" w:hanging="420" w:firstLineChars="0"/>
      </w:pPr>
      <w:rPr>
        <w:rFonts w:hint="default" w:ascii="Wingdings" w:hAnsi="Wingdings"/>
      </w:rPr>
    </w:lvl>
  </w:abstractNum>
  <w:abstractNum w:abstractNumId="12">
    <w:nsid w:val="0FFF3461"/>
    <w:multiLevelType w:val="multilevel"/>
    <w:tmpl w:val="0FFF346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2941587B"/>
    <w:multiLevelType w:val="multilevel"/>
    <w:tmpl w:val="2941587B"/>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Tenorite-Italic" w:hAnsi="Tenorite-Italic"/>
      </w:rPr>
    </w:lvl>
    <w:lvl w:ilvl="2" w:tentative="0">
      <w:start w:val="1"/>
      <w:numFmt w:val="bullet"/>
      <w:lvlText w:val=""/>
      <w:lvlJc w:val="left"/>
      <w:pPr>
        <w:tabs>
          <w:tab w:val="left" w:pos="1260"/>
        </w:tabs>
        <w:ind w:left="1680" w:leftChars="0" w:hanging="420" w:firstLineChars="0"/>
      </w:pPr>
      <w:rPr>
        <w:rFonts w:hint="default" w:ascii="Tenorite-Italic" w:hAnsi="Tenorite-Italic"/>
      </w:rPr>
    </w:lvl>
    <w:lvl w:ilvl="3" w:tentative="0">
      <w:start w:val="1"/>
      <w:numFmt w:val="bullet"/>
      <w:lvlText w:val=""/>
      <w:lvlJc w:val="left"/>
      <w:pPr>
        <w:tabs>
          <w:tab w:val="left" w:pos="1680"/>
        </w:tabs>
        <w:ind w:left="2100" w:leftChars="0" w:hanging="420" w:firstLineChars="0"/>
      </w:pPr>
      <w:rPr>
        <w:rFonts w:hint="default" w:ascii="Tenorite-Italic" w:hAnsi="Tenorite-Italic"/>
      </w:rPr>
    </w:lvl>
    <w:lvl w:ilvl="4" w:tentative="0">
      <w:start w:val="1"/>
      <w:numFmt w:val="bullet"/>
      <w:lvlText w:val=""/>
      <w:lvlJc w:val="left"/>
      <w:pPr>
        <w:tabs>
          <w:tab w:val="left" w:pos="2100"/>
        </w:tabs>
        <w:ind w:left="2520" w:leftChars="0" w:hanging="420" w:firstLineChars="0"/>
      </w:pPr>
      <w:rPr>
        <w:rFonts w:hint="default" w:ascii="Tenorite-Italic" w:hAnsi="Tenorite-Italic"/>
      </w:rPr>
    </w:lvl>
    <w:lvl w:ilvl="5" w:tentative="0">
      <w:start w:val="1"/>
      <w:numFmt w:val="bullet"/>
      <w:lvlText w:val=""/>
      <w:lvlJc w:val="left"/>
      <w:pPr>
        <w:tabs>
          <w:tab w:val="left" w:pos="2520"/>
        </w:tabs>
        <w:ind w:left="2940" w:leftChars="0" w:hanging="420" w:firstLineChars="0"/>
      </w:pPr>
      <w:rPr>
        <w:rFonts w:hint="default" w:ascii="Tenorite-Italic" w:hAnsi="Tenorite-Italic"/>
      </w:rPr>
    </w:lvl>
    <w:lvl w:ilvl="6" w:tentative="0">
      <w:start w:val="1"/>
      <w:numFmt w:val="bullet"/>
      <w:lvlText w:val=""/>
      <w:lvlJc w:val="left"/>
      <w:pPr>
        <w:tabs>
          <w:tab w:val="left" w:pos="2940"/>
        </w:tabs>
        <w:ind w:left="3360" w:leftChars="0" w:hanging="420" w:firstLineChars="0"/>
      </w:pPr>
      <w:rPr>
        <w:rFonts w:hint="default" w:ascii="Tenorite-Italic" w:hAnsi="Tenorite-Italic"/>
      </w:rPr>
    </w:lvl>
    <w:lvl w:ilvl="7" w:tentative="0">
      <w:start w:val="1"/>
      <w:numFmt w:val="bullet"/>
      <w:lvlText w:val=""/>
      <w:lvlJc w:val="left"/>
      <w:pPr>
        <w:tabs>
          <w:tab w:val="left" w:pos="3360"/>
        </w:tabs>
        <w:ind w:left="3780" w:leftChars="0" w:hanging="420" w:firstLineChars="0"/>
      </w:pPr>
      <w:rPr>
        <w:rFonts w:hint="default" w:ascii="Tenorite-Italic" w:hAnsi="Tenorite-Italic"/>
      </w:rPr>
    </w:lvl>
    <w:lvl w:ilvl="8" w:tentative="0">
      <w:start w:val="1"/>
      <w:numFmt w:val="bullet"/>
      <w:lvlText w:val=""/>
      <w:lvlJc w:val="left"/>
      <w:pPr>
        <w:tabs>
          <w:tab w:val="left" w:pos="3780"/>
        </w:tabs>
        <w:ind w:left="4200" w:leftChars="0" w:hanging="420" w:firstLineChars="0"/>
      </w:pPr>
      <w:rPr>
        <w:rFonts w:hint="default" w:ascii="Tenorite-Italic" w:hAnsi="Tenorite-Italic"/>
      </w:rPr>
    </w:lvl>
  </w:abstractNum>
  <w:abstractNum w:abstractNumId="14">
    <w:nsid w:val="45777F46"/>
    <w:multiLevelType w:val="singleLevel"/>
    <w:tmpl w:val="45777F4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4C88226D"/>
    <w:multiLevelType w:val="multilevel"/>
    <w:tmpl w:val="4C88226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69EE53A3"/>
    <w:multiLevelType w:val="multilevel"/>
    <w:tmpl w:val="69EE53A3"/>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7">
    <w:nsid w:val="71998910"/>
    <w:multiLevelType w:val="multilevel"/>
    <w:tmpl w:val="7199891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79000306"/>
    <w:multiLevelType w:val="multilevel"/>
    <w:tmpl w:val="7900030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5"/>
  </w:num>
  <w:num w:numId="2">
    <w:abstractNumId w:val="16"/>
  </w:num>
  <w:num w:numId="3">
    <w:abstractNumId w:val="15"/>
  </w:num>
  <w:num w:numId="4">
    <w:abstractNumId w:val="18"/>
  </w:num>
  <w:num w:numId="5">
    <w:abstractNumId w:val="7"/>
  </w:num>
  <w:num w:numId="6">
    <w:abstractNumId w:val="1"/>
  </w:num>
  <w:num w:numId="7">
    <w:abstractNumId w:val="17"/>
  </w:num>
  <w:num w:numId="8">
    <w:abstractNumId w:val="2"/>
  </w:num>
  <w:num w:numId="9">
    <w:abstractNumId w:val="12"/>
  </w:num>
  <w:num w:numId="10">
    <w:abstractNumId w:val="0"/>
  </w:num>
  <w:num w:numId="11">
    <w:abstractNumId w:val="9"/>
  </w:num>
  <w:num w:numId="12">
    <w:abstractNumId w:val="14"/>
  </w:num>
  <w:num w:numId="13">
    <w:abstractNumId w:val="3"/>
  </w:num>
  <w:num w:numId="14">
    <w:abstractNumId w:val="4"/>
  </w:num>
  <w:num w:numId="15">
    <w:abstractNumId w:val="13"/>
  </w:num>
  <w:num w:numId="16">
    <w:abstractNumId w:val="8"/>
  </w:num>
  <w:num w:numId="17">
    <w:abstractNumId w:val="6"/>
  </w:num>
  <w:num w:numId="18">
    <w:abstractNumId w:val="11"/>
  </w:num>
  <w:num w:numId="19">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aymond Zheng">
    <w15:presenceInfo w15:providerId="WPS Office" w15:userId="42304327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914A99"/>
    <w:rsid w:val="0F322AAC"/>
    <w:rsid w:val="17A0102F"/>
    <w:rsid w:val="17B77A08"/>
    <w:rsid w:val="1E9460CB"/>
    <w:rsid w:val="290A3220"/>
    <w:rsid w:val="2D942FDE"/>
    <w:rsid w:val="3B4455AE"/>
    <w:rsid w:val="3D161256"/>
    <w:rsid w:val="406E00C4"/>
    <w:rsid w:val="46FD5F31"/>
    <w:rsid w:val="47EF3472"/>
    <w:rsid w:val="533320E0"/>
    <w:rsid w:val="637A3BD7"/>
    <w:rsid w:val="69914A99"/>
    <w:rsid w:val="6A8D3AF1"/>
    <w:rsid w:val="79D476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47</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2026-05-30T09:56:00Z</dcterms:created>
  <dc:creator>Raymond Zheng</dc:creator>
  <cp:lastModifiedBy>Ivy</cp:lastModifiedBy>
  <dcterms:modified xsi:type="dcterms:W3CDTF">2026-06-14T09:17:15Z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7867523ED08B4F9BA96F017F6A31D2D4_13</vt:lpwstr>
  </property>
</Properties>
</file>