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9"/>
          <w:sz w:val="52"/>
        </w:rPr>
        <w:t>REVIEW BUILDER</w:t>
      </w:r>
    </w:p>
    <w:p>
      <w:pPr>
        <w:jc w:val="center"/>
      </w:pPr>
      <w:r>
        <w:rPr>
          <w:color w:val="595959"/>
          <w:sz w:val="24"/>
        </w:rPr>
        <w:t>From 'government said no' to a lodgeable review request — grounded, plain-language, info-not-advice</w:t>
      </w:r>
    </w:p>
    <w:p>
      <w:pPr>
        <w:spacing w:before="160"/>
        <w:jc w:val="center"/>
      </w:pPr>
      <w:r>
        <w:rPr>
          <w:b/>
          <w:sz w:val="22"/>
        </w:rPr>
        <w:t>Instructions for Claude Code — PRD + Technical Spec + Build Plan + Answer-method</w:t>
      </w:r>
    </w:p>
    <w:p>
      <w:pPr>
        <w:spacing w:before="440"/>
        <w:jc w:val="center"/>
      </w:pPr>
      <w:r>
        <w:rPr>
          <w:i/>
          <w:color w:val="595959"/>
          <w:sz w:val="19"/>
        </w:rPr>
        <w:t>Finetuned after research + 2 QA loops + a written-spec double-check · Tier B · no login · free · in-memory · US$5/session cap · deterministic-first · two knowledge sources (our corpus + a lawyer-verified data layer)</w:t>
      </w:r>
    </w:p>
    <w:p>
      <w:pPr>
        <w:jc w:val="center"/>
      </w:pPr>
      <w:r>
        <w:rPr>
          <w:i/>
          <w:color w:val="595959"/>
          <w:sz w:val="18"/>
        </w:rPr>
        <w:t>Prepared for Raymond · 8 June 2026</w:t>
      </w:r>
    </w:p>
    <w:p>
      <w:r>
        <w:br w:type="page"/>
      </w:r>
    </w:p>
    <w:p>
      <w:r>
        <w:rPr>
          <w:b/>
          <w:color w:val="1F4E79"/>
          <w:sz w:val="36"/>
        </w:rPr>
        <w:t>Review Builder — Product Requirements (PRD)</w:t>
      </w:r>
    </w:p>
    <w:p>
      <w:pPr>
        <w:jc w:val="both"/>
      </w:pPr>
      <w:r>
        <w:rPr>
          <w:b/>
        </w:rPr>
        <w:t>Working title:</w:t>
      </w:r>
      <w:r>
        <w:t xml:space="preserve"> Review Builder (brand TBD). </w:t>
      </w:r>
      <w:r>
        <w:rPr>
          <w:b/>
        </w:rPr>
        <w:t>Status:</w:t>
      </w:r>
      <w:r>
        <w:t xml:space="preserve"> v1 spec (finetuned after research + 2 QA loops). </w:t>
      </w:r>
      <w:r>
        <w:rPr>
          <w:b/>
        </w:rPr>
        <w:t>Owner:</w:t>
      </w:r>
      <w:r>
        <w:t xml:space="preserve"> Raymond. </w:t>
      </w:r>
      <w:r>
        <w:rPr>
          <w:b/>
        </w:rPr>
        <w:t>Date:</w:t>
      </w:r>
      <w:r>
        <w:t xml:space="preserve"> 8 June 2026.</w:t>
      </w:r>
    </w:p>
    <w:p>
      <w:pPr>
        <w:jc w:val="both"/>
      </w:pPr>
      <w:r>
        <w:rPr>
          <w:b/>
        </w:rPr>
        <w:t>Harness:</w:t>
      </w:r>
      <w:r>
        <w:t xml:space="preserve"> Inherits </w:t>
      </w:r>
      <w:r>
        <w:rPr>
          <w:rFonts w:ascii="Consolas" w:hAnsi="Consolas"/>
          <w:sz w:val="20"/>
        </w:rPr>
        <w:t>C:\Users\Ivy\RayTasks\Projects\Harness.md</w:t>
      </w:r>
      <w:r>
        <w:t xml:space="preserve">. </w:t>
      </w:r>
      <w:r>
        <w:rPr>
          <w:b/>
        </w:rPr>
        <w:t>Stack tier: B</w:t>
      </w:r>
      <w:r>
        <w:t xml:space="preserve"> (KV-only; no Supabase/Auth/Stripe). Same engine as our other apps (cite-only-from-corpus, verified, $5/session cap). </w:t>
      </w:r>
      <w:r>
        <w:rPr>
          <w:b/>
        </w:rPr>
        <w:t>This is the flagship end-user product; it absorbs the earlier "What Now?" (its decode/triage is Stage 0–1 here).</w:t>
      </w:r>
    </w:p>
    <w:p>
      <w:pPr>
        <w:ind w:left="360"/>
        <w:jc w:val="both"/>
        <w:shd w:val="clear" w:fill="FFF2CC"/>
      </w:pPr>
      <w:r>
        <w:rPr>
          <w:b/>
        </w:rPr>
        <w:t>What it is:</w:t>
      </w:r>
      <w:r>
        <w:t xml:space="preserve"> a guided, mostly-deterministic tool that takes a self-represented person from "I got an adverse government decision" to (1) their avenue + deadline, (2) a request for reasons, (3) a plain-language elements-check of the grounds, (4) the leading cases that explain each ground, (5) a draft review document they lodge themselves, and (6) a hand-off pack for a community legal centre (CLC)/lawyer. </w:t>
      </w:r>
      <w:r>
        <w:rPr>
          <w:b/>
        </w:rPr>
        <w:t>Information, never advice.</w:t>
      </w:r>
      <w:r>
        <w:t xml:space="preserve"> Grounded only in our verified materials; procedural facts (deadlines/forms) come from a separately </w:t>
      </w:r>
      <w:r>
        <w:rPr>
          <w:b/>
        </w:rPr>
        <w:t>lawyer-verified, dated data layer</w:t>
      </w:r>
      <w:r>
        <w:t>, never invented.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The two knowledge sources (read first — this governs the whole build)</w:t>
      </w:r>
    </w:p>
    <w:p>
      <w:pPr>
        <w:pStyle w:val="ListNumber"/>
      </w:pPr>
      <w:r>
        <w:rPr>
          <w:b/>
        </w:rPr>
        <w:t>Legal-substance corpus (`corpus/legal/`):</w:t>
      </w:r>
      <w:r>
        <w:t xml:space="preserve"> grounds of review + each ground's test broken into </w:t>
      </w:r>
      <w:r>
        <w:rPr>
          <w:b/>
        </w:rPr>
        <w:t>elements</w:t>
      </w:r>
      <w:r>
        <w:t xml:space="preserve">, the </w:t>
      </w:r>
      <w:r>
        <w:rPr>
          <w:b/>
        </w:rPr>
        <w:t>leading cases</w:t>
      </w:r>
      <w:r>
        <w:t xml:space="preserve"> that explain each ground (with pinpoints), and the </w:t>
      </w:r>
      <w:r>
        <w:rPr>
          <w:b/>
        </w:rPr>
        <w:t>merits-review (MR) vs judicial-review (JR) triage</w:t>
      </w:r>
      <w:r>
        <w:t xml:space="preserve"> — built from our own admin-law materials (the JR structure, the review notes, the combined MR/JR framework, the model answers). The ONLY source of legal substance and citations. The verifier enforces "cite only from here."</w:t>
      </w:r>
    </w:p>
    <w:p>
      <w:pPr>
        <w:pStyle w:val="ListNumber"/>
      </w:pPr>
      <w:r>
        <w:rPr>
          <w:b/>
        </w:rPr>
        <w:t>Verified procedural data layer (`data/pathways/`):</w:t>
      </w:r>
      <w:r>
        <w:t xml:space="preserve"> real-world </w:t>
      </w:r>
      <w:r>
        <w:rPr>
          <w:b/>
        </w:rPr>
        <w:t>deadlines, forms, fees, agency names, the correct body, and real MR substantive criteria</w:t>
      </w:r>
      <w:r>
        <w:t xml:space="preserve"> per decision type. </w:t>
      </w:r>
      <w:r>
        <w:rPr>
          <w:b/>
        </w:rPr>
        <w:t>Authored + verified by a supervising Australian lawyer + dated; NEVER sourced from our exam corpus and NEVER invented by the model.</w:t>
      </w:r>
      <w:r>
        <w:t xml:space="preserve"> Every item renders with a "verified-as-at" date + a link to the official source + a staleness gate (below). </w:t>
      </w:r>
      <w:r>
        <w:rPr>
          <w:b/>
        </w:rPr>
        <w:t>This data layer is a release gate</w:t>
      </w:r>
      <w:r>
        <w:t xml:space="preserve"> (see §12).</w:t>
      </w:r>
    </w:p>
    <w:p>
      <w:pPr>
        <w:pStyle w:val="ListBullet"/>
      </w:pPr>
      <w:r>
        <w:rPr>
          <w:b/>
        </w:rPr>
        <w:t>Scope:</w:t>
      </w:r>
      <w:r>
        <w:t xml:space="preserve"> </w:t>
      </w:r>
      <w:r>
        <w:rPr>
          <w:b/>
        </w:rPr>
        <w:t>Victoria + Commonwealth only</w:t>
      </w:r>
      <w:r>
        <w:t xml:space="preserve"> (what our materials support); state this honestly in-product. No other states in v1; migration is out of scope (privative clauses).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Why this (and why it's more useful than "explain the law")</w:t>
      </w:r>
    </w:p>
    <w:p>
      <w:pPr>
        <w:jc w:val="both"/>
      </w:pPr>
      <w:r>
        <w:t xml:space="preserve">It ends in </w:t>
      </w:r>
      <w:r>
        <w:rPr>
          <w:b/>
        </w:rPr>
        <w:t>action + correct routing</w:t>
      </w:r>
      <w:r>
        <w:t xml:space="preserve">, not a lecture: the avenue/deadline triage and the protective first step are what self-reps actually lack (most lose on the clock or by picking the wrong avenue, not on the law). It uses our genuine differentiator — grounds-as-elements + verified citations — and produces artefacts (a draft + a lawyer hand-off pack). Two QA passes confirmed the value is real </w:t>
      </w:r>
      <w:r>
        <w:rPr>
          <w:b/>
        </w:rPr>
        <w:t>provided</w:t>
      </w:r>
      <w:r>
        <w:t xml:space="preserve"> the safety rails below hold.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The flow (deterministic unless marked AI)</w:t>
      </w:r>
    </w:p>
    <w:p>
      <w:pPr>
        <w:pStyle w:val="ListBullet"/>
      </w:pPr>
      <w:r>
        <w:rPr>
          <w:b/>
        </w:rPr>
        <w:t>0. "Preserve your rights" 60-sec check</w:t>
      </w:r>
      <w:r>
        <w:t xml:space="preserve"> *(deterministic)* — time left? avenue family? reasons requested yet? The highest-value, lowest-risk slice.</w:t>
      </w:r>
    </w:p>
    <w:p>
      <w:pPr>
        <w:pStyle w:val="ListBullet"/>
      </w:pPr>
      <w:r>
        <w:rPr>
          <w:b/>
        </w:rPr>
        <w:t>1. Triage</w:t>
      </w:r>
      <w:r>
        <w:t xml:space="preserve"> *(deterministic)* — branch on </w:t>
      </w:r>
      <w:r>
        <w:rPr>
          <w:b/>
        </w:rPr>
        <w:t>who made the decision</w:t>
      </w:r>
      <w:r>
        <w:t xml:space="preserve">: Commonwealth → ART / ADJR Act / Federal Court / s 75(v); Victoria → VCAT (merits) / Supreme Court Order 56 (JR). Output MR vs JR vs </w:t>
      </w:r>
      <w:r>
        <w:rPr>
          <w:b/>
        </w:rPr>
        <w:t>"no review available"</w:t>
      </w:r>
      <w:r>
        <w:t xml:space="preserve"> (a dignified endpoint → Ombudsman/complaint/reasons/CLC), the body, and the </w:t>
      </w:r>
      <w:r>
        <w:rPr>
          <w:b/>
        </w:rPr>
        <w:t>deadline rule</w:t>
      </w:r>
      <w:r>
        <w:t xml:space="preserve"> (rendered per §5 — no countdown). Standing noted.</w:t>
      </w:r>
    </w:p>
    <w:p>
      <w:pPr>
        <w:pStyle w:val="ListBullet"/>
      </w:pPr>
      <w:r>
        <w:rPr>
          <w:b/>
        </w:rPr>
        <w:t>2. Request reasons</w:t>
      </w:r>
      <w:r>
        <w:t xml:space="preserve"> *(deterministic template)* — s 13 ADJR / ART s 28 / s 8 ALA. </w:t>
      </w:r>
      <w:r>
        <w:rPr>
          <w:b/>
        </w:rPr>
        <w:t>Warning (corrected):</w:t>
      </w:r>
      <w:r>
        <w:t xml:space="preserve"> clocks are avenue- and Act-specific; a reasons request may extend a *merits-review* period </w:t>
      </w:r>
      <w:r>
        <w:rPr>
          <w:b/>
        </w:rPr>
        <w:t>only if the enabling Act says so</w:t>
      </w:r>
      <w:r>
        <w:t xml:space="preserve"> (from the data layer), and does </w:t>
      </w:r>
      <w:r>
        <w:rPr>
          <w:b/>
        </w:rPr>
        <w:t>NOT</w:t>
      </w:r>
      <w:r>
        <w:t xml:space="preserve"> pause any *judicial-review* limitation period — do not wait for reasons to protect a JR right.</w:t>
      </w:r>
    </w:p>
    <w:p>
      <w:pPr>
        <w:pStyle w:val="ListBullet"/>
      </w:pPr>
      <w:r>
        <w:rPr>
          <w:b/>
        </w:rPr>
        <w:t>3. Learn</w:t>
      </w:r>
      <w:r>
        <w:t xml:space="preserve"> *(deterministic, from </w:t>
      </w:r>
      <w:r>
        <w:rPr>
          <w:rFonts w:ascii="Consolas" w:hAnsi="Consolas"/>
          <w:sz w:val="20"/>
        </w:rPr>
        <w:t>corpus/legal/</w:t>
      </w:r>
      <w:r>
        <w:t>)* — jurisdictions, remedies, grounds, plain language, the MR-vs-JR comparison.</w:t>
      </w:r>
    </w:p>
    <w:p>
      <w:pPr>
        <w:pStyle w:val="ListBullet"/>
      </w:pPr>
      <w:r>
        <w:rPr>
          <w:b/>
        </w:rPr>
        <w:t>4. Tell your story</w:t>
      </w:r>
      <w:r>
        <w:t xml:space="preserve"> — text or voice (STT).</w:t>
      </w:r>
    </w:p>
    <w:p>
      <w:pPr>
        <w:pStyle w:val="ListBullet"/>
      </w:pPr>
      <w:r>
        <w:rPr>
          <w:b/>
        </w:rPr>
        <w:t>5. Elements-check</w:t>
      </w:r>
      <w:r>
        <w:t xml:space="preserve"> *(AI, grounded)* — for each applicable ground show its test as </w:t>
      </w:r>
      <w:r>
        <w:rPr>
          <w:b/>
        </w:rPr>
        <w:t>elements</w:t>
      </w:r>
      <w:r>
        <w:t xml:space="preserve">; map what the user described: "you mentioned X </w:t>
      </w:r>
      <w:r>
        <w:rPr>
          <w:b/>
        </w:rPr>
        <w:t>relating to</w:t>
      </w:r>
      <w:r>
        <w:t xml:space="preserve"> element 1; nothing on element 2." </w:t>
      </w:r>
      <w:r>
        <w:rPr>
          <w:b/>
        </w:rPr>
        <w:t>NO score, NO win/lose, NO ranking.</w:t>
      </w:r>
      <w:r>
        <w:t xml:space="preserve"> </w:t>
      </w:r>
      <w:r>
        <w:rPr>
          <w:b/>
        </w:rPr>
        <w:t>All applicable grounds shown NEUTRALLY</w:t>
      </w:r>
      <w:r>
        <w:t xml:space="preserve"> — none pre-selected, ranked, or visually privileged (selective highlighting = an implicit strength judgment → forbidden). The model may say a fact *relates to* an element, </w:t>
      </w:r>
      <w:r>
        <w:rPr>
          <w:b/>
        </w:rPr>
        <w:t>never</w:t>
      </w:r>
      <w:r>
        <w:t xml:space="preserve"> that it *satisfies / is sufficient for* it (output-filtered).</w:t>
      </w:r>
    </w:p>
    <w:p>
      <w:pPr>
        <w:pStyle w:val="ListBullet"/>
      </w:pPr>
      <w:r>
        <w:rPr>
          <w:b/>
        </w:rPr>
        <w:t>6. Per-ground comments</w:t>
      </w:r>
      <w:r>
        <w:t xml:space="preserve"> + "information that relates to each element" (what other facts would relate — never "this strengthens your case").</w:t>
      </w:r>
    </w:p>
    <w:p>
      <w:pPr>
        <w:pStyle w:val="ListBullet"/>
      </w:pPr>
      <w:r>
        <w:rPr>
          <w:b/>
        </w:rPr>
        <w:t>7. Leading cases that explain each ground</w:t>
      </w:r>
      <w:r>
        <w:t xml:space="preserve"> *(AI/retrieval, grounded, pinpointed)* — labelled "these explain the legal principle; not predictions about your matter; your facts may differ." </w:t>
      </w:r>
      <w:r>
        <w:rPr>
          <w:b/>
        </w:rPr>
        <w:t>Never</w:t>
      </w:r>
      <w:r>
        <w:t xml:space="preserve"> "cases like yours."</w:t>
      </w:r>
    </w:p>
    <w:p>
      <w:pPr>
        <w:pStyle w:val="ListBullet"/>
      </w:pPr>
      <w:r>
        <w:rPr>
          <w:b/>
        </w:rPr>
        <w:t>8. Select grounds → draft review document</w:t>
      </w:r>
      <w:r>
        <w:t xml:space="preserve"> *(AI, grounded)* — </w:t>
      </w:r>
      <w:r>
        <w:rPr>
          <w:b/>
        </w:rPr>
        <w:t>the user actively selects</w:t>
      </w:r>
      <w:r>
        <w:t xml:space="preserve"> (all grounds shown equally; nothing pre-selected) with neutral guidance that a focused letter is usually stronger. The draft uses </w:t>
      </w:r>
      <w:r>
        <w:rPr>
          <w:b/>
        </w:rPr>
        <w:t>"the applicant contends…"</w:t>
      </w:r>
      <w:r>
        <w:t xml:space="preserve"> (contentions, not legal conclusions), makes </w:t>
      </w:r>
      <w:r>
        <w:rPr>
          <w:b/>
        </w:rPr>
        <w:t>no outcome/merits claims</w:t>
      </w:r>
      <w:r>
        <w:t xml:space="preserve">, and is a </w:t>
      </w:r>
      <w:r>
        <w:rPr>
          <w:b/>
        </w:rPr>
        <w:t>draft the user lodges themselves</w:t>
      </w:r>
      <w:r>
        <w:t xml:space="preserve"> (we never file). Plus an evidence checklist and a where-to-lodge pointer (both </w:t>
      </w:r>
      <w:r>
        <w:rPr>
          <w:b/>
        </w:rPr>
        <w:t>data-layer-gated</w:t>
      </w:r>
      <w:r>
        <w:t>).</w:t>
      </w:r>
    </w:p>
    <w:p>
      <w:pPr>
        <w:pStyle w:val="ListBullet"/>
      </w:pPr>
      <w:r>
        <w:rPr>
          <w:b/>
        </w:rPr>
        <w:t>9. Hand-off pack + find-help directory</w:t>
      </w:r>
      <w:r>
        <w:t xml:space="preserve"> — a structured matter summary for a CLC/lawyer; always available.</w:t>
      </w:r>
    </w:p>
    <w:p>
      <w:pPr>
        <w:pStyle w:val="ListBullet"/>
      </w:pPr>
      <w:r>
        <w:rPr>
          <w:b/>
        </w:rPr>
        <w:t>Tripwire → STOP and route to a lawyer/CLC</w:t>
      </w:r>
      <w:r>
        <w:t xml:space="preserve"> (no builder output): privative clause (flagged per enabling Act in the data layer — not detected from user text), migration, </w:t>
      </w:r>
      <w:r>
        <w:rPr>
          <w:b/>
        </w:rPr>
        <w:t>deadline already passed OR imminent (&lt;~5–7 days)</w:t>
      </w:r>
      <w:r>
        <w:t xml:space="preserve">, detention, criminal element, hearing on foot, </w:t>
      </w:r>
      <w:r>
        <w:rPr>
          <w:b/>
        </w:rPr>
        <w:t>child-protection / family / guardianship / mental-health decisions</w:t>
      </w:r>
      <w:r>
        <w:t xml:space="preserve">, or </w:t>
      </w:r>
      <w:r>
        <w:rPr>
          <w:b/>
        </w:rPr>
        <w:t>any decision the triage cannot confidently classify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Functional requirements (MVP = the lean "Rights Saver"; full builder = v2)</w:t>
      </w:r>
    </w:p>
    <w:p>
      <w:pPr>
        <w:pStyle w:val="ListBullet"/>
      </w:pPr>
      <w:r>
        <w:rPr>
          <w:b/>
        </w:rPr>
        <w:t>Lean MVP (steps 0,1,2,9 + find-help):</w:t>
      </w:r>
      <w:r>
        <w:t xml:space="preserve"> no login; triage + deadline rule + reasons-request template + dignified "no review" endpoint + hand-off/find-help. Deterministic/templated; near-zero UPL risk; safe for free public </w:t>
      </w:r>
      <w:r>
        <w:rPr>
          <w:b/>
        </w:rPr>
        <w:t>and</w:t>
      </w:r>
      <w:r>
        <w:t xml:space="preserve"> as a CLC/advocate intake tool.</w:t>
      </w:r>
    </w:p>
    <w:p>
      <w:pPr>
        <w:pStyle w:val="ListBullet"/>
      </w:pPr>
      <w:r>
        <w:rPr>
          <w:b/>
        </w:rPr>
        <w:t>v2 (steps 3–8, behind the §12 release gate):</w:t>
      </w:r>
      <w:r>
        <w:t xml:space="preserve"> the Learn module (step 3) plus tell-your-story (text/voice), elements-check, per-ground comments, leading cases, draft document + evidence checklist + where-to-lodge. (Step 3 Learn is deterministic but ships with v2, not the lean MVP.)</w:t>
      </w:r>
    </w:p>
    <w:p>
      <w:pPr>
        <w:pStyle w:val="ListBullet"/>
      </w:pPr>
      <w:r>
        <w:rPr>
          <w:b/>
        </w:rPr>
        <w:t>Cost guard:</w:t>
      </w:r>
      <w:r>
        <w:t xml:space="preserve"> hard </w:t>
      </w:r>
      <w:r>
        <w:rPr>
          <w:b/>
        </w:rPr>
        <w:t>US$5/session</w:t>
      </w:r>
      <w:r>
        <w:t xml:space="preserve"> model-spend cap (Upstash), per-IP limits, global daily budget kill-switch, fail-closed; optional </w:t>
      </w:r>
      <w:r>
        <w:rPr>
          <w:b/>
        </w:rPr>
        <w:t>BYO-key</w:t>
      </w:r>
      <w:r>
        <w:t xml:space="preserve"> bypasses. (Lean MVP is mostly deterministic → minimal spend.)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Deadlines &amp; procedural facts — the safety contract (non-negotiable)</w:t>
      </w:r>
    </w:p>
    <w:p>
      <w:pPr>
        <w:pStyle w:val="ListBullet"/>
      </w:pPr>
      <w:r>
        <w:rPr>
          <w:b/>
        </w:rPr>
        <w:t>Never compute a countdown</w:t>
      </w:r>
      <w:r>
        <w:t xml:space="preserve"> ("you have X days left") — it's a representation we're liable for. Show the </w:t>
      </w:r>
      <w:r>
        <w:rPr>
          <w:b/>
        </w:rPr>
        <w:t>rule</w:t>
      </w:r>
      <w:r>
        <w:t xml:space="preserve"> ("an application is generally due within N days of the decision — VERIFY against the source"), the </w:t>
      </w:r>
      <w:r>
        <w:rPr>
          <w:b/>
        </w:rPr>
        <w:t>"verified-as-at" date</w:t>
      </w:r>
      <w:r>
        <w:t xml:space="preserve">, and a </w:t>
      </w:r>
      <w:r>
        <w:rPr>
          <w:b/>
        </w:rPr>
        <w:t>link to the official source</w:t>
      </w:r>
      <w:r>
        <w:t>, every time.</w:t>
      </w:r>
    </w:p>
    <w:p>
      <w:pPr>
        <w:pStyle w:val="ListBullet"/>
      </w:pPr>
      <w:r>
        <w:rPr>
          <w:b/>
        </w:rPr>
        <w:t>Staleness gate:</w:t>
      </w:r>
      <w:r>
        <w:t xml:space="preserve"> if a data-layer item is older than its review cadence, the flow </w:t>
      </w:r>
      <w:r>
        <w:rPr>
          <w:b/>
        </w:rPr>
        <w:t>degrades</w:t>
      </w:r>
      <w:r>
        <w:t xml:space="preserve"> to "we can't confirm this deadline right now — here's the official source + urgent-help route." Never show a stale value.</w:t>
      </w:r>
    </w:p>
    <w:p>
      <w:pPr>
        <w:pStyle w:val="ListBullet"/>
      </w:pPr>
      <w:r>
        <w:t>Every deadline/form/fee/criterion is data-layer-sourced; the legal corpus is never the authority for a real-world deadline.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Non-functional</w:t>
      </w:r>
    </w:p>
    <w:p>
      <w:pPr>
        <w:pStyle w:val="ListBullet"/>
      </w:pPr>
      <w:r>
        <w:rPr>
          <w:b/>
        </w:rPr>
        <w:t>Safety &gt; everything:</w:t>
      </w:r>
      <w:r>
        <w:t xml:space="preserve"> grounded-or-silent; always offer human help; info-not-advice; no outcome/prospects framing anywhere.</w:t>
      </w:r>
    </w:p>
    <w:p>
      <w:pPr>
        <w:pStyle w:val="ListBullet"/>
      </w:pPr>
      <w:r>
        <w:rPr>
          <w:b/>
        </w:rPr>
        <w:t>Privacy:</w:t>
      </w:r>
      <w:r>
        <w:t xml:space="preserve"> the user's story/letter is processed in memory and </w:t>
      </w:r>
      <w:r>
        <w:rPr>
          <w:b/>
        </w:rPr>
        <w:t>never stored or logged</w:t>
      </w:r>
      <w:r>
        <w:t>; no PII in analytics/URLs (a trust feature; also see §12 consent/incident).</w:t>
      </w:r>
    </w:p>
    <w:p>
      <w:pPr>
        <w:pStyle w:val="ListBullet"/>
      </w:pPr>
      <w:r>
        <w:rPr>
          <w:b/>
        </w:rPr>
        <w:t>Accessibility:</w:t>
      </w:r>
      <w:r>
        <w:t xml:space="preserve"> plain language (~Year 6 reading level), WCAG AA, mobile-first; voice as a mode.</w:t>
      </w:r>
    </w:p>
    <w:p>
      <w:pPr>
        <w:pStyle w:val="ListBullet"/>
      </w:pPr>
      <w:r>
        <w:rPr>
          <w:b/>
        </w:rPr>
        <w:t>Tier B:</w:t>
      </w:r>
      <w:r>
        <w:t xml:space="preserve"> no DB/accounts; localStorage single-device only; data residency </w:t>
      </w:r>
      <w:r>
        <w:rPr>
          <w:rFonts w:ascii="Consolas" w:hAnsi="Consolas"/>
          <w:sz w:val="20"/>
        </w:rPr>
        <w:t>syd1</w:t>
      </w:r>
      <w:r>
        <w:t>; fail-closed.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UX (responsive; harness §14.1 trust-first authority model)</w:t>
      </w:r>
    </w:p>
    <w:p>
      <w:pPr>
        <w:pStyle w:val="ListBullet"/>
      </w:pPr>
      <w:r>
        <w:t xml:space="preserve">Calm, non-judgemental. </w:t>
      </w:r>
      <w:r>
        <w:rPr>
          <w:b/>
        </w:rPr>
        <w:t>Deadline rule + "get help" persistently visible.</w:t>
      </w:r>
      <w:r>
        <w:t xml:space="preserve"> A </w:t>
      </w:r>
      <w:r>
        <w:rPr>
          <w:b/>
        </w:rPr>
        <w:t>sources panel</w:t>
      </w:r>
      <w:r>
        <w:t xml:space="preserve"> shows what each statement is grounded in (corpus pinpoint) and every procedural fact's verified-as-at date + source link (the trust surface).</w:t>
      </w:r>
    </w:p>
    <w:p>
      <w:pPr>
        <w:pStyle w:val="ListBullet"/>
      </w:pPr>
      <w:r>
        <w:t>Lean MVP is a short, reassuring path: "here's your avenue, here's the deadline rule, here's how to ask for reasons, here's who can help."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Analytics (GA4, PII-safe; never log story/letter)</w:t>
      </w:r>
    </w:p>
    <w:p>
      <w:pPr>
        <w:pStyle w:val="ListBullet"/>
      </w:pPr>
      <w:r>
        <w:t>start → triage outcome → deadline-rule shown → reasons-request generated → hand-off/find-help → (v2) elements-check → draft. North-star: people reaching a correct avenue + deadline; trust: verified pass rate (&gt;99%); safety: zero stored PII (verified).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Legal / regulatory guardrails (locked)</w:t>
      </w:r>
    </w:p>
    <w:p>
      <w:pPr>
        <w:pStyle w:val="ListBullet"/>
      </w:pPr>
      <w:r>
        <w:rPr>
          <w:b/>
        </w:rPr>
        <w:t>Information, not advice; never predict outcomes or rank prospects.</w:t>
      </w:r>
      <w:r>
        <w:t xml:space="preserve"> A </w:t>
      </w:r>
      <w:r>
        <w:rPr>
          <w:rFonts w:ascii="Consolas" w:hAnsi="Consolas"/>
          <w:sz w:val="20"/>
        </w:rPr>
        <w:t>no-advice / no-score</w:t>
      </w:r>
      <w:r>
        <w:t xml:space="preserve"> gate rejects strength/likelihood language, ranking, and "fact satisfies element" phrasing.</w:t>
      </w:r>
    </w:p>
    <w:p>
      <w:pPr>
        <w:pStyle w:val="ListBullet"/>
      </w:pPr>
      <w:r>
        <w:rPr>
          <w:b/>
        </w:rPr>
        <w:t>Never imply we are or replace a lawyer</w:t>
      </w:r>
      <w:r>
        <w:t xml:space="preserve"> (LPUL unqualified-practice; ACL s 18 misleading conduct; FTC "DoNotPay" caution). Always route advice to a human service.</w:t>
      </w:r>
    </w:p>
    <w:p>
      <w:pPr>
        <w:pStyle w:val="ListBullet"/>
      </w:pPr>
      <w:r>
        <w:rPr>
          <w:b/>
        </w:rPr>
        <w:t>Draft, not filing:</w:t>
      </w:r>
      <w:r>
        <w:t xml:space="preserve"> the user lodges; we never file or act for them.</w:t>
      </w:r>
    </w:p>
    <w:p>
      <w:pPr>
        <w:pStyle w:val="ListBullet"/>
      </w:pPr>
      <w:r>
        <w:rPr>
          <w:b/>
        </w:rPr>
        <w:t>Vic + Cth scope stated; migration excluded.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10. Use cases served (kept from the finetune)</w:t>
      </w:r>
    </w:p>
    <w:p>
      <w:pPr>
        <w:pStyle w:val="ListBullet"/>
      </w:pPr>
      <w:r>
        <w:t>Reasons-request first (the smart, low-risk first step — promoted into the core flow). · Distinct MR evidence/submission path vs JR grounds/letter. · "Information that relates to each element" (renamed from "strengthen"). · Lawyer/CLC hand-off pack. · Voice-first accessible mode. · (Deferred, commercial) CLC/advocate intake accelerator — same engine, professional user.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11. Out of scope / future</w:t>
      </w:r>
    </w:p>
    <w:p>
      <w:pPr>
        <w:pStyle w:val="ListBullet"/>
      </w:pPr>
      <w:r>
        <w:t>Other states (NSW/QLD/etc.), migration, accounts/persistence/resume (capability-codes §18 only if ever needed), filing-on-behalf (never). Future: the CLC B2B accelerator; more verticals once the data layer scales.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12. Release gates &amp; open decisions (must be answered before the relevant phase ships)</w:t>
      </w:r>
    </w:p>
    <w:p>
      <w:pPr>
        <w:pStyle w:val="ListBullet"/>
      </w:pPr>
      <w:r>
        <w:rPr>
          <w:b/>
        </w:rPr>
        <w:t>Data layer (release gate for v2 and for any real deadline/form):</w:t>
      </w:r>
      <w:r>
        <w:t xml:space="preserve"> who authors it, which </w:t>
      </w:r>
      <w:r>
        <w:rPr>
          <w:b/>
        </w:rPr>
        <w:t>supervising Australian lawyer verifies</w:t>
      </w:r>
      <w:r>
        <w:t xml:space="preserve"> it, and the </w:t>
      </w:r>
      <w:r>
        <w:rPr>
          <w:b/>
        </w:rPr>
        <w:t>review cadence</w:t>
      </w:r>
      <w:r>
        <w:t xml:space="preserve"> (drives the staleness gate). v2 cannot ship until answered.</w:t>
      </w:r>
    </w:p>
    <w:p>
      <w:pPr>
        <w:pStyle w:val="ListBullet"/>
      </w:pPr>
      <w:r>
        <w:rPr>
          <w:b/>
        </w:rPr>
        <w:t>Legal sign-off + liability posture (gate for going live at all, incl. lean MVP):</w:t>
      </w:r>
      <w:r>
        <w:t xml:space="preserve"> named supervising lawyer signing the templates + data layer; PI insurance / liability-limiting structure.</w:t>
      </w:r>
    </w:p>
    <w:p>
      <w:pPr>
        <w:pStyle w:val="ListBullet"/>
      </w:pPr>
      <w:r>
        <w:rPr>
          <w:b/>
        </w:rPr>
        <w:t>Consent + incident handling:</w:t>
      </w:r>
      <w:r>
        <w:t xml:space="preserve"> the "not legal advice" acknowledgement gate, and the process when a user reports a missed deadline (note: Tier B no-login/in-memory means no audit trail — decide deliberately).</w:t>
      </w:r>
    </w:p>
    <w:p>
      <w:pPr>
        <w:pStyle w:val="ListBullet"/>
      </w:pPr>
      <w:r>
        <w:rPr>
          <w:b/>
        </w:rPr>
        <w:t>Settled defaults (change only if you decide otherwise):</w:t>
      </w:r>
      <w:r>
        <w:t xml:space="preserve"> phased MVP (lean first); Vic+Cth only; grounds shown neutrally (user selects); elements-check only (no score); lean slice serves both public + CLC, with the full builder's analysis pointed at CLCs first.</w:t>
      </w:r>
    </w:p>
    <w:p>
      <w:r>
        <w:br w:type="page"/>
      </w:r>
    </w:p>
    <w:p>
      <w:r>
        <w:rPr>
          <w:b/>
          <w:color w:val="1F4E79"/>
          <w:sz w:val="36"/>
        </w:rPr>
        <w:t>Review Builder — Technical Spec (Tier B; two knowledge sources)</w:t>
      </w:r>
    </w:p>
    <w:p>
      <w:pPr>
        <w:jc w:val="both"/>
      </w:pPr>
      <w:r>
        <w:t xml:space="preserve">Inherits </w:t>
      </w:r>
      <w:r>
        <w:rPr>
          <w:rFonts w:ascii="Consolas" w:hAnsi="Consolas"/>
          <w:sz w:val="20"/>
        </w:rPr>
        <w:t>Harness.md</w:t>
      </w:r>
      <w:r>
        <w:t xml:space="preserve">. </w:t>
      </w:r>
      <w:r>
        <w:rPr>
          <w:b/>
        </w:rPr>
        <w:t>Tier B.</w:t>
      </w:r>
      <w:r>
        <w:t xml:space="preserve"> Same engine as Adaptive IRAC / AdminLaw Coach / What Now? — reuse those packages. Distinctive here: </w:t>
      </w:r>
      <w:r>
        <w:rPr>
          <w:b/>
        </w:rPr>
        <w:t>two knowledge sources</w:t>
      </w:r>
      <w:r>
        <w:t xml:space="preserve"> (a grounded legal corpus + a lawyer-verified procedural data layer), a </w:t>
      </w:r>
      <w:r>
        <w:rPr>
          <w:b/>
        </w:rPr>
        <w:t>deterministic-first</w:t>
      </w:r>
      <w:r>
        <w:t xml:space="preserve"> flow, and the </w:t>
      </w:r>
      <w:r>
        <w:rPr>
          <w:b/>
        </w:rPr>
        <w:t>no-advice/no-score</w:t>
      </w:r>
      <w:r>
        <w:t xml:space="preserve"> verification gate.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0. Knowledge sources (governs everything)</w:t>
      </w:r>
    </w:p>
    <w:p>
      <w:pPr>
        <w:pStyle w:val="ListBullet"/>
      </w:pPr>
      <w:r>
        <w:rPr>
          <w:b/>
        </w:rPr>
        <w:t>`corpus/legal/`</w:t>
      </w:r>
      <w:r>
        <w:t xml:space="preserve"> — grounds + tests-as-elements + leading cases (pinpointed) + MR/JR triage, built from our materials into committed </w:t>
      </w:r>
      <w:r>
        <w:rPr>
          <w:rFonts w:ascii="Consolas" w:hAnsi="Consolas"/>
          <w:sz w:val="20"/>
        </w:rPr>
        <w:t>corpus/legal/index.json</w:t>
      </w:r>
      <w:r>
        <w:t>. Sole source of legal substance + citations. Verifier enforces "cite only from here."</w:t>
      </w:r>
    </w:p>
    <w:p>
      <w:pPr>
        <w:pStyle w:val="ListBullet"/>
      </w:pPr>
      <w:r>
        <w:rPr>
          <w:b/>
        </w:rPr>
        <w:t>`data/pathways/`</w:t>
      </w:r>
      <w:r>
        <w:t xml:space="preserve"> — lawyer-verified, dated procedural facts (deadlines/forms/fees/agencies/body/real MR criteria) per decision type, built into committed </w:t>
      </w:r>
      <w:r>
        <w:rPr>
          <w:rFonts w:ascii="Consolas" w:hAnsi="Consolas"/>
          <w:sz w:val="20"/>
        </w:rPr>
        <w:t>data/index.json</w:t>
      </w:r>
      <w:r>
        <w:t xml:space="preserve">. NEVER from the exam corpus, NEVER model-invented. Each item: </w:t>
      </w:r>
      <w:r>
        <w:rPr>
          <w:rFonts w:ascii="Consolas" w:hAnsi="Consolas"/>
          <w:sz w:val="20"/>
        </w:rPr>
        <w:t>value</w:t>
      </w:r>
      <w:r>
        <w:t xml:space="preserve">, </w:t>
      </w:r>
      <w:r>
        <w:rPr>
          <w:rFonts w:ascii="Consolas" w:hAnsi="Consolas"/>
          <w:sz w:val="20"/>
        </w:rPr>
        <w:t>verifiedAsAt</w:t>
      </w:r>
      <w:r>
        <w:t xml:space="preserve">, </w:t>
      </w:r>
      <w:r>
        <w:rPr>
          <w:rFonts w:ascii="Consolas" w:hAnsi="Consolas"/>
          <w:sz w:val="20"/>
        </w:rPr>
        <w:t>sourceUrl</w:t>
      </w:r>
      <w:r>
        <w:t xml:space="preserve">, </w:t>
      </w:r>
      <w:r>
        <w:rPr>
          <w:rFonts w:ascii="Consolas" w:hAnsi="Consolas"/>
          <w:sz w:val="20"/>
        </w:rPr>
        <w:t>reviewCadenceDays</w:t>
      </w:r>
      <w:r>
        <w:t xml:space="preserve">, optional </w:t>
      </w:r>
      <w:r>
        <w:rPr>
          <w:rFonts w:ascii="Consolas" w:hAnsi="Consolas"/>
          <w:sz w:val="20"/>
        </w:rPr>
        <w:t>privativeClause</w:t>
      </w:r>
      <w:r>
        <w:t xml:space="preserve"> flag, and a </w:t>
      </w:r>
      <w:r>
        <w:rPr>
          <w:rFonts w:ascii="Consolas" w:hAnsi="Consolas"/>
          <w:sz w:val="20"/>
        </w:rPr>
        <w:t>reasonsRequest</w:t>
      </w:r>
      <w:r>
        <w:t xml:space="preserve"> object </w:t>
      </w:r>
      <w:r>
        <w:rPr>
          <w:rFonts w:ascii="Consolas" w:hAnsi="Consolas"/>
          <w:sz w:val="20"/>
        </w:rPr>
        <w:t>{ extendsMR, extendsJR }</w:t>
      </w:r>
      <w:r>
        <w:t xml:space="preserve"> (matches </w:t>
      </w:r>
      <w:r>
        <w:rPr>
          <w:rFonts w:ascii="Consolas" w:hAnsi="Consolas"/>
          <w:sz w:val="20"/>
        </w:rPr>
        <w:t>data/pathways/_SCHEMA.md</w:t>
      </w:r>
      <w:r>
        <w:t>).</w:t>
      </w:r>
    </w:p>
    <w:p>
      <w:pPr>
        <w:pStyle w:val="ListBullet"/>
      </w:pPr>
      <w:r>
        <w:rPr>
          <w:b/>
        </w:rPr>
        <w:t>Answer method</w:t>
      </w:r>
      <w:r>
        <w:t xml:space="preserve"> → </w:t>
      </w:r>
      <w:r>
        <w:rPr>
          <w:rFonts w:ascii="Consolas" w:hAnsi="Consolas"/>
          <w:sz w:val="20"/>
        </w:rPr>
        <w:t>KNOWLEDGE/answer-structures.md</w:t>
      </w:r>
      <w:r>
        <w:t xml:space="preserve"> + prompts (method only).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Stack (Tier B)</w:t>
      </w:r>
    </w:p>
    <w:p>
      <w:pPr>
        <w:jc w:val="both"/>
      </w:pPr>
      <w:r>
        <w:t xml:space="preserve">Next.js (App Router) + TS strict · Vercel Pro </w:t>
      </w:r>
      <w:r>
        <w:rPr>
          <w:rFonts w:ascii="Consolas" w:hAnsi="Consolas"/>
          <w:sz w:val="20"/>
        </w:rPr>
        <w:t>syd1</w:t>
      </w:r>
      <w:r>
        <w:t xml:space="preserve"> · localStorage (single-device only; current session) · Upstash Redis (cost meter + rate limit, fail-closed) · Anthropic Claude API server-side (cost-efficient default + small model; prompt caching) · optional BYO key · GA4 (PII-safe) · STT for voice (server-side, in-memory) · i18n-ready (English first). No Supabase/Auth/Stripe/vector-DB (keyword retrieval first; ask before adding).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Module layout</w:t>
      </w:r>
    </w:p>
    <w:p>
      <w:pPr>
        <w:jc w:val="both"/>
      </w:pPr>
      <w:r>
        <w:t>corpus/legal/         # our materials → grounds/elements/cases/triage (committed source)</w:t>
      </w:r>
    </w:p>
    <w:p>
      <w:pPr>
        <w:jc w:val="both"/>
      </w:pPr>
      <w:r>
        <w:t>corpus/legal/index.json   # built (committed, diffable)</w:t>
      </w:r>
    </w:p>
    <w:p>
      <w:pPr>
        <w:jc w:val="both"/>
      </w:pPr>
      <w:r>
        <w:t>data/pathways/        # lawyer-verified procedural entries (committed source)</w:t>
      </w:r>
    </w:p>
    <w:p>
      <w:pPr>
        <w:jc w:val="both"/>
      </w:pPr>
      <w:r>
        <w:t>data/index.json       # built (committed, diffable)</w:t>
      </w:r>
    </w:p>
    <w:p>
      <w:pPr>
        <w:jc w:val="both"/>
      </w:pPr>
      <w:r>
        <w:t>lib/</w:t>
      </w:r>
    </w:p>
    <w:p>
      <w:pPr>
        <w:jc w:val="both"/>
      </w:pPr>
      <w:r>
        <w:t xml:space="preserve">  triage/        # deterministic: who-decided → avenue/body/MR-vs-JR/no-review; pulls deadline rule from data/</w:t>
      </w:r>
    </w:p>
    <w:p>
      <w:pPr>
        <w:jc w:val="both"/>
      </w:pPr>
      <w:r>
        <w:t xml:space="preserve">  deadline/      # render deadline RULE (no countdown) + verifiedAsAt + source link + staleness gate</w:t>
      </w:r>
    </w:p>
    <w:p>
      <w:pPr>
        <w:jc w:val="both"/>
      </w:pPr>
      <w:r>
        <w:t xml:space="preserve">  reasons/       # deterministic reasons-request template + the corrected clock warning</w:t>
      </w:r>
    </w:p>
    <w:p>
      <w:pPr>
        <w:jc w:val="both"/>
      </w:pPr>
      <w:r>
        <w:t xml:space="preserve">  learn/         # deterministic render of jurisdictions/remedies/grounds/comparison from corpus/legal</w:t>
      </w:r>
    </w:p>
    <w:p>
      <w:pPr>
        <w:jc w:val="both"/>
      </w:pPr>
      <w:r>
        <w:t xml:space="preserve">  intake/        # text + voice(STT, in-memory) capture; story length cap</w:t>
      </w:r>
    </w:p>
    <w:p>
      <w:pPr>
        <w:jc w:val="both"/>
      </w:pPr>
      <w:r>
        <w:t xml:space="preserve">  elements/      # AI: per-ground element-mapping ("relates to", never "satisfies"); neutral, all grounds</w:t>
      </w:r>
    </w:p>
    <w:p>
      <w:pPr>
        <w:jc w:val="both"/>
      </w:pPr>
      <w:r>
        <w:t xml:space="preserve">  cases/         # retrieval of leading-cases-that-explain-the-ground from corpus/legal (verified, pinpointed)</w:t>
      </w:r>
    </w:p>
    <w:p>
      <w:pPr>
        <w:jc w:val="both"/>
      </w:pPr>
      <w:r>
        <w:t xml:space="preserve">  draft/         # AI: review-document draft ("the applicant contends"); evidence checklist; where-to-lodge (data-gated)</w:t>
      </w:r>
    </w:p>
    <w:p>
      <w:pPr>
        <w:jc w:val="both"/>
      </w:pPr>
      <w:r>
        <w:t xml:space="preserve">  handoff/       # structured matter summary for a CLC/lawyer</w:t>
      </w:r>
    </w:p>
    <w:p>
      <w:pPr>
        <w:jc w:val="both"/>
      </w:pPr>
      <w:r>
        <w:t xml:space="preserve">  verification/  # source-allowlist + structure + jurisdiction + NO-ADVICE/NO-SCORE + relates-not-satisfies + pinpoint-binding</w:t>
      </w:r>
    </w:p>
    <w:p>
      <w:pPr>
        <w:jc w:val="both"/>
      </w:pPr>
      <w:r>
        <w:t xml:space="preserve">  tripwire/      # deterministic stop-and-route rules (incl. imminent-deadline, family/guardianship/MH, unclassifiable, privative flag)</w:t>
      </w:r>
    </w:p>
    <w:p>
      <w:pPr>
        <w:jc w:val="both"/>
      </w:pPr>
      <w:r>
        <w:t xml:space="preserve">  cost/          # $5/session + IP + global budget meter (Upstash), fail-closed; per-step token budgets</w:t>
      </w:r>
    </w:p>
    <w:p>
      <w:pPr>
        <w:jc w:val="both"/>
      </w:pPr>
      <w:r>
        <w:t xml:space="preserve">  byokey/ i18n/ schemas/ services/ storage/</w:t>
      </w:r>
    </w:p>
    <w:p>
      <w:pPr>
        <w:jc w:val="both"/>
      </w:pPr>
      <w:r>
        <w:t>components/ ui/ + &lt;feature&gt;/</w:t>
      </w:r>
    </w:p>
    <w:p>
      <w:pPr>
        <w:jc w:val="both"/>
      </w:pPr>
      <w:r>
        <w:t>scripts/         # build-corpus, build-data, corpus-check, data-check, + named dynamic scripts (§6.8)</w:t>
      </w:r>
    </w:p>
    <w:p>
      <w:pPr>
        <w:jc w:val="both"/>
      </w:pPr>
      <w:r>
        <w:t>KNOWLEDGE/       # answer-structures.md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Builds + linters</w:t>
      </w:r>
    </w:p>
    <w:p>
      <w:pPr>
        <w:pStyle w:val="ListBullet"/>
      </w:pPr>
      <w:r>
        <w:rPr>
          <w:rFonts w:ascii="Consolas" w:hAnsi="Consolas"/>
          <w:sz w:val="20"/>
        </w:rPr>
        <w:t>scripts/build-corpus.mjs</w:t>
      </w:r>
      <w:r>
        <w:t xml:space="preserve"> → </w:t>
      </w:r>
      <w:r>
        <w:rPr>
          <w:rFonts w:ascii="Consolas" w:hAnsi="Consolas"/>
          <w:sz w:val="20"/>
        </w:rPr>
        <w:t>corpus/legal/index.json</w:t>
      </w:r>
      <w:r>
        <w:t xml:space="preserve"> (grounds, elements, cases+pinpoints, triage). </w:t>
      </w:r>
      <w:r>
        <w:rPr>
          <w:rFonts w:ascii="Consolas" w:hAnsi="Consolas"/>
          <w:sz w:val="20"/>
        </w:rPr>
        <w:t>corpus-check</w:t>
      </w:r>
      <w:r>
        <w:t>: every ground has a test+elements; every case resolves to a pinpoint; schema valid.</w:t>
      </w:r>
    </w:p>
    <w:p>
      <w:pPr>
        <w:pStyle w:val="ListBullet"/>
      </w:pPr>
      <w:r>
        <w:rPr>
          <w:rFonts w:ascii="Consolas" w:hAnsi="Consolas"/>
          <w:sz w:val="20"/>
        </w:rPr>
        <w:t>scripts/build-data.mjs</w:t>
      </w:r>
      <w:r>
        <w:t xml:space="preserve"> → </w:t>
      </w:r>
      <w:r>
        <w:rPr>
          <w:rFonts w:ascii="Consolas" w:hAnsi="Consolas"/>
          <w:sz w:val="20"/>
        </w:rPr>
        <w:t>data/index.json</w:t>
      </w:r>
      <w:r>
        <w:t xml:space="preserve">. </w:t>
      </w:r>
      <w:r>
        <w:rPr>
          <w:rFonts w:ascii="Consolas" w:hAnsi="Consolas"/>
          <w:sz w:val="20"/>
        </w:rPr>
        <w:t>data-check</w:t>
      </w:r>
      <w:r>
        <w:t xml:space="preserve"> (in </w:t>
      </w:r>
      <w:r>
        <w:rPr>
          <w:rFonts w:ascii="Consolas" w:hAnsi="Consolas"/>
          <w:sz w:val="20"/>
        </w:rPr>
        <w:t>verify</w:t>
      </w:r>
      <w:r>
        <w:t xml:space="preserve">): every entry has </w:t>
      </w:r>
      <w:r>
        <w:rPr>
          <w:rFonts w:ascii="Consolas" w:hAnsi="Consolas"/>
          <w:sz w:val="20"/>
        </w:rPr>
        <w:t>verifiedAsAt</w:t>
      </w:r>
      <w:r>
        <w:t xml:space="preserve"> + </w:t>
      </w:r>
      <w:r>
        <w:rPr>
          <w:rFonts w:ascii="Consolas" w:hAnsi="Consolas"/>
          <w:sz w:val="20"/>
        </w:rPr>
        <w:t>sourceUrl</w:t>
      </w:r>
      <w:r>
        <w:t xml:space="preserve"> + </w:t>
      </w:r>
      <w:r>
        <w:rPr>
          <w:rFonts w:ascii="Consolas" w:hAnsi="Consolas"/>
          <w:sz w:val="20"/>
        </w:rPr>
        <w:t>reviewCadenceDays</w:t>
      </w:r>
      <w:r>
        <w:t xml:space="preserve">; </w:t>
      </w:r>
      <w:r>
        <w:rPr>
          <w:b/>
        </w:rPr>
        <w:t>fail the build if any deadline lacks a source</w:t>
      </w:r>
      <w:r>
        <w:t xml:space="preserve">; </w:t>
      </w:r>
      <w:r>
        <w:rPr>
          <w:b/>
        </w:rPr>
        <w:t>flag (or fail) entries staler than their cadence</w:t>
      </w:r>
      <w:r>
        <w:t>; classification map covers declared decision types.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Data model</w:t>
      </w:r>
    </w:p>
    <w:p>
      <w:pPr>
        <w:pStyle w:val="ListBullet"/>
      </w:pPr>
      <w:r>
        <w:rPr>
          <w:b/>
        </w:rPr>
        <w:t>Committed:</w:t>
      </w:r>
      <w:r>
        <w:t xml:space="preserve"> </w:t>
      </w:r>
      <w:r>
        <w:rPr>
          <w:rFonts w:ascii="Consolas" w:hAnsi="Consolas"/>
          <w:sz w:val="20"/>
        </w:rPr>
        <w:t>corpus/legal/index.json</w:t>
      </w:r>
      <w:r>
        <w:t xml:space="preserve">, </w:t>
      </w:r>
      <w:r>
        <w:rPr>
          <w:rFonts w:ascii="Consolas" w:hAnsi="Consolas"/>
          <w:sz w:val="20"/>
        </w:rPr>
        <w:t>data/index.json</w:t>
      </w:r>
      <w:r>
        <w:t>, both read-only at runtime.</w:t>
      </w:r>
    </w:p>
    <w:p>
      <w:pPr>
        <w:pStyle w:val="ListBullet"/>
      </w:pPr>
      <w:r>
        <w:rPr>
          <w:b/>
        </w:rPr>
        <w:t>localStorage (Zod-typed):</w:t>
      </w:r>
      <w:r>
        <w:t xml:space="preserve"> current story, comments, selected grounds, generated draft (single device). </w:t>
      </w:r>
      <w:r>
        <w:rPr>
          <w:b/>
        </w:rPr>
        <w:t>No user content server-side.</w:t>
      </w:r>
    </w:p>
    <w:p>
      <w:pPr>
        <w:pStyle w:val="ListBullet"/>
      </w:pPr>
      <w:r>
        <w:rPr>
          <w:b/>
        </w:rPr>
        <w:t>Upstash KV:</w:t>
      </w:r>
      <w:r>
        <w:t xml:space="preserve"> </w:t>
      </w:r>
      <w:r>
        <w:rPr>
          <w:rFonts w:ascii="Consolas" w:hAnsi="Consolas"/>
          <w:sz w:val="20"/>
        </w:rPr>
        <w:t>spend:{sessionId}</w:t>
      </w:r>
      <w:r>
        <w:t xml:space="preserve">, </w:t>
      </w:r>
      <w:r>
        <w:rPr>
          <w:rFonts w:ascii="Consolas" w:hAnsi="Consolas"/>
          <w:sz w:val="20"/>
        </w:rPr>
        <w:t>ip:{ip}</w:t>
      </w:r>
      <w:r>
        <w:t xml:space="preserve">, </w:t>
      </w:r>
      <w:r>
        <w:rPr>
          <w:rFonts w:ascii="Consolas" w:hAnsi="Consolas"/>
          <w:sz w:val="20"/>
        </w:rPr>
        <w:t>budget:global:{date}</w:t>
      </w:r>
      <w:r>
        <w:t>. No user content.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API routes (stateless; Zod; rate-limited; cost-guarded; AI key server-side)</w:t>
      </w:r>
    </w:p>
    <w:p>
      <w:pPr>
        <w:pStyle w:val="ListBullet"/>
      </w:pPr>
      <w:r>
        <w:rPr>
          <w:rFonts w:ascii="Consolas" w:hAnsi="Consolas"/>
          <w:sz w:val="20"/>
        </w:rPr>
        <w:t>POST /api/triage</w:t>
      </w:r>
      <w:r>
        <w:t xml:space="preserve"> — { decisionMaker, jurisdiction, decisionType, decisionDate } → avenue/body/MR-or-JR/no-review + </w:t>
      </w:r>
      <w:r>
        <w:rPr>
          <w:b/>
        </w:rPr>
        <w:t>deadline rule (no countdown)</w:t>
      </w:r>
      <w:r>
        <w:t xml:space="preserve"> + tripwire check. *Deterministic; no model spend.*</w:t>
      </w:r>
    </w:p>
    <w:p>
      <w:pPr>
        <w:pStyle w:val="ListBullet"/>
      </w:pPr>
      <w:r>
        <w:rPr>
          <w:rFonts w:ascii="Consolas" w:hAnsi="Consolas"/>
          <w:sz w:val="20"/>
        </w:rPr>
        <w:t>POST /api/reasons</w:t>
      </w:r>
      <w:r>
        <w:t xml:space="preserve"> — { entryId } → reasons-request template + corrected clock warning. *Deterministic.*</w:t>
      </w:r>
    </w:p>
    <w:p>
      <w:pPr>
        <w:pStyle w:val="ListBullet"/>
      </w:pPr>
      <w:r>
        <w:rPr>
          <w:rFonts w:ascii="Consolas" w:hAnsi="Consolas"/>
          <w:sz w:val="20"/>
        </w:rPr>
        <w:t>POST /api/elements</w:t>
      </w:r>
      <w:r>
        <w:t xml:space="preserve"> *(v2, AI)* — { story, applicableGrounds } → per-ground element map (relates-not-satisfies; neutral; all grounds).</w:t>
      </w:r>
    </w:p>
    <w:p>
      <w:pPr>
        <w:pStyle w:val="ListBullet"/>
      </w:pPr>
      <w:r>
        <w:rPr>
          <w:rFonts w:ascii="Consolas" w:hAnsi="Consolas"/>
          <w:sz w:val="20"/>
        </w:rPr>
        <w:t>POST /api/cases</w:t>
      </w:r>
      <w:r>
        <w:t xml:space="preserve"> *(v2, retrieval; if it uses a model it passes the cost guard)* — { groundId } → leading cases that explain the ground (verified, pinpointed).</w:t>
      </w:r>
    </w:p>
    <w:p>
      <w:pPr>
        <w:pStyle w:val="ListBullet"/>
      </w:pPr>
      <w:r>
        <w:rPr>
          <w:rFonts w:ascii="Consolas" w:hAnsi="Consolas"/>
          <w:sz w:val="20"/>
        </w:rPr>
        <w:t>POST /api/draft</w:t>
      </w:r>
      <w:r>
        <w:t xml:space="preserve"> *(v2, AI)* — { selectedGrounds, comments } → draft review document (contends; no outcome claims) + evidence checklist + where-to-lodge (data-gated).</w:t>
      </w:r>
    </w:p>
    <w:p>
      <w:pPr>
        <w:pStyle w:val="ListBullet"/>
      </w:pPr>
      <w:r>
        <w:rPr>
          <w:rFonts w:ascii="Consolas" w:hAnsi="Consolas"/>
          <w:sz w:val="20"/>
        </w:rPr>
        <w:t>POST /api/handoff</w:t>
      </w:r>
      <w:r>
        <w:t xml:space="preserve"> — { matter } → structured summary for a CLC/lawyer.</w:t>
      </w:r>
    </w:p>
    <w:p>
      <w:pPr>
        <w:pStyle w:val="ListBullet"/>
      </w:pPr>
      <w:r>
        <w:t xml:space="preserve">AI routes run the </w:t>
      </w:r>
      <w:r>
        <w:rPr>
          <w:b/>
        </w:rPr>
        <w:t>cost guard first</w:t>
      </w:r>
      <w:r>
        <w:t xml:space="preserve"> (fail-closed) + the full verifier before returning; BYO-key bypasses the meter. No upload-storage, no auth, no DB.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Generation + verification pipeline (harness §11) — engine + the no-advice/no-score gate</w:t>
      </w:r>
    </w:p>
    <w:p>
      <w:pPr>
        <w:jc w:val="both"/>
      </w:pPr>
      <w:r>
        <w:t>AI request (+ grounded context from corpus/legal)</w:t>
      </w:r>
    </w:p>
    <w:p>
      <w:pPr>
        <w:jc w:val="both"/>
      </w:pPr>
      <w:r>
        <w:t xml:space="preserve">  → COST GUARD (session&lt;$5 &amp; global budget ok, or BYO-key) — fail-closed</w:t>
      </w:r>
    </w:p>
    <w:p>
      <w:pPr>
        <w:jc w:val="both"/>
      </w:pPr>
      <w:r>
        <w:t xml:space="preserve">  → generate (system prompt = method + HARD-NO: use ONLY corpus/legal; INFORMATION not advice; no score/likelihood/ranking; a fact may only "relate to" an element, never "satisfy" it; if not covered, say so + route to help)</w:t>
      </w:r>
    </w:p>
    <w:p>
      <w:pPr>
        <w:jc w:val="both"/>
      </w:pPr>
      <w:r>
        <w:t xml:space="preserve">  → VERIFY (deterministic): source-allowlist · structure · jurisdiction · NO-ADVICE/NO-SCORE (ban likelihood/score/ranking + "you should/will") · RELATES-NOT-SATISFIES · pinpoint-binding</w:t>
      </w:r>
    </w:p>
    <w:p>
      <w:pPr>
        <w:jc w:val="both"/>
      </w:pPr>
      <w:r>
        <w:t xml:space="preserve">  → pass → render (sources panel; data-layer facts with verifiedAsAt+link; "get help") + meter usage</w:t>
      </w:r>
    </w:p>
    <w:p>
      <w:pPr>
        <w:jc w:val="both"/>
      </w:pPr>
      <w:r>
        <w:t xml:space="preserve">  → fail(structural) → small-model envelope repair → re-verify</w:t>
      </w:r>
    </w:p>
    <w:p>
      <w:pPr>
        <w:jc w:val="both"/>
      </w:pPr>
      <w:r>
        <w:t xml:space="preserve">  → fail(content/advice) → regenerate from CLEAN context, cap N=3</w:t>
      </w:r>
    </w:p>
    <w:p>
      <w:pPr>
        <w:jc w:val="both"/>
      </w:pPr>
      <w:r>
        <w:t xml:space="preserve">  → exhausted → "I can't give you this from the materials — here's who can help" (never fabricate, never advise)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Quality gates &amp; tests (harness §4)</w:t>
      </w:r>
    </w:p>
    <w:p>
      <w:pPr>
        <w:pStyle w:val="ListBullet"/>
      </w:pPr>
      <w:r>
        <w:rPr>
          <w:rFonts w:ascii="Consolas" w:hAnsi="Consolas"/>
          <w:sz w:val="20"/>
        </w:rPr>
        <w:t>verify</w:t>
      </w:r>
      <w:r>
        <w:t xml:space="preserve"> = </w:t>
      </w:r>
      <w:r>
        <w:rPr>
          <w:rFonts w:ascii="Consolas" w:hAnsi="Consolas"/>
          <w:sz w:val="20"/>
        </w:rPr>
        <w:t>tsc</w:t>
      </w:r>
      <w:r>
        <w:t xml:space="preserve"> + </w:t>
      </w:r>
      <w:r>
        <w:rPr>
          <w:rFonts w:ascii="Consolas" w:hAnsi="Consolas"/>
          <w:sz w:val="20"/>
        </w:rPr>
        <w:t>eslint</w:t>
      </w:r>
      <w:r>
        <w:t xml:space="preserve"> + </w:t>
      </w:r>
      <w:r>
        <w:rPr>
          <w:rFonts w:ascii="Consolas" w:hAnsi="Consolas"/>
          <w:sz w:val="20"/>
        </w:rPr>
        <w:t>vitest</w:t>
      </w:r>
      <w:r>
        <w:t xml:space="preserve"> + linters: </w:t>
      </w:r>
      <w:r>
        <w:rPr>
          <w:rFonts w:ascii="Consolas" w:hAnsi="Consolas"/>
          <w:sz w:val="20"/>
        </w:rPr>
        <w:t>corpus-check</w:t>
      </w:r>
      <w:r>
        <w:t xml:space="preserve">, </w:t>
      </w:r>
      <w:r>
        <w:rPr>
          <w:rFonts w:ascii="Consolas" w:hAnsi="Consolas"/>
          <w:sz w:val="20"/>
        </w:rPr>
        <w:t>data-check</w:t>
      </w:r>
      <w:r>
        <w:t xml:space="preserve"> (sources + verifiedAsAt + no unsourced deadline + staleness), </w:t>
      </w:r>
      <w:r>
        <w:rPr>
          <w:rFonts w:ascii="Consolas" w:hAnsi="Consolas"/>
          <w:sz w:val="20"/>
        </w:rPr>
        <w:t>no-ai-mentions</w:t>
      </w:r>
      <w:r>
        <w:t xml:space="preserve">, </w:t>
      </w:r>
      <w:r>
        <w:rPr>
          <w:rFonts w:ascii="Consolas" w:hAnsi="Consolas"/>
          <w:sz w:val="20"/>
        </w:rPr>
        <w:t>no-advice</w:t>
      </w:r>
      <w:r>
        <w:t xml:space="preserve"> (ban first-person advice/guarantee/score/ranking patterns in any customer string/template), </w:t>
      </w:r>
      <w:r>
        <w:rPr>
          <w:rFonts w:ascii="Consolas" w:hAnsi="Consolas"/>
          <w:sz w:val="20"/>
        </w:rPr>
        <w:t>reading-level</w:t>
      </w:r>
      <w:r>
        <w:t xml:space="preserve">, </w:t>
      </w:r>
      <w:r>
        <w:rPr>
          <w:rFonts w:ascii="Consolas" w:hAnsi="Consolas"/>
          <w:sz w:val="20"/>
        </w:rPr>
        <w:t>tokens</w:t>
      </w:r>
      <w:r>
        <w:t xml:space="preserve">, </w:t>
      </w:r>
      <w:r>
        <w:rPr>
          <w:rFonts w:ascii="Consolas" w:hAnsi="Consolas"/>
          <w:sz w:val="20"/>
        </w:rPr>
        <w:t>links:check</w:t>
      </w:r>
      <w:r>
        <w:t>.</w:t>
      </w:r>
    </w:p>
    <w:p>
      <w:pPr>
        <w:pStyle w:val="ListBullet"/>
      </w:pPr>
      <w:r>
        <w:rPr>
          <w:b/>
        </w:rPr>
        <w:t>Drift tests (§4.3):</w:t>
      </w:r>
      <w:r>
        <w:t xml:space="preserve"> every AI route runs </w:t>
      </w:r>
      <w:r>
        <w:rPr>
          <w:rFonts w:ascii="Consolas" w:hAnsi="Consolas"/>
          <w:sz w:val="20"/>
        </w:rPr>
        <w:t>verifyAnswer</w:t>
      </w:r>
      <w:r>
        <w:t xml:space="preserve"> (incl. no-advice/no-score + relates-not-satisfies) before returning; every AI call passes the cost guard; </w:t>
      </w:r>
      <w:r>
        <w:rPr>
          <w:b/>
        </w:rPr>
        <w:t>no deadline ever rendered as a computed countdown</w:t>
      </w:r>
      <w:r>
        <w:t>; every customer string free of AI-mentions; story/letter never written to storage or logs.</w:t>
      </w:r>
    </w:p>
    <w:p>
      <w:pPr>
        <w:pStyle w:val="ListBullet"/>
      </w:pPr>
      <w:r>
        <w:rPr>
          <w:b/>
        </w:rPr>
        <w:t>Integration (Tier-B variant; Anthropic mocked, Upstash via `__setKvForTests`).</w:t>
      </w:r>
      <w:r>
        <w:t xml:space="preserve"> Must-have tests: (a) verifier </w:t>
      </w:r>
      <w:r>
        <w:rPr>
          <w:b/>
        </w:rPr>
        <w:t>rejects</w:t>
      </w:r>
      <w:r>
        <w:t xml:space="preserve"> output citing a source not in </w:t>
      </w:r>
      <w:r>
        <w:rPr>
          <w:rFonts w:ascii="Consolas" w:hAnsi="Consolas"/>
          <w:sz w:val="20"/>
        </w:rPr>
        <w:t>corpus/legal</w:t>
      </w:r>
      <w:r>
        <w:t xml:space="preserve">; (b) no-advice gate </w:t>
      </w:r>
      <w:r>
        <w:rPr>
          <w:b/>
        </w:rPr>
        <w:t>rejects</w:t>
      </w:r>
      <w:r>
        <w:t xml:space="preserve"> a strength/likelihood/ranking output and "you should sue/you'll win"; (c) relates-not-satisfies gate rejects "this fact satisfies element 1"; (d) cost guard blocks at \$5 / fails closed; (e) </w:t>
      </w:r>
      <w:r>
        <w:rPr>
          <w:b/>
        </w:rPr>
        <w:t>staleness gate</w:t>
      </w:r>
      <w:r>
        <w:t xml:space="preserve">: a data entry past its cadence degrades to source+help, never shows the stale value; (f) tripwire (imminent deadline / family/guardianship/MH / unclassifiable) </w:t>
      </w:r>
      <w:r>
        <w:rPr>
          <w:b/>
        </w:rPr>
        <w:t>stops</w:t>
      </w:r>
      <w:r>
        <w:t xml:space="preserve"> the builder and routes out; (g) a user story is never persisted/logged.</w:t>
      </w:r>
    </w:p>
    <w:p>
      <w:pPr>
        <w:pStyle w:val="ListBullet"/>
      </w:pPr>
      <w:r>
        <w:t>Clock seam for any date logic.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Security/privacy (harness §6) — strongest tier</w:t>
      </w:r>
    </w:p>
    <w:p>
      <w:pPr>
        <w:pStyle w:val="ListBullet"/>
      </w:pPr>
      <w:r>
        <w:t xml:space="preserve">Story/voice/letter = sensitive PII: STT + processing </w:t>
      </w:r>
      <w:r>
        <w:rPr>
          <w:b/>
        </w:rPr>
        <w:t>in memory</w:t>
      </w:r>
      <w:r>
        <w:t xml:space="preserve">, discarded on response; </w:t>
      </w:r>
      <w:r>
        <w:rPr>
          <w:b/>
        </w:rPr>
        <w:t>never stored, never logged</w:t>
      </w:r>
      <w:r>
        <w:t xml:space="preserve">; no PII in analytics/URLs. HTTP security headers + CSP. </w:t>
      </w:r>
      <w:r>
        <w:rPr>
          <w:b/>
        </w:rPr>
        <w:t>Injection defence (§6.5):</w:t>
      </w:r>
      <w:r>
        <w:t xml:space="preserve"> the user's story and any letter text are </w:t>
      </w:r>
      <w:r>
        <w:rPr>
          <w:b/>
        </w:rPr>
        <w:t>data, not instructions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Content ops &amp; currency (harness §9/§11.1)</w:t>
      </w:r>
    </w:p>
    <w:p>
      <w:pPr>
        <w:pStyle w:val="ListBullet"/>
      </w:pPr>
      <w:r>
        <w:rPr>
          <w:rFonts w:ascii="Consolas" w:hAnsi="Consolas"/>
          <w:sz w:val="20"/>
        </w:rPr>
        <w:t>data/pathways/</w:t>
      </w:r>
      <w:r>
        <w:t xml:space="preserve"> is safety-critical: documented </w:t>
      </w:r>
      <w:r>
        <w:rPr>
          <w:b/>
        </w:rPr>
        <w:t>review cadence</w:t>
      </w:r>
      <w:r>
        <w:t xml:space="preserve">, </w:t>
      </w:r>
      <w:r>
        <w:rPr>
          <w:rFonts w:ascii="Consolas" w:hAnsi="Consolas"/>
          <w:sz w:val="20"/>
        </w:rPr>
        <w:t>verifiedAsAt</w:t>
      </w:r>
      <w:r>
        <w:t xml:space="preserve"> on every entry, </w:t>
      </w:r>
      <w:r>
        <w:rPr>
          <w:rFonts w:ascii="Consolas" w:hAnsi="Consolas"/>
          <w:sz w:val="20"/>
        </w:rPr>
        <w:t>data-check</w:t>
      </w:r>
      <w:r>
        <w:t xml:space="preserve"> enforces sources + flags staleness, </w:t>
      </w:r>
      <w:r>
        <w:rPr>
          <w:b/>
        </w:rPr>
        <w:t>a supervising Australian lawyer signs off</w:t>
      </w:r>
      <w:r>
        <w:t xml:space="preserve"> changes. The legal corpus build is reviewed in the diff. (No auto-publish of any legal/procedural content.)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10. Deploy/ops</w:t>
      </w:r>
    </w:p>
    <w:p>
      <w:pPr>
        <w:pStyle w:val="ListBullet"/>
      </w:pPr>
      <w:r>
        <w:t xml:space="preserve">§2.2 deploy discipline; env in CLAUDE.md; Upstash fail-closed; rebuild+commit indexes when sources change; no DB backups (no server-side user state; corpus+data in git). </w:t>
      </w:r>
      <w:r>
        <w:rPr>
          <w:b/>
        </w:rPr>
        <w:t>Do not deploy v2 (steps 4–8) until the data layer + legal sign-off gates (PRD §12) are met.</w:t>
      </w:r>
    </w:p>
    <w:p>
      <w:r>
        <w:br w:type="page"/>
      </w:r>
    </w:p>
    <w:p>
      <w:r>
        <w:rPr>
          <w:b/>
          <w:color w:val="1F4E79"/>
          <w:sz w:val="36"/>
        </w:rPr>
        <w:t>Review Builder — Build Plan (Tier B; phased)</w:t>
      </w:r>
    </w:p>
    <w:p>
      <w:pPr>
        <w:ind w:left="360"/>
        <w:jc w:val="both"/>
        <w:shd w:val="clear" w:fill="FFF2CC"/>
      </w:pPr>
      <w:r>
        <w:rPr>
          <w:b/>
        </w:rPr>
        <w:t>Gate before any live deploy (incl. M-Lean):</w:t>
      </w:r>
      <w:r>
        <w:t xml:space="preserve"> legal sign-off + consent/"not legal advice" gate (PRD §12). </w:t>
      </w:r>
      <w:r>
        <w:rPr>
          <w:b/>
        </w:rPr>
        <w:t>Gate before v2:</w:t>
      </w:r>
      <w:r>
        <w:t xml:space="preserve"> the lawyer-verified data layer + review cadence.</w:t>
      </w:r>
    </w:p>
    <w:p>
      <w:pPr>
        <w:jc w:val="both"/>
      </w:pPr>
      <w:r>
        <w:rPr>
          <w:b/>
        </w:rPr>
        <w:t>M0 — Scaffold + both knowledge builds.</w:t>
      </w:r>
      <w:r>
        <w:t xml:space="preserve"> Next.js+TS strict on Vercel Pro </w:t>
      </w:r>
      <w:r>
        <w:rPr>
          <w:rFonts w:ascii="Consolas" w:hAnsi="Consolas"/>
          <w:sz w:val="20"/>
        </w:rPr>
        <w:t>syd1</w:t>
      </w:r>
      <w:r>
        <w:t xml:space="preserve">; </w:t>
      </w:r>
      <w:r>
        <w:rPr>
          <w:rFonts w:ascii="Consolas" w:hAnsi="Consolas"/>
          <w:sz w:val="20"/>
        </w:rPr>
        <w:t>verify</w:t>
      </w:r>
      <w:r>
        <w:t xml:space="preserve"> gate + CI (incl. </w:t>
      </w:r>
      <w:r>
        <w:rPr>
          <w:rFonts w:ascii="Consolas" w:hAnsi="Consolas"/>
          <w:sz w:val="20"/>
        </w:rPr>
        <w:t>corpus-check</w:t>
      </w:r>
      <w:r>
        <w:t xml:space="preserve">, </w:t>
      </w:r>
      <w:r>
        <w:rPr>
          <w:rFonts w:ascii="Consolas" w:hAnsi="Consolas"/>
          <w:sz w:val="20"/>
        </w:rPr>
        <w:t>data-check</w:t>
      </w:r>
      <w:r>
        <w:t xml:space="preserve">, </w:t>
      </w:r>
      <w:r>
        <w:rPr>
          <w:rFonts w:ascii="Consolas" w:hAnsi="Consolas"/>
          <w:sz w:val="20"/>
        </w:rPr>
        <w:t>no-advice</w:t>
      </w:r>
      <w:r>
        <w:t xml:space="preserve">, </w:t>
      </w:r>
      <w:r>
        <w:rPr>
          <w:rFonts w:ascii="Consolas" w:hAnsi="Consolas"/>
          <w:sz w:val="20"/>
        </w:rPr>
        <w:t>reading-level</w:t>
      </w:r>
      <w:r>
        <w:t xml:space="preserve">); design tokens (calm/trust-first §14.1); GA4; Upstash; i18n scaffold (English); localStorage adapters; define the schemas; </w:t>
      </w:r>
      <w:r>
        <w:rPr>
          <w:rFonts w:ascii="Consolas" w:hAnsi="Consolas"/>
          <w:sz w:val="20"/>
        </w:rPr>
        <w:t>scripts/build-corpus.mjs</w:t>
      </w:r>
      <w:r>
        <w:t xml:space="preserve"> → </w:t>
      </w:r>
      <w:r>
        <w:rPr>
          <w:rFonts w:ascii="Consolas" w:hAnsi="Consolas"/>
          <w:sz w:val="20"/>
        </w:rPr>
        <w:t>corpus/legal/index.json</w:t>
      </w:r>
      <w:r>
        <w:t xml:space="preserve"> (grounds/elements/cases/triage from our materials) and </w:t>
      </w:r>
      <w:r>
        <w:rPr>
          <w:rFonts w:ascii="Consolas" w:hAnsi="Consolas"/>
          <w:sz w:val="20"/>
        </w:rPr>
        <w:t>scripts/build-data.mjs</w:t>
      </w:r>
      <w:r>
        <w:t xml:space="preserve"> → </w:t>
      </w:r>
      <w:r>
        <w:rPr>
          <w:rFonts w:ascii="Consolas" w:hAnsi="Consolas"/>
          <w:sz w:val="20"/>
        </w:rPr>
        <w:t>data/index.json</w:t>
      </w:r>
      <w:r>
        <w:t xml:space="preserve"> (seed Vic+Cth pathway entries with </w:t>
      </w:r>
      <w:r>
        <w:rPr>
          <w:rFonts w:ascii="Consolas" w:hAnsi="Consolas"/>
          <w:sz w:val="20"/>
        </w:rPr>
        <w:t>verifiedAsAt</w:t>
      </w:r>
      <w:r>
        <w:t>/</w:t>
      </w:r>
      <w:r>
        <w:rPr>
          <w:rFonts w:ascii="Consolas" w:hAnsi="Consolas"/>
          <w:sz w:val="20"/>
        </w:rPr>
        <w:t>sourceUrl</w:t>
      </w:r>
      <w:r>
        <w:t xml:space="preserve"> + </w:t>
      </w:r>
      <w:r>
        <w:rPr>
          <w:rFonts w:ascii="Consolas" w:hAnsi="Consolas"/>
          <w:sz w:val="20"/>
        </w:rPr>
        <w:t>VERIFY:</w:t>
      </w:r>
      <w:r>
        <w:t xml:space="preserve"> markers). Exit: both indexes build + lint; empty app deploys; verify green.</w:t>
      </w:r>
    </w:p>
    <w:p>
      <w:pPr>
        <w:jc w:val="both"/>
      </w:pPr>
      <w:r>
        <w:rPr>
          <w:b/>
        </w:rPr>
        <w:t>M-Lean — the "Rights Saver" MVP (steps 0,1,2,9 — deterministic, near-zero UPL).</w:t>
      </w:r>
      <w:r>
        <w:t xml:space="preserve"> </w:t>
      </w:r>
      <w:r>
        <w:rPr>
          <w:rFonts w:ascii="Consolas" w:hAnsi="Consolas"/>
          <w:sz w:val="20"/>
        </w:rPr>
        <w:t>lib/triage</w:t>
      </w:r>
      <w:r>
        <w:t xml:space="preserve"> (who-decided → avenue/body/MR-vs-JR/no-review, Vic+Cth); </w:t>
      </w:r>
      <w:r>
        <w:rPr>
          <w:rFonts w:ascii="Consolas" w:hAnsi="Consolas"/>
          <w:sz w:val="20"/>
        </w:rPr>
        <w:t>lib/deadline</w:t>
      </w:r>
      <w:r>
        <w:t xml:space="preserve"> (rule + verifiedAsAt + source link + </w:t>
      </w:r>
      <w:r>
        <w:rPr>
          <w:b/>
        </w:rPr>
        <w:t>staleness gate; no countdown</w:t>
      </w:r>
      <w:r>
        <w:t xml:space="preserve">); </w:t>
      </w:r>
      <w:r>
        <w:rPr>
          <w:rFonts w:ascii="Consolas" w:hAnsi="Consolas"/>
          <w:sz w:val="20"/>
        </w:rPr>
        <w:t>lib/reasons</w:t>
      </w:r>
      <w:r>
        <w:t xml:space="preserve"> (template + corrected MR/JR clock warning); </w:t>
      </w:r>
      <w:r>
        <w:rPr>
          <w:rFonts w:ascii="Consolas" w:hAnsi="Consolas"/>
          <w:sz w:val="20"/>
        </w:rPr>
        <w:t>lib/tripwire</w:t>
      </w:r>
      <w:r>
        <w:t xml:space="preserve"> (stop-and-route incl. imminent-deadline, family/guardianship/MH, unclassifiable, privative-flag); </w:t>
      </w:r>
      <w:r>
        <w:rPr>
          <w:rFonts w:ascii="Consolas" w:hAnsi="Consolas"/>
          <w:sz w:val="20"/>
        </w:rPr>
        <w:t>lib/handoff</w:t>
      </w:r>
      <w:r>
        <w:t xml:space="preserve"> (matter summary) + find-help directory; consent gate; trust-first landing. Exit: a Vic or Cth user gets correct avenue + deadline rule + reasons template + (where relevant) a clean route-out; integration tests for staleness gate + tripwire + no-PII-stored; </w:t>
      </w:r>
      <w:r>
        <w:rPr>
          <w:b/>
        </w:rPr>
        <w:t>legal sign-off + consent gate in place</w:t>
      </w:r>
      <w:r>
        <w:t xml:space="preserve"> → can go live.</w:t>
      </w:r>
    </w:p>
    <w:p>
      <w:pPr>
        <w:jc w:val="both"/>
      </w:pPr>
      <w:r>
        <w:rPr>
          <w:b/>
        </w:rPr>
        <w:t>M1 — Engine + cost guard + grounded Ask/elements (v2 begins, behind the data gate).</w:t>
      </w:r>
      <w:r>
        <w:t xml:space="preserve"> </w:t>
      </w:r>
      <w:r>
        <w:rPr>
          <w:rFonts w:ascii="Consolas" w:hAnsi="Consolas"/>
          <w:sz w:val="20"/>
        </w:rPr>
        <w:t>lib/cost</w:t>
      </w:r>
      <w:r>
        <w:t xml:space="preserve"> ($5/session, IP, global budget, fail-closed); </w:t>
      </w:r>
      <w:r>
        <w:rPr>
          <w:rFonts w:ascii="Consolas" w:hAnsi="Consolas"/>
          <w:sz w:val="20"/>
        </w:rPr>
        <w:t>lib/learn</w:t>
      </w:r>
      <w:r>
        <w:t xml:space="preserve"> (deterministic Learn module, step 3, from corpus/legal); </w:t>
      </w:r>
      <w:r>
        <w:rPr>
          <w:rFonts w:ascii="Consolas" w:hAnsi="Consolas"/>
          <w:sz w:val="20"/>
        </w:rPr>
        <w:t>lib/intake</w:t>
      </w:r>
      <w:r>
        <w:t xml:space="preserve"> (text + voice STT, in-memory, length-capped); </w:t>
      </w:r>
      <w:r>
        <w:rPr>
          <w:rFonts w:ascii="Consolas" w:hAnsi="Consolas"/>
          <w:sz w:val="20"/>
        </w:rPr>
        <w:t>lib/elements</w:t>
      </w:r>
      <w:r>
        <w:t xml:space="preserve"> (per-ground element map, relates-not-satisfies, neutral/all-grounds) with the full verifier incl. no-advice/no-score. Exit: integration tests prove out-of-corpus citation rejected, advice/score/ranking rejected, relates-not-satisfies enforced, spend blocked/fails-closed.</w:t>
      </w:r>
    </w:p>
    <w:p>
      <w:pPr>
        <w:jc w:val="both"/>
      </w:pPr>
      <w:r>
        <w:rPr>
          <w:b/>
        </w:rPr>
        <w:t>M2 — Leading cases + draft + evidence/where-to-lodge.</w:t>
      </w:r>
      <w:r>
        <w:t xml:space="preserve"> </w:t>
      </w:r>
      <w:r>
        <w:rPr>
          <w:rFonts w:ascii="Consolas" w:hAnsi="Consolas"/>
          <w:sz w:val="20"/>
        </w:rPr>
        <w:t>lib/cases</w:t>
      </w:r>
      <w:r>
        <w:t xml:space="preserve"> (leading-cases-that-explain-the-ground, verified, pinpointed); </w:t>
      </w:r>
      <w:r>
        <w:rPr>
          <w:rFonts w:ascii="Consolas" w:hAnsi="Consolas"/>
          <w:sz w:val="20"/>
        </w:rPr>
        <w:t>lib/draft</w:t>
      </w:r>
      <w:r>
        <w:t xml:space="preserve"> (review-document draft, "the applicant contends", no outcome claims, user lodges) + evidence checklist + where-to-lodge (data-gated). Exit: full builder produces a grounded draft + a lawyer hand-off pack; data-layer release gate met.</w:t>
      </w:r>
    </w:p>
    <w:p>
      <w:pPr>
        <w:jc w:val="both"/>
      </w:pPr>
      <w:r>
        <w:rPr>
          <w:b/>
        </w:rPr>
        <w:t>M3 — MR evidence/submission path + accessibility + i18n + SEO FAQ + hardening.</w:t>
      </w:r>
      <w:r>
        <w:t xml:space="preserve"> Distinct MR path (evidence + substantive-criteria submission); screen-reader/mobile pass; launch languages; optional SEO FAQ from grounded Q&amp;A (human-reviewed); rate limits + headers. Exit: launch gates met.</w:t>
      </w:r>
    </w:p>
    <w:p>
      <w:pPr>
        <w:jc w:val="both"/>
      </w:pPr>
      <w:r>
        <w:rPr>
          <w:b/>
        </w:rPr>
        <w:t>Post-MVP:</w:t>
      </w:r>
      <w:r>
        <w:t xml:space="preserve"> CLC/advocate intake accelerator (same engine, professional user — the commercial path); more states/verticals as the data layer scales.</w:t>
      </w:r>
    </w:p>
    <w:p>
      <w:r>
        <w:br w:type="page"/>
      </w:r>
    </w:p>
    <w:p>
      <w:r>
        <w:rPr>
          <w:b/>
          <w:color w:val="1F4E79"/>
          <w:sz w:val="36"/>
        </w:rPr>
        <w:t>Answer structures — the METHOD the generator follows</w:t>
      </w:r>
    </w:p>
    <w:p>
      <w:pPr>
        <w:jc w:val="both"/>
      </w:pPr>
      <w:r>
        <w:rPr>
          <w:b/>
        </w:rPr>
        <w:t>Scope:</w:t>
      </w:r>
      <w:r>
        <w:t xml:space="preserve"> this file is *method*, not law. It tells the generator </w:t>
      </w:r>
      <w:r>
        <w:rPr>
          <w:b/>
        </w:rPr>
        <w:t>how to shape an answer</w:t>
      </w:r>
      <w:r>
        <w:t xml:space="preserve">. It contains </w:t>
      </w:r>
      <w:r>
        <w:rPr>
          <w:b/>
        </w:rPr>
        <w:t>no citable authority</w:t>
      </w:r>
      <w:r>
        <w:t xml:space="preserve"> — every case/statute in a real answer must come from the student's uploaded corpus and pass </w:t>
      </w:r>
      <w:r>
        <w:rPr>
          <w:rFonts w:ascii="Consolas" w:hAnsi="Consolas"/>
          <w:sz w:val="20"/>
        </w:rPr>
        <w:t>lib/verification</w:t>
      </w:r>
      <w:r>
        <w:t>. Admin law is used only to *illustrate* the shapes. The engine is subject-agnostic; for non-law or other-subject use, the IRAC/essay shapes still apply, and any subject-specific issue taxonomy is taken from the uploaded corpus, not from here.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IRAC — hypothetical (problem) answers</w:t>
      </w:r>
    </w:p>
    <w:p>
      <w:pPr>
        <w:jc w:val="both"/>
      </w:pPr>
      <w:r>
        <w:t xml:space="preserve">Per issue/ground: </w:t>
      </w:r>
      <w:r>
        <w:rPr>
          <w:b/>
        </w:rPr>
        <w:t>Issue</w:t>
      </w:r>
      <w:r>
        <w:t xml:space="preserve"> (one line) → </w:t>
      </w:r>
      <w:r>
        <w:rPr>
          <w:b/>
        </w:rPr>
        <w:t>Rule (ratio)</w:t>
      </w:r>
      <w:r>
        <w:t xml:space="preserve"> (the legal test + the authority, *from the corpus*) → </w:t>
      </w:r>
      <w:r>
        <w:rPr>
          <w:b/>
        </w:rPr>
        <w:t>Application</w:t>
      </w:r>
      <w:r>
        <w:t xml:space="preserve"> (apply to the facts; argue both ways; counter-argument; better view) → </w:t>
      </w:r>
      <w:r>
        <w:rPr>
          <w:b/>
        </w:rPr>
        <w:t>Conclusion</w:t>
      </w:r>
      <w:r>
        <w:t>. A full problem answer is ordered:</w:t>
      </w:r>
    </w:p>
    <w:p>
      <w:pPr>
        <w:pStyle w:val="ListNumber"/>
      </w:pPr>
      <w:r>
        <w:t>Jurisdiction / avenue (and any threshold/time points)</w:t>
      </w:r>
    </w:p>
    <w:p>
      <w:pPr>
        <w:pStyle w:val="ListNumber"/>
      </w:pPr>
      <w:r>
        <w:t>Remedies available</w:t>
      </w:r>
    </w:p>
    <w:p>
      <w:pPr>
        <w:pStyle w:val="ListNumber"/>
      </w:pPr>
      <w:r>
        <w:t>Standing</w:t>
      </w:r>
    </w:p>
    <w:p>
      <w:pPr>
        <w:pStyle w:val="ListNumber"/>
      </w:pPr>
      <w:r>
        <w:t>The grounds/issues (each in IRAC; argue for and against)</w:t>
      </w:r>
    </w:p>
    <w:p>
      <w:pPr>
        <w:pStyle w:val="ListNumber"/>
      </w:pPr>
      <w:r>
        <w:t>Breach / consequences (where the subject uses a two-stage analysis)</w:t>
      </w:r>
    </w:p>
    <w:p>
      <w:pPr>
        <w:pStyle w:val="ListNumber"/>
      </w:pPr>
      <w:r>
        <w:rPr>
          <w:b/>
        </w:rPr>
        <w:t>Strongest-ground comparative assessment</w:t>
      </w:r>
      <w:r>
        <w:t xml:space="preserve"> (rank the grounds; which one is decisive and why) — placed before, or as part of, the conclusion</w:t>
      </w:r>
    </w:p>
    <w:p>
      <w:pPr>
        <w:pStyle w:val="ListNumber"/>
      </w:pPr>
      <w:r>
        <w:t>Conclusion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Essay answers</w:t>
      </w:r>
    </w:p>
    <w:p>
      <w:pPr>
        <w:jc w:val="both"/>
      </w:pPr>
      <w:r>
        <w:rPr>
          <w:b/>
        </w:rPr>
        <w:t>Contention</w:t>
      </w:r>
      <w:r>
        <w:t xml:space="preserve"> stated up front → </w:t>
      </w:r>
      <w:r>
        <w:rPr>
          <w:b/>
        </w:rPr>
        <w:t>case for</w:t>
      </w:r>
      <w:r>
        <w:t xml:space="preserve"> → </w:t>
      </w:r>
      <w:r>
        <w:rPr>
          <w:b/>
        </w:rPr>
        <w:t>case against</w:t>
      </w:r>
      <w:r>
        <w:t xml:space="preserve"> (genuine, not strawman) → </w:t>
      </w:r>
      <w:r>
        <w:rPr>
          <w:b/>
        </w:rPr>
        <w:t>reasoned preferred position</w:t>
      </w:r>
      <w:r>
        <w:t>. Optional variant notes for differently-worded prompts. Every authority from the corpus; every proposition that needs support gets a pinpoint.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Two different review types the engine must distinguish (admin-law illustration)</w:t>
      </w:r>
    </w:p>
    <w:p>
      <w:pPr>
        <w:jc w:val="both"/>
      </w:pPr>
      <w:r>
        <w:t>The student's corpus determines which applies; the generator must keep them distinct because they ask different questions:</w:t>
      </w:r>
    </w:p>
    <w:p>
      <w:pPr>
        <w:pStyle w:val="ListBullet"/>
      </w:pPr>
      <w:r>
        <w:rPr>
          <w:b/>
        </w:rPr>
        <w:t>Judicial review (legality):</w:t>
      </w:r>
      <w:r>
        <w:t xml:space="preserve"> "Was the decision lawful?" Court; grounds of review; cannot substitute the decision (quash/remit). Structure = the IRAC problem order above, with a grounds checklist *taken from the corpus* (e.g. without authority, improper purpose, relevant/irrelevant considerations, procedural fairness, jurisdictional fact, unreasonableness, etc.).</w:t>
      </w:r>
    </w:p>
    <w:p>
      <w:pPr>
        <w:pStyle w:val="ListBullet"/>
      </w:pPr>
      <w:r>
        <w:rPr>
          <w:b/>
        </w:rPr>
        <w:t>Merits review (correctness):</w:t>
      </w:r>
      <w:r>
        <w:t xml:space="preserve"> "What is the correct or preferable decision?" Tribunal stands in the decision-maker's shoes; applies the *substantive statutory criteria*; can affirm/vary/substitute. Structure = two issues: </w:t>
      </w:r>
      <w:r>
        <w:rPr>
          <w:b/>
        </w:rPr>
        <w:t>(a) can the applicant apply?</w:t>
      </w:r>
      <w:r>
        <w:t xml:space="preserve"> (jurisdiction + standing + time limit) and </w:t>
      </w:r>
      <w:r>
        <w:rPr>
          <w:b/>
        </w:rPr>
        <w:t>(b) prospects?</w:t>
      </w:r>
      <w:r>
        <w:t xml:space="preserve"> (nature/function of the tribunal + apply the substantive criteria, arguing each limb both ways + remedies).</w:t>
      </w:r>
    </w:p>
    <w:p>
      <w:pPr>
        <w:pStyle w:val="ListBullet"/>
      </w:pPr>
      <w:r>
        <w:t xml:space="preserve">A combined problem may invite </w:t>
      </w:r>
      <w:r>
        <w:rPr>
          <w:b/>
        </w:rPr>
        <w:t>both</w:t>
      </w:r>
      <w:r>
        <w:t xml:space="preserve"> — triage by what the client wants (a different outcome → merits review; an unlawful decision set aside / no merits-review right → judicial review), note the interplay, and keep the two analyses visibly separate.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Citation &amp; pinpoint rendering (verifier contract)</w:t>
      </w:r>
    </w:p>
    <w:p>
      <w:pPr>
        <w:pStyle w:val="ListBullet"/>
      </w:pPr>
      <w:r>
        <w:t xml:space="preserve">Render each authority with its corpus location: e.g. </w:t>
      </w:r>
      <w:r>
        <w:rPr>
          <w:rFonts w:ascii="Consolas" w:hAnsi="Consolas"/>
          <w:sz w:val="20"/>
        </w:rPr>
        <w:t>Li (Sem 21 s9)</w:t>
      </w:r>
      <w:r>
        <w:t xml:space="preserve">, </w:t>
      </w:r>
      <w:r>
        <w:rPr>
          <w:rFonts w:ascii="Consolas" w:hAnsi="Consolas"/>
          <w:sz w:val="20"/>
        </w:rPr>
        <w:t>s 19A(b)</w:t>
      </w:r>
      <w:r>
        <w:t xml:space="preserve">, </w:t>
      </w:r>
      <w:r>
        <w:rPr>
          <w:rFonts w:ascii="Consolas" w:hAnsi="Consolas"/>
          <w:sz w:val="20"/>
        </w:rPr>
        <w:t>Notes p4</w:t>
      </w:r>
      <w:r>
        <w:t>, a case paragraph. Click-to-source back to the corpus chunk.</w:t>
      </w:r>
    </w:p>
    <w:p>
      <w:pPr>
        <w:pStyle w:val="ListBullet"/>
      </w:pPr>
      <w:r>
        <w:t>The verifier rejects any authority not in the session allow-list, any out-of-jurisdiction case, and any citation it cannot bind to a corpus location.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Generation prompt guidance (for `lib/generation/prompts`)</w:t>
      </w:r>
    </w:p>
    <w:p>
      <w:pPr>
        <w:pStyle w:val="ListBullet"/>
      </w:pPr>
      <w:r>
        <w:t xml:space="preserve">System prompt states the relevant shape above + the </w:t>
      </w:r>
      <w:r>
        <w:rPr>
          <w:b/>
        </w:rPr>
        <w:t>hard-no rule</w:t>
      </w:r>
      <w:r>
        <w:t>: "cite ONLY the authorities provided in the supplied corpus context; if you cannot support a point from the provided materials, say so — never introduce an outside case or statute."</w:t>
      </w:r>
    </w:p>
    <w:p>
      <w:pPr>
        <w:pStyle w:val="ListBullet"/>
      </w:pPr>
      <w:r>
        <w:t>Provide the selected corpus passages + the confirmed allow-list as the only permitted sources.</w:t>
      </w:r>
    </w:p>
    <w:p>
      <w:pPr>
        <w:pStyle w:val="ListBullet"/>
      </w:pPr>
      <w:r>
        <w:t>Keep tone exam-appropriate; no AI/meta mentions in output.</w:t>
      </w:r>
    </w:p>
    <w:p>
      <w:pPr>
        <w:jc w:val="both"/>
      </w:pPr>
      <w:r>
        <w:t>---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End-user answer formats (What Now?) — plain-language, info-not-advice</w:t>
      </w:r>
    </w:p>
    <w:p>
      <w:pPr>
        <w:pStyle w:val="ListBullet"/>
      </w:pPr>
      <w:r>
        <w:rPr>
          <w:b/>
        </w:rPr>
        <w:t>Decode format:</w:t>
      </w:r>
      <w:r>
        <w:t xml:space="preserve"> "What this letter is" (1 line) → "What it means for you" (2–3 plain sentences) → "The important date" (deadline, bold) → "What you can do" (options, neutral) → sources. No jargon; no advice; no prediction.</w:t>
      </w:r>
    </w:p>
    <w:p>
      <w:pPr>
        <w:pStyle w:val="ListBullet"/>
      </w:pPr>
      <w:r>
        <w:rPr>
          <w:b/>
        </w:rPr>
        <w:t>Pathway answer:</w:t>
      </w:r>
      <w:r>
        <w:t xml:space="preserve"> which body reviews this, how to start, the deadline (with how it's counted), what evidence helps — each line sourced to a corpus entry.</w:t>
      </w:r>
    </w:p>
    <w:p>
      <w:pPr>
        <w:pStyle w:val="ListBullet"/>
      </w:pPr>
      <w:r>
        <w:rPr>
          <w:b/>
        </w:rPr>
        <w:t>Ask (Q&amp;A / FAQ) format:</w:t>
      </w:r>
      <w:r>
        <w:t xml:space="preserve"> restate the question in plain words → grounded answer in short sentences → "your next step" (neutral) → "get help" → sources + a "last verified" date. Reading level ≤ target grade.</w:t>
      </w:r>
    </w:p>
    <w:p>
      <w:pPr>
        <w:pStyle w:val="ListBullet"/>
      </w:pPr>
      <w:r>
        <w:rPr>
          <w:b/>
        </w:rPr>
        <w:t>Hard rules (enforced by the no-advice gate):</w:t>
      </w:r>
      <w:r>
        <w:t xml:space="preserve"> never "you should…", "I advise…", "you will win/lose", "your best option is…". Use "you may be able to…", "the rules say…", "many people in this situation…", and always offer human help. If the corpus doesn't cover it: say so and route to a service. Never introduce a case/statute/figure not in the corpus.</w:t>
      </w:r>
    </w:p>
    <w:p>
      <w:r>
        <w:br w:type="pag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Review Builder — access-to-justice app (for review)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