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AC1B6" w14:textId="77777777" w:rsidR="00C707FD" w:rsidRDefault="00000000">
      <w:pPr>
        <w:pStyle w:val="Heading1"/>
      </w:pPr>
      <w:bookmarkStart w:id="0" w:name="cyclistic-bike-share-case-study"/>
      <w:r>
        <w:t>Cyclistic Bike-Share Case Study</w:t>
      </w:r>
    </w:p>
    <w:p w14:paraId="42663B88" w14:textId="77777777" w:rsidR="00C707FD" w:rsidRDefault="00000000">
      <w:pPr>
        <w:pStyle w:val="Heading2"/>
      </w:pPr>
      <w:bookmarkStart w:id="1" w:name="X6b26ec424369385626e2f100d226a33a4ba6076"/>
      <w:r>
        <w:t>How Does a Bike-Share Navigate Speedy Success?</w:t>
      </w:r>
    </w:p>
    <w:p w14:paraId="6706B722" w14:textId="03D19551" w:rsidR="00C707FD" w:rsidRDefault="00000000">
      <w:pPr>
        <w:pStyle w:val="FirstParagraph"/>
      </w:pPr>
      <w:r>
        <w:rPr>
          <w:b/>
          <w:bCs/>
        </w:rPr>
        <w:t>Prepared by:</w:t>
      </w:r>
      <w:r>
        <w:t xml:space="preserve"> </w:t>
      </w:r>
      <w:r w:rsidR="00E27223">
        <w:t>Raymos Gonzales -</w:t>
      </w:r>
      <w:r>
        <w:t xml:space="preserve">Junior Data Analyst, Cyclistic Marketing Analytics Team </w:t>
      </w:r>
      <w:r>
        <w:rPr>
          <w:b/>
          <w:bCs/>
        </w:rPr>
        <w:t>Date:</w:t>
      </w:r>
      <w:r>
        <w:t xml:space="preserve"> August 2026 </w:t>
      </w:r>
      <w:r>
        <w:rPr>
          <w:b/>
          <w:bCs/>
        </w:rPr>
        <w:t>Tools:</w:t>
      </w:r>
      <w:r>
        <w:t xml:space="preserve"> Python (pandas, matplotlib)</w:t>
      </w:r>
    </w:p>
    <w:p w14:paraId="07AC6E51" w14:textId="77777777" w:rsidR="00C707FD" w:rsidRDefault="001F3C2D">
      <w:r>
        <w:rPr>
          <w:noProof/>
        </w:rPr>
      </w:r>
      <w:r>
        <w:pict w14:anchorId="18DA595D">
          <v:rect id="Horizontal Line 1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D10E088" w14:textId="77777777" w:rsidR="00C707FD" w:rsidRDefault="00000000">
      <w:pPr>
        <w:pStyle w:val="Heading2"/>
      </w:pPr>
      <w:bookmarkStart w:id="2" w:name="ask-business-task"/>
      <w:bookmarkEnd w:id="1"/>
      <w:r>
        <w:t>1. Ask — Business Task</w:t>
      </w:r>
    </w:p>
    <w:p w14:paraId="0B82A9B6" w14:textId="77777777" w:rsidR="00C707FD" w:rsidRDefault="00000000">
      <w:pPr>
        <w:pStyle w:val="FirstParagraph"/>
      </w:pPr>
      <w:r>
        <w:rPr>
          <w:b/>
          <w:bCs/>
        </w:rPr>
        <w:t>Business task:</w:t>
      </w:r>
      <w:r>
        <w:t xml:space="preserve"> Identify how annual members and casual riders use Cyclistic bikes differently, so the marketing team can design a strategy that converts casual riders into annual members.</w:t>
      </w:r>
    </w:p>
    <w:p w14:paraId="2EB5589A" w14:textId="77777777" w:rsidR="00C707FD" w:rsidRDefault="00000000">
      <w:pPr>
        <w:pStyle w:val="BodyText"/>
      </w:pPr>
      <w:r>
        <w:t>Cyclistic’s finance analysts have concluded that annual members are significantly more profitable than casual riders. Lily Moreno, Director of Marketing, believes future growth depends on maximizing annual memberships — and that converting existing casual riders is a stronger opportunity than acquiring brand-new customers, because casual riders already know and use the service.</w:t>
      </w:r>
    </w:p>
    <w:p w14:paraId="7E14C93C" w14:textId="77777777" w:rsidR="00C707FD" w:rsidRDefault="00000000">
      <w:pPr>
        <w:pStyle w:val="BodyText"/>
      </w:pPr>
      <w:r>
        <w:rPr>
          <w:b/>
          <w:bCs/>
        </w:rPr>
        <w:t>Key stakeholders:</w:t>
      </w:r>
      <w:r>
        <w:t xml:space="preserve"> Lily Moreno (Director of Marketing), the Cyclistic marketing analytics team, and the Cyclistic executive team, who must approve any recommended marketing program.</w:t>
      </w:r>
    </w:p>
    <w:p w14:paraId="7E78F2F6" w14:textId="77777777" w:rsidR="00C707FD" w:rsidRDefault="00000000">
      <w:pPr>
        <w:pStyle w:val="BodyText"/>
      </w:pPr>
      <w:r>
        <w:rPr>
          <w:b/>
          <w:bCs/>
        </w:rPr>
        <w:t>Guiding question assigned:</w:t>
      </w:r>
      <w:r>
        <w:t xml:space="preserve"> </w:t>
      </w:r>
      <w:r>
        <w:rPr>
          <w:i/>
          <w:iCs/>
        </w:rPr>
        <w:t>How do annual members and casual riders use Cyclistic bikes differently?</w:t>
      </w:r>
    </w:p>
    <w:p w14:paraId="010DC46D" w14:textId="77777777" w:rsidR="00C707FD" w:rsidRDefault="001F3C2D">
      <w:r>
        <w:rPr>
          <w:noProof/>
        </w:rPr>
      </w:r>
      <w:r>
        <w:pict w14:anchorId="379FF949">
          <v:rect id="Horizontal Line 2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8354339" w14:textId="77777777" w:rsidR="00C707FD" w:rsidRDefault="00000000">
      <w:pPr>
        <w:pStyle w:val="Heading2"/>
      </w:pPr>
      <w:bookmarkStart w:id="3" w:name="prepare-data-sources"/>
      <w:bookmarkEnd w:id="2"/>
      <w:r>
        <w:t>2. Prepare — Data Sources</w:t>
      </w:r>
    </w:p>
    <w:p w14:paraId="7E6088F8" w14:textId="77777777" w:rsidR="00C707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Source:</w:t>
      </w:r>
      <w:r>
        <w:t xml:space="preserve"> Divvy historical trip data, made public by Motivate International Inc. under the Divvy Data License Agreement. (Divvy is the real Chicago bike-share system on which the fictional Cyclistic is based.)</w:t>
      </w:r>
    </w:p>
    <w:p w14:paraId="58737E54" w14:textId="77777777" w:rsidR="00C707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Datasets used (course starter files):</w:t>
      </w:r>
      <w:r>
        <w:t xml:space="preserve"> </w:t>
      </w:r>
      <w:r>
        <w:rPr>
          <w:rStyle w:val="VerbatimChar"/>
        </w:rPr>
        <w:t>Divvy_Trips_2019_Q1.csv</w:t>
      </w:r>
      <w:r>
        <w:t xml:space="preserve"> (365,069 rides) and </w:t>
      </w:r>
      <w:r>
        <w:rPr>
          <w:rStyle w:val="VerbatimChar"/>
        </w:rPr>
        <w:t>Divvy_Trips_2020_Q1.csv</w:t>
      </w:r>
      <w:r>
        <w:t xml:space="preserve"> (426,887 rides).</w:t>
      </w:r>
    </w:p>
    <w:p w14:paraId="61C231DB" w14:textId="77777777" w:rsidR="00C707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Organization:</w:t>
      </w:r>
      <w:r>
        <w:t xml:space="preserve"> Each file is one row per ride, with ride ID, start/end timestamps, start/end station names and IDs, and rider type (</w:t>
      </w:r>
      <w:r>
        <w:rPr>
          <w:rStyle w:val="VerbatimChar"/>
        </w:rPr>
        <w:t>usertype</w:t>
      </w:r>
      <w:r>
        <w:t xml:space="preserve"> in 2019; </w:t>
      </w:r>
      <w:r>
        <w:rPr>
          <w:rStyle w:val="VerbatimChar"/>
        </w:rPr>
        <w:t>member_casual</w:t>
      </w:r>
      <w:r>
        <w:t xml:space="preserve"> in 2020).</w:t>
      </w:r>
    </w:p>
    <w:p w14:paraId="71FF9A7D" w14:textId="77777777" w:rsidR="00C707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Credibility (ROCCC):</w:t>
      </w:r>
      <w:r>
        <w:t xml:space="preserve"> The data is </w:t>
      </w:r>
      <w:r>
        <w:rPr>
          <w:b/>
          <w:bCs/>
        </w:rPr>
        <w:t>Reliable</w:t>
      </w:r>
      <w:r>
        <w:t xml:space="preserve"> (system-generated station logs), </w:t>
      </w:r>
      <w:r>
        <w:rPr>
          <w:b/>
          <w:bCs/>
        </w:rPr>
        <w:t>Original</w:t>
      </w:r>
      <w:r>
        <w:t xml:space="preserve"> (first-party operator data), </w:t>
      </w:r>
      <w:r>
        <w:rPr>
          <w:b/>
          <w:bCs/>
        </w:rPr>
        <w:t>Comprehensive</w:t>
      </w:r>
      <w:r>
        <w:t xml:space="preserve"> (every trip in the system), </w:t>
      </w:r>
      <w:r>
        <w:rPr>
          <w:b/>
          <w:bCs/>
        </w:rPr>
        <w:t>Current</w:t>
      </w:r>
      <w:r>
        <w:t xml:space="preserve"> (within the course’s intended scope), and </w:t>
      </w:r>
      <w:r>
        <w:rPr>
          <w:b/>
          <w:bCs/>
        </w:rPr>
        <w:t>Cited</w:t>
      </w:r>
      <w:r>
        <w:t xml:space="preserve"> (publicly licensed by Motivate International).</w:t>
      </w:r>
    </w:p>
    <w:p w14:paraId="75D697E1" w14:textId="77777777" w:rsidR="00C707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Privacy/licensing:</w:t>
      </w:r>
      <w:r>
        <w:t xml:space="preserve"> Data contains no personally identifiable information; riders cannot be linked across purchases, so repeat casual-rider behavior cannot be tracked at the individual level. This is a known limitation.</w:t>
      </w:r>
    </w:p>
    <w:p w14:paraId="448D9749" w14:textId="77777777" w:rsidR="00C707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Known problems:</w:t>
      </w:r>
      <w:r>
        <w:t xml:space="preserve"> The two quarters use different schemas and rider-type labels, and the data covers winter/early-spring months only, so seasonal conclusions are limited to Q1.</w:t>
      </w:r>
    </w:p>
    <w:p w14:paraId="06F1B1CD" w14:textId="77777777" w:rsidR="00C707FD" w:rsidRDefault="001F3C2D">
      <w:r>
        <w:rPr>
          <w:noProof/>
        </w:rPr>
      </w:r>
      <w:r>
        <w:pict w14:anchorId="4E7C771E">
          <v:rect id="Horizontal Line 3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13EB6A1" w14:textId="77777777" w:rsidR="00C707FD" w:rsidRDefault="00000000">
      <w:pPr>
        <w:pStyle w:val="Heading2"/>
      </w:pPr>
      <w:bookmarkStart w:id="4" w:name="process-cleaning-documentation"/>
      <w:bookmarkEnd w:id="3"/>
      <w:r>
        <w:t>3. Process — Cleaning Documentation</w:t>
      </w:r>
    </w:p>
    <w:p w14:paraId="5DF0F7F5" w14:textId="77777777" w:rsidR="00C707FD" w:rsidRDefault="00000000">
      <w:pPr>
        <w:pStyle w:val="FirstParagraph"/>
      </w:pPr>
      <w:r>
        <w:t>All cleaning was performed in Python (pandas). Steps taken:</w:t>
      </w:r>
    </w:p>
    <w:p w14:paraId="00655810" w14:textId="77777777" w:rsidR="00C707F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Standardized schemas.</w:t>
      </w:r>
      <w:r>
        <w:t xml:space="preserve"> Renamed 2019 Q1 columns to match the 2020 Q1 schema (</w:t>
      </w:r>
      <w:r>
        <w:rPr>
          <w:rStyle w:val="VerbatimChar"/>
        </w:rPr>
        <w:t>trip_id → ride_id</w:t>
      </w:r>
      <w:r>
        <w:t xml:space="preserve">, </w:t>
      </w:r>
      <w:r>
        <w:rPr>
          <w:rStyle w:val="VerbatimChar"/>
        </w:rPr>
        <w:t>start_time → started_at</w:t>
      </w:r>
      <w:r>
        <w:t xml:space="preserve">, </w:t>
      </w:r>
      <w:r>
        <w:rPr>
          <w:rStyle w:val="VerbatimChar"/>
        </w:rPr>
        <w:t>end_time → ended_at</w:t>
      </w:r>
      <w:r>
        <w:t>, station columns aligned).</w:t>
      </w:r>
    </w:p>
    <w:p w14:paraId="4AF00586" w14:textId="77777777" w:rsidR="00C707F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Recoded rider types.</w:t>
      </w:r>
      <w:r>
        <w:t xml:space="preserve"> Mapped 2019 </w:t>
      </w:r>
      <w:r>
        <w:rPr>
          <w:rStyle w:val="VerbatimChar"/>
        </w:rPr>
        <w:t>usertype</w:t>
      </w:r>
      <w:r>
        <w:t xml:space="preserve"> values (</w:t>
      </w:r>
      <w:r>
        <w:rPr>
          <w:rStyle w:val="VerbatimChar"/>
        </w:rPr>
        <w:t>Subscriber → member</w:t>
      </w:r>
      <w:r>
        <w:t xml:space="preserve">, </w:t>
      </w:r>
      <w:r>
        <w:rPr>
          <w:rStyle w:val="VerbatimChar"/>
        </w:rPr>
        <w:t>Customer → casual</w:t>
      </w:r>
      <w:r>
        <w:t xml:space="preserve">) so both quarters use the same </w:t>
      </w:r>
      <w:r>
        <w:rPr>
          <w:rStyle w:val="VerbatimChar"/>
        </w:rPr>
        <w:t>member_casual</w:t>
      </w:r>
      <w:r>
        <w:t xml:space="preserve"> categories.</w:t>
      </w:r>
    </w:p>
    <w:p w14:paraId="7510C9DB" w14:textId="77777777" w:rsidR="00C707F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Merged quarters</w:t>
      </w:r>
      <w:r>
        <w:t xml:space="preserve"> into a single dataframe of 791,956 rows, keeping ride ID, timestamps, stations, and rider type.</w:t>
      </w:r>
    </w:p>
    <w:p w14:paraId="201CDF88" w14:textId="77777777" w:rsidR="00C707F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Engineered fields:</w:t>
      </w:r>
    </w:p>
    <w:p w14:paraId="0EB81962" w14:textId="77777777" w:rsidR="00C707FD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ride_length_min</w:t>
      </w:r>
      <w:r>
        <w:t xml:space="preserve"> = </w:t>
      </w:r>
      <w:r>
        <w:rPr>
          <w:rStyle w:val="VerbatimChar"/>
        </w:rPr>
        <w:t>ended_at − started_at</w:t>
      </w:r>
      <w:r>
        <w:t xml:space="preserve"> (in minutes)</w:t>
      </w:r>
    </w:p>
    <w:p w14:paraId="47B28830" w14:textId="77777777" w:rsidR="00C707FD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day_of_week</w:t>
      </w:r>
      <w:r>
        <w:t xml:space="preserve">, </w:t>
      </w:r>
      <w:r>
        <w:rPr>
          <w:rStyle w:val="VerbatimChar"/>
        </w:rPr>
        <w:t>hour</w:t>
      </w:r>
      <w:r>
        <w:t xml:space="preserve">, and </w:t>
      </w:r>
      <w:r>
        <w:rPr>
          <w:rStyle w:val="VerbatimChar"/>
        </w:rPr>
        <w:t>month</w:t>
      </w:r>
      <w:r>
        <w:t xml:space="preserve"> derived from </w:t>
      </w:r>
      <w:r>
        <w:rPr>
          <w:rStyle w:val="VerbatimChar"/>
        </w:rPr>
        <w:t>started_at</w:t>
      </w:r>
    </w:p>
    <w:p w14:paraId="271F6D22" w14:textId="77777777" w:rsidR="00C707F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Validated and filtered:</w:t>
      </w:r>
    </w:p>
    <w:p w14:paraId="7BAA8711" w14:textId="77777777" w:rsidR="00C707FD" w:rsidRDefault="00000000">
      <w:pPr>
        <w:pStyle w:val="Compact"/>
        <w:numPr>
          <w:ilvl w:val="1"/>
          <w:numId w:val="5"/>
        </w:numPr>
      </w:pPr>
      <w:r>
        <w:t>Parsed timestamps; dropped rows with unparseable/missing values.</w:t>
      </w:r>
    </w:p>
    <w:p w14:paraId="580C8F96" w14:textId="77777777" w:rsidR="00C707FD" w:rsidRDefault="00000000">
      <w:pPr>
        <w:pStyle w:val="Compact"/>
        <w:numPr>
          <w:ilvl w:val="1"/>
          <w:numId w:val="5"/>
        </w:numPr>
      </w:pPr>
      <w:r>
        <w:t>Removed rides under 1 minute (likely false starts/dock errors) and over 24 hours (outliers/unreturned bikes).</w:t>
      </w:r>
    </w:p>
    <w:p w14:paraId="74ED436F" w14:textId="77777777" w:rsidR="00C707F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Result:</w:t>
      </w:r>
      <w:r>
        <w:t xml:space="preserve"> 783,778 clean rides (8,178 rows removed, ~1.0%), split 716,381 member rides and 67,397 casual rides.</w:t>
      </w:r>
    </w:p>
    <w:p w14:paraId="4D40E046" w14:textId="77777777" w:rsidR="00C707FD" w:rsidRDefault="001F3C2D">
      <w:r>
        <w:rPr>
          <w:noProof/>
        </w:rPr>
      </w:r>
      <w:r>
        <w:pict w14:anchorId="338ACD3F">
          <v:rect id="Horizontal Line 4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CE8CD72" w14:textId="77777777" w:rsidR="00C707FD" w:rsidRDefault="00000000">
      <w:pPr>
        <w:pStyle w:val="Heading2"/>
      </w:pPr>
      <w:bookmarkStart w:id="5" w:name="analyze-summary-of-analysis"/>
      <w:bookmarkEnd w:id="4"/>
      <w:r>
        <w:t>4. Analyze — Summary of Analysis</w:t>
      </w:r>
    </w:p>
    <w:p w14:paraId="1A1E7D76" w14:textId="77777777" w:rsidR="00C707FD" w:rsidRDefault="00000000">
      <w:pPr>
        <w:pStyle w:val="FirstParagraph"/>
      </w:pPr>
      <w:r>
        <w:t>Descriptive statistics and pivot-style aggregations comparing casual riders and members: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52"/>
        <w:gridCol w:w="3251"/>
        <w:gridCol w:w="3573"/>
      </w:tblGrid>
      <w:tr w:rsidR="00C707FD" w14:paraId="4387A831" w14:textId="77777777" w:rsidTr="00C70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BFD2B0" w14:textId="77777777" w:rsidR="00C707FD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400273F8" w14:textId="77777777" w:rsidR="00C707FD" w:rsidRDefault="00000000">
            <w:pPr>
              <w:pStyle w:val="Compact"/>
            </w:pPr>
            <w:r>
              <w:t>Casual riders</w:t>
            </w:r>
          </w:p>
        </w:tc>
        <w:tc>
          <w:tcPr>
            <w:tcW w:w="0" w:type="auto"/>
          </w:tcPr>
          <w:p w14:paraId="3927B641" w14:textId="77777777" w:rsidR="00C707FD" w:rsidRDefault="00000000">
            <w:pPr>
              <w:pStyle w:val="Compact"/>
            </w:pPr>
            <w:r>
              <w:t>Annual members</w:t>
            </w:r>
          </w:p>
        </w:tc>
      </w:tr>
      <w:tr w:rsidR="00C707FD" w14:paraId="0F6C362B" w14:textId="77777777">
        <w:tc>
          <w:tcPr>
            <w:tcW w:w="0" w:type="auto"/>
          </w:tcPr>
          <w:p w14:paraId="464C2BB4" w14:textId="77777777" w:rsidR="00C707FD" w:rsidRDefault="00000000">
            <w:pPr>
              <w:pStyle w:val="Compact"/>
            </w:pPr>
            <w:r>
              <w:t>Total rides (cleaned)</w:t>
            </w:r>
          </w:p>
        </w:tc>
        <w:tc>
          <w:tcPr>
            <w:tcW w:w="0" w:type="auto"/>
          </w:tcPr>
          <w:p w14:paraId="7335724D" w14:textId="77777777" w:rsidR="00C707FD" w:rsidRDefault="00000000">
            <w:pPr>
              <w:pStyle w:val="Compact"/>
            </w:pPr>
            <w:r>
              <w:t>67,397</w:t>
            </w:r>
          </w:p>
        </w:tc>
        <w:tc>
          <w:tcPr>
            <w:tcW w:w="0" w:type="auto"/>
          </w:tcPr>
          <w:p w14:paraId="646EF2F9" w14:textId="77777777" w:rsidR="00C707FD" w:rsidRDefault="00000000">
            <w:pPr>
              <w:pStyle w:val="Compact"/>
            </w:pPr>
            <w:r>
              <w:t>716,381</w:t>
            </w:r>
          </w:p>
        </w:tc>
      </w:tr>
      <w:tr w:rsidR="00C707FD" w14:paraId="3737B788" w14:textId="77777777">
        <w:tc>
          <w:tcPr>
            <w:tcW w:w="0" w:type="auto"/>
          </w:tcPr>
          <w:p w14:paraId="4566BED3" w14:textId="77777777" w:rsidR="00C707FD" w:rsidRDefault="00000000">
            <w:pPr>
              <w:pStyle w:val="Compact"/>
            </w:pPr>
            <w:r>
              <w:t>Average ride length</w:t>
            </w:r>
          </w:p>
        </w:tc>
        <w:tc>
          <w:tcPr>
            <w:tcW w:w="0" w:type="auto"/>
          </w:tcPr>
          <w:p w14:paraId="11B38F21" w14:textId="77777777" w:rsidR="00C707FD" w:rsidRDefault="00000000">
            <w:pPr>
              <w:pStyle w:val="Compact"/>
            </w:pPr>
            <w:r>
              <w:rPr>
                <w:b/>
                <w:bCs/>
              </w:rPr>
              <w:t>38.5 min</w:t>
            </w:r>
          </w:p>
        </w:tc>
        <w:tc>
          <w:tcPr>
            <w:tcW w:w="0" w:type="auto"/>
          </w:tcPr>
          <w:p w14:paraId="30869CBC" w14:textId="77777777" w:rsidR="00C707FD" w:rsidRDefault="00000000">
            <w:pPr>
              <w:pStyle w:val="Compact"/>
            </w:pPr>
            <w:r>
              <w:rPr>
                <w:b/>
                <w:bCs/>
              </w:rPr>
              <w:t>11.5 min</w:t>
            </w:r>
          </w:p>
        </w:tc>
      </w:tr>
      <w:tr w:rsidR="00C707FD" w14:paraId="189844B7" w14:textId="77777777">
        <w:tc>
          <w:tcPr>
            <w:tcW w:w="0" w:type="auto"/>
          </w:tcPr>
          <w:p w14:paraId="6F88B113" w14:textId="77777777" w:rsidR="00C707FD" w:rsidRDefault="00000000">
            <w:pPr>
              <w:pStyle w:val="Compact"/>
            </w:pPr>
            <w:r>
              <w:t>Median ride length</w:t>
            </w:r>
          </w:p>
        </w:tc>
        <w:tc>
          <w:tcPr>
            <w:tcW w:w="0" w:type="auto"/>
          </w:tcPr>
          <w:p w14:paraId="69FE097B" w14:textId="77777777" w:rsidR="00C707FD" w:rsidRDefault="00000000">
            <w:pPr>
              <w:pStyle w:val="Compact"/>
            </w:pPr>
            <w:r>
              <w:t>23.2 min</w:t>
            </w:r>
          </w:p>
        </w:tc>
        <w:tc>
          <w:tcPr>
            <w:tcW w:w="0" w:type="auto"/>
          </w:tcPr>
          <w:p w14:paraId="51BE9CF5" w14:textId="77777777" w:rsidR="00C707FD" w:rsidRDefault="00000000">
            <w:pPr>
              <w:pStyle w:val="Compact"/>
            </w:pPr>
            <w:r>
              <w:t>8.5 min</w:t>
            </w:r>
          </w:p>
        </w:tc>
      </w:tr>
      <w:tr w:rsidR="00C707FD" w14:paraId="741138C9" w14:textId="77777777">
        <w:tc>
          <w:tcPr>
            <w:tcW w:w="0" w:type="auto"/>
          </w:tcPr>
          <w:p w14:paraId="2490CE90" w14:textId="77777777" w:rsidR="00C707FD" w:rsidRDefault="00000000">
            <w:pPr>
              <w:pStyle w:val="Compact"/>
            </w:pPr>
            <w:r>
              <w:t>Share of rides on weekends</w:t>
            </w:r>
          </w:p>
        </w:tc>
        <w:tc>
          <w:tcPr>
            <w:tcW w:w="0" w:type="auto"/>
          </w:tcPr>
          <w:p w14:paraId="625138FC" w14:textId="77777777" w:rsidR="00C707FD" w:rsidRDefault="00000000">
            <w:pPr>
              <w:pStyle w:val="Compact"/>
            </w:pPr>
            <w:r>
              <w:rPr>
                <w:b/>
                <w:bCs/>
              </w:rPr>
              <w:t>47.3%</w:t>
            </w:r>
          </w:p>
        </w:tc>
        <w:tc>
          <w:tcPr>
            <w:tcW w:w="0" w:type="auto"/>
          </w:tcPr>
          <w:p w14:paraId="6104111C" w14:textId="77777777" w:rsidR="00C707FD" w:rsidRDefault="00000000">
            <w:pPr>
              <w:pStyle w:val="Compact"/>
            </w:pPr>
            <w:r>
              <w:rPr>
                <w:b/>
                <w:bCs/>
              </w:rPr>
              <w:t>16.6%</w:t>
            </w:r>
          </w:p>
        </w:tc>
      </w:tr>
      <w:tr w:rsidR="00C707FD" w14:paraId="1497F315" w14:textId="77777777">
        <w:tc>
          <w:tcPr>
            <w:tcW w:w="0" w:type="auto"/>
          </w:tcPr>
          <w:p w14:paraId="53BC5A26" w14:textId="77777777" w:rsidR="00C707FD" w:rsidRDefault="00000000">
            <w:pPr>
              <w:pStyle w:val="Compact"/>
            </w:pPr>
            <w:r>
              <w:t>Peak riding hours</w:t>
            </w:r>
          </w:p>
        </w:tc>
        <w:tc>
          <w:tcPr>
            <w:tcW w:w="0" w:type="auto"/>
          </w:tcPr>
          <w:p w14:paraId="7BDB49A1" w14:textId="77777777" w:rsidR="00C707FD" w:rsidRDefault="00000000">
            <w:pPr>
              <w:pStyle w:val="Compact"/>
            </w:pPr>
            <w:r>
              <w:t>Midday / afternoon (10am–3pm)</w:t>
            </w:r>
          </w:p>
        </w:tc>
        <w:tc>
          <w:tcPr>
            <w:tcW w:w="0" w:type="auto"/>
          </w:tcPr>
          <w:p w14:paraId="26A49FEC" w14:textId="77777777" w:rsidR="00C707FD" w:rsidRDefault="00000000">
            <w:pPr>
              <w:pStyle w:val="Compact"/>
            </w:pPr>
            <w:r>
              <w:t>Commute peaks (7–9am and 4–6pm)</w:t>
            </w:r>
          </w:p>
        </w:tc>
      </w:tr>
    </w:tbl>
    <w:p w14:paraId="24553802" w14:textId="77777777" w:rsidR="00C707FD" w:rsidRDefault="00000000">
      <w:pPr>
        <w:pStyle w:val="BodyText"/>
      </w:pPr>
      <w:r>
        <w:rPr>
          <w:b/>
          <w:bCs/>
        </w:rPr>
        <w:t>Key observations:</w:t>
      </w:r>
    </w:p>
    <w:p w14:paraId="74527439" w14:textId="77777777" w:rsidR="00C707F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Casual riders ride ~3.3× longer than members</w:t>
      </w:r>
      <w:r>
        <w:t xml:space="preserve"> (38.5 vs 11.5 minutes on average) — consistent with leisure use vs. short utilitarian trips.</w:t>
      </w:r>
    </w:p>
    <w:p w14:paraId="1A41A432" w14:textId="77777777" w:rsidR="00C707F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Members are weekday commuters.</w:t>
      </w:r>
      <w:r>
        <w:t xml:space="preserve"> Member volume peaks Tuesday–Thursday and shows sharp morning (8am) and evening (5pm) spikes.</w:t>
      </w:r>
    </w:p>
    <w:p w14:paraId="6344E4CF" w14:textId="77777777" w:rsidR="00C707F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Casual riders are weekend leisure riders.</w:t>
      </w:r>
      <w:r>
        <w:t xml:space="preserve"> Casual volume roughly triples on weekends, with nearly half of all casual rides occurring Saturday–Sunday.</w:t>
      </w:r>
    </w:p>
    <w:p w14:paraId="650AC073" w14:textId="77777777" w:rsidR="00C707F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Casual rides cluster around tourist and lakefront destinations.</w:t>
      </w:r>
      <w:r>
        <w:t xml:space="preserve"> The top casual start stations are Streeter Dr &amp; Grand Ave, Lake Shore Dr &amp; Monroe St, Shedd Aquarium, Millennium Park, and Adler Planetarium — Chicago’s leisure corridor.</w:t>
      </w:r>
    </w:p>
    <w:p w14:paraId="6885E127" w14:textId="77777777" w:rsidR="00C707F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Casual ridership is growing faster.</w:t>
      </w:r>
      <w:r>
        <w:t xml:space="preserve"> In Q1 2019 casual riders were ~7% of rides; by Q1 2020 (especially March 2020) casual volume grew markedly year-over-year (Feb: 2,627 → 12,206 rides), suggesting an expanding conversion pool.</w:t>
      </w:r>
    </w:p>
    <w:p w14:paraId="731B8C27" w14:textId="77777777" w:rsidR="00C707FD" w:rsidRDefault="001F3C2D">
      <w:r>
        <w:rPr>
          <w:noProof/>
        </w:rPr>
      </w:r>
      <w:r>
        <w:pict w14:anchorId="28B7D4C2">
          <v:rect id="Horizontal Line 5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2DC9F18" w14:textId="77777777" w:rsidR="00C707FD" w:rsidRDefault="00000000">
      <w:pPr>
        <w:pStyle w:val="Heading2"/>
      </w:pPr>
      <w:bookmarkStart w:id="6" w:name="share-key-findings-and-visualizations"/>
      <w:bookmarkEnd w:id="5"/>
      <w:r>
        <w:t>5. Share — Key Findings and Visualizations</w:t>
      </w:r>
    </w:p>
    <w:p w14:paraId="64D016FC" w14:textId="77777777" w:rsidR="00C707FD" w:rsidRDefault="00000000">
      <w:pPr>
        <w:pStyle w:val="FirstParagraph"/>
      </w:pPr>
      <w:r>
        <w:rPr>
          <w:b/>
          <w:bCs/>
        </w:rPr>
        <w:t>Finding 1 — Two fundamentally different use cases.</w:t>
      </w:r>
      <w:r>
        <w:t xml:space="preserve"> Members use Cyclistic as transportation; casual riders use it as recreation. </w:t>
      </w:r>
      <w:r>
        <w:rPr>
          <w:noProof/>
        </w:rPr>
        <w:drawing>
          <wp:inline distT="0" distB="0" distL="0" distR="0" wp14:anchorId="1999A7B7" wp14:editId="36C3D67F">
            <wp:extent cx="5334000" cy="1995347"/>
            <wp:effectExtent l="0" t="0" r="0" b="0"/>
            <wp:docPr id="26" name="Picture" descr="Daily ride volume and average ride length by day of wee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hart1_weekday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5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0EB564" w14:textId="77777777" w:rsidR="00C707FD" w:rsidRDefault="00000000">
      <w:pPr>
        <w:pStyle w:val="BodyText"/>
      </w:pPr>
      <w:r>
        <w:rPr>
          <w:b/>
          <w:bCs/>
        </w:rPr>
        <w:t>Finding 2 — Timing is the biggest behavioral gap.</w:t>
      </w:r>
      <w:r>
        <w:t xml:space="preserve"> Members ride in commute peaks on weekdays; casual riders ride leisurely midday hours, concentrated on weekends. </w:t>
      </w:r>
      <w:r>
        <w:rPr>
          <w:noProof/>
        </w:rPr>
        <w:drawing>
          <wp:inline distT="0" distB="0" distL="0" distR="0" wp14:anchorId="120896C3" wp14:editId="6E8C7B66">
            <wp:extent cx="5334000" cy="1992275"/>
            <wp:effectExtent l="0" t="0" r="0" b="0"/>
            <wp:docPr id="29" name="Picture" descr="Hourly patterns and top casual-rider start sta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chart2_hourly_station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2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5180C4" w14:textId="77777777" w:rsidR="00C707FD" w:rsidRDefault="00000000">
      <w:pPr>
        <w:pStyle w:val="BodyText"/>
      </w:pPr>
      <w:r>
        <w:rPr>
          <w:b/>
          <w:bCs/>
        </w:rPr>
        <w:lastRenderedPageBreak/>
        <w:t>Finding 3 — Casual riders start where tourists and weekenders gather.</w:t>
      </w:r>
      <w:r>
        <w:t xml:space="preserve"> Conversion marketing placed at lakefront stations reaches casual riders exactly where they already ride. </w:t>
      </w:r>
      <w:r>
        <w:rPr>
          <w:noProof/>
        </w:rPr>
        <w:drawing>
          <wp:inline distT="0" distB="0" distL="0" distR="0" wp14:anchorId="1E66D99D" wp14:editId="6AB722B1">
            <wp:extent cx="5334000" cy="3156857"/>
            <wp:effectExtent l="0" t="0" r="0" b="0"/>
            <wp:docPr id="32" name="Picture" descr="Monthly ride volume, Q1 2019 vs Q1 2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chart3_monthly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6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C5A4F7" w14:textId="77777777" w:rsidR="00C707FD" w:rsidRDefault="00000000">
      <w:pPr>
        <w:pStyle w:val="BodyText"/>
      </w:pPr>
      <w:r>
        <w:t>The story the data tells: Cyclistic already owns the leisure rider’s weekend. The marketing opportunity is to show weekend riders that an annual membership pays for itself in just a few leisure rides — and to do it at the stations and times where they actually ride.</w:t>
      </w:r>
    </w:p>
    <w:p w14:paraId="43564F54" w14:textId="77777777" w:rsidR="00C707FD" w:rsidRDefault="001F3C2D">
      <w:r>
        <w:rPr>
          <w:noProof/>
        </w:rPr>
      </w:r>
      <w:r>
        <w:pict w14:anchorId="10F0E30F">
          <v:rect id="Horizontal Line 6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12E1AD0" w14:textId="77777777" w:rsidR="00C707FD" w:rsidRDefault="00000000">
      <w:pPr>
        <w:pStyle w:val="Heading2"/>
      </w:pPr>
      <w:bookmarkStart w:id="7" w:name="act-top-three-recommendations"/>
      <w:bookmarkEnd w:id="6"/>
      <w:r>
        <w:t>6. Act — Top Three Recommendations</w:t>
      </w:r>
    </w:p>
    <w:p w14:paraId="40C77A79" w14:textId="77777777" w:rsidR="00C707F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Weekend-focused conversion campaign at leisure hotspots.</w:t>
      </w:r>
      <w:r>
        <w:t xml:space="preserve"> Run targeted digital ads and on-site promotions at the top casual stations (Streeter Dr &amp; Grand Ave, Lake Shore Dr &amp; Monroe St, Millennium Park, museum campuses) on Saturdays and Sundays, when casual ridership peaks. Messaging should anchor on value: “Your weekend rides already cost more than a membership.”</w:t>
      </w:r>
    </w:p>
    <w:p w14:paraId="3FB256CA" w14:textId="77777777" w:rsidR="00C707F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Introduce a leisure-oriented membership tier or trial.</w:t>
      </w:r>
      <w:r>
        <w:t xml:space="preserve"> Casual riders average 38-minute recreational rides — very different from the member commute profile. Offer a “Weekend Explorer” trial (e.g., a discounted first 3 months, or a pass that converts accumulated day-pass spend into membership credit) to lower the barrier for riders who don’t commute.</w:t>
      </w:r>
    </w:p>
    <w:p w14:paraId="37B84D43" w14:textId="77777777" w:rsidR="00C707F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Use in-app and post-ride digital nudges tied to ride behavior.</w:t>
      </w:r>
      <w:r>
        <w:t xml:space="preserve"> Because casual rides are long and midday/weekend-based, trigger push notifications or emails after a casual rider’s long weekend ride showing their per-ride cost vs. membership cost, with a one-tap upgrade. Time retargeting ads for Thursday–Friday, when weekend leisure plans are made.</w:t>
      </w:r>
    </w:p>
    <w:p w14:paraId="3478E0ED" w14:textId="77777777" w:rsidR="00C707FD" w:rsidRDefault="00000000">
      <w:pPr>
        <w:pStyle w:val="FirstParagraph"/>
      </w:pPr>
      <w:r>
        <w:rPr>
          <w:b/>
          <w:bCs/>
        </w:rPr>
        <w:t>Suggested next steps for deeper analysis:</w:t>
      </w:r>
      <w:r>
        <w:t xml:space="preserve"> analyze a full 12 months to capture summer seasonality (the strongest casual-riding season), survey casual riders on membership </w:t>
      </w:r>
      <w:r>
        <w:lastRenderedPageBreak/>
        <w:t>barriers, and — if privacy-compliant data becomes available — identify repeat casual riders as the highest-priority conversion segment.</w:t>
      </w:r>
    </w:p>
    <w:p w14:paraId="1C59B8EB" w14:textId="77777777" w:rsidR="00C707FD" w:rsidRDefault="001F3C2D">
      <w:r>
        <w:rPr>
          <w:noProof/>
        </w:rPr>
      </w:r>
      <w:r>
        <w:pict w14:anchorId="6F0E852E">
          <v:rect id="Horizontal Line 7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917DA86" w14:textId="77777777" w:rsidR="00C707FD" w:rsidRDefault="00000000">
      <w:pPr>
        <w:pStyle w:val="FirstParagraph"/>
      </w:pPr>
      <w:r>
        <w:rPr>
          <w:i/>
          <w:iCs/>
        </w:rPr>
        <w:t>Appendix: Analysis performed with Python/pandas on the Divvy 2019 Q1 and 2020 Q1 datasets; all cleaning steps documented in Section 3. Data © Motivate International Inc., used under the Divvy Data License Agreement.</w:t>
      </w:r>
      <w:bookmarkEnd w:id="0"/>
      <w:bookmarkEnd w:id="7"/>
    </w:p>
    <w:sectPr w:rsidR="00C707F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64A05A" w14:textId="77777777" w:rsidR="001F3C2D" w:rsidRDefault="001F3C2D">
      <w:pPr>
        <w:spacing w:after="0"/>
      </w:pPr>
      <w:r>
        <w:separator/>
      </w:r>
    </w:p>
  </w:endnote>
  <w:endnote w:type="continuationSeparator" w:id="0">
    <w:p w14:paraId="4A9AC04B" w14:textId="77777777" w:rsidR="001F3C2D" w:rsidRDefault="001F3C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A2D3AF" w14:textId="77777777" w:rsidR="001F3C2D" w:rsidRDefault="001F3C2D">
      <w:r>
        <w:separator/>
      </w:r>
    </w:p>
  </w:footnote>
  <w:footnote w:type="continuationSeparator" w:id="0">
    <w:p w14:paraId="15543CED" w14:textId="77777777" w:rsidR="001F3C2D" w:rsidRDefault="001F3C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2A3CC47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612FC2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AD6AD8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918663402">
    <w:abstractNumId w:val="0"/>
  </w:num>
  <w:num w:numId="2" w16cid:durableId="1125390790">
    <w:abstractNumId w:val="1"/>
  </w:num>
  <w:num w:numId="3" w16cid:durableId="13553774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70778718">
    <w:abstractNumId w:val="1"/>
  </w:num>
  <w:num w:numId="5" w16cid:durableId="1720082990">
    <w:abstractNumId w:val="1"/>
  </w:num>
  <w:num w:numId="6" w16cid:durableId="18404602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712553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07FD"/>
    <w:rsid w:val="001F3C2D"/>
    <w:rsid w:val="0091190A"/>
    <w:rsid w:val="00C707FD"/>
    <w:rsid w:val="00E2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0783E2BE"/>
  <w15:docId w15:val="{8650BAAE-A037-3440-8226-49B4B8AF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1029</Words>
  <Characters>6086</Characters>
  <Application>Microsoft Office Word</Application>
  <DocSecurity>0</DocSecurity>
  <Lines>138</Lines>
  <Paragraphs>76</Paragraphs>
  <ScaleCrop>false</ScaleCrop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Raymos Gonzales</cp:lastModifiedBy>
  <cp:revision>2</cp:revision>
  <dcterms:created xsi:type="dcterms:W3CDTF">2026-08-20T03:32:00Z</dcterms:created>
  <dcterms:modified xsi:type="dcterms:W3CDTF">2026-09-11T03:18:00Z</dcterms:modified>
</cp:coreProperties>
</file>