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keepNext w:val="0"/>
        <w:keepLines w:val="0"/>
        <w:pStyle w:val="Heading2"/>
        <w:spacing w:before="0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Audit Process</w:t>
      </w:r>
    </w:p>
    <w:p>
      <w:pPr>
        <w:numPr>
          <w:ilvl w:val="0"/>
          <w:numId w:val="1"/>
        </w:numPr>
        <w:jc w:val="left"/>
        <w:ind w:left="720"/>
        <w:ind w:hanging="204"/>
        <w:spacing w:before="240"/>
      </w:pPr>
      <w:r>
        <w:t>Contact (Prepared Code-Email)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Quote (Timeline)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Audit (Commences)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Report (Private)</w:t>
      </w:r>
    </w:p>
    <w:p>
      <w:pPr>
        <w:numPr>
          <w:ilvl w:val="0"/>
          <w:numId w:val="1"/>
        </w:numPr>
        <w:jc w:val="left"/>
        <w:ind w:left="720"/>
        <w:ind w:hanging="204"/>
      </w:pPr>
      <w:r>
        <w:t>Fixes (Team Address)</w:t>
      </w:r>
    </w:p>
    <w:p>
      <w:pPr>
        <w:numPr>
          <w:ilvl w:val="0"/>
          <w:numId w:val="1"/>
        </w:numPr>
        <w:jc w:val="left"/>
        <w:ind w:left="720"/>
        <w:ind w:hanging="204"/>
        <w:spacing w:after="240"/>
      </w:pPr>
      <w:r>
        <w:t>Publish– Optional (Examine Fixes &amp; Update)</w:t>
      </w:r>
    </w:p>
    <w:p>
      <w:pPr>
        <w:spacing w:before="240" w:after="240"/>
      </w:pPr>
      <w:r>
        <w:t>[Points: Clear +1, Formal +1 | MAX: 2/2]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 xml:space="preserve">OpenZeppelin: Pre-audit/Standards </w:t>
      </w:r>
      <w:hyperlink w:history="1" r:id="rId4">
        <w:r>
          <w:rPr>
            <w:i w:val="0"/>
            <w:u w:val="single" w:color="0000EE"/>
            <w:color w:val="0000EE"/>
            <w:rFonts w:ascii="Times New Roman" w:cs="Times New Roman" w:eastAsia="Times New Roman" w:hAnsi="Times New Roman"/>
          </w:rPr>
          <w:t>Checklist</w:t>
        </w:r>
      </w:hyperlink>
    </w:p>
    <w:p>
      <w:pPr>
        <w:spacing w:before="240" w:after="240"/>
      </w:pPr>
      <w:r>
        <w:rPr>
          <w:iCs/>
          <w:i/>
        </w:rPr>
        <w:t xml:space="preserve">Checklist Summary; </w:t>
      </w:r>
    </w:p>
    <w:p>
      <w:pPr>
        <w:numPr>
          <w:ilvl w:val="0"/>
          <w:numId w:val="2"/>
        </w:numPr>
        <w:jc w:val="left"/>
        <w:ind w:left="720"/>
        <w:ind w:hanging="204"/>
        <w:spacing w:before="240"/>
      </w:pPr>
      <w:r>
        <w:t>Choose a free software license.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Build a strong and diverse team of core maintainers.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Increase your bus factor: share knowledge and responsibilities.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Choose a good leader.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Write clean code.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Enforce a consistent code style.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Ensure 100% unit test coverage.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Enforce green tests on all your pull requests.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Design your iterative development and testing process.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Publish your code.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Write a good README.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Document the functions of your public API.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Document your protocol.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Write the end-user documentation.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Make sure that your dependencies can be trusted.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Review known issues and keep an eye out for new ones.</w:t>
      </w:r>
    </w:p>
    <w:p>
      <w:pPr>
        <w:numPr>
          <w:ilvl w:val="0"/>
          <w:numId w:val="2"/>
        </w:numPr>
        <w:jc w:val="left"/>
        <w:ind w:left="720"/>
        <w:ind w:hanging="204"/>
      </w:pPr>
      <w:r>
        <w:t>Use OpenZeppelin Contracts, the community-vetted standard for smart contract development.</w:t>
      </w:r>
    </w:p>
    <w:p>
      <w:pPr>
        <w:numPr>
          <w:ilvl w:val="0"/>
          <w:numId w:val="2"/>
        </w:numPr>
        <w:jc w:val="left"/>
        <w:ind w:left="720"/>
        <w:ind w:hanging="204"/>
        <w:spacing w:after="240"/>
      </w:pPr>
      <w:r>
        <w:t>Build and care for your community.</w:t>
      </w:r>
    </w:p>
    <w:p>
      <w:pPr>
        <w:spacing w:before="240" w:after="240"/>
      </w:pPr>
      <w:r>
        <w:t>[Points: Clear Pre-requisites/Standards +1 | MAX: 1/1]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Audit Format</w:t>
      </w:r>
    </w:p>
    <w:p>
      <w:pPr>
        <w:numPr>
          <w:ilvl w:val="0"/>
          <w:numId w:val="3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Introduction</w:t>
      </w:r>
    </w:p>
    <w:p>
      <w:pPr>
        <w:spacing w:before="240" w:after="240"/>
      </w:pPr>
      <w:r>
        <w:t>-</w:t>
      </w:r>
      <w:hyperlink w:history="1" r:id="rId5">
        <w:r>
          <w:rPr>
            <w:u w:val="single" w:color="0000EE"/>
            <w:color w:val="0000EE"/>
          </w:rPr>
          <w:t>Project</w:t>
        </w:r>
      </w:hyperlink>
      <w:r>
        <w:t xml:space="preserve"> &amp; </w:t>
      </w:r>
      <w:hyperlink w:history="1" r:id="rId6">
        <w:r>
          <w:rPr>
            <w:u w:val="single" w:color="0000EE"/>
            <w:color w:val="0000EE"/>
          </w:rPr>
          <w:t>Code</w:t>
        </w:r>
      </w:hyperlink>
    </w:p>
    <w:p>
      <w:pPr>
        <w:spacing w:before="240" w:after="240"/>
      </w:pPr>
      <w:r>
        <w:t xml:space="preserve">-Github: </w:t>
      </w:r>
      <w:hyperlink w:history="1" r:id="rId7">
        <w:r>
          <w:rPr>
            <w:u w:val="single" w:color="0000EE"/>
            <w:color w:val="0000EE"/>
          </w:rPr>
          <w:t>Updates</w:t>
        </w:r>
      </w:hyperlink>
      <w:r>
        <w:t xml:space="preserve"> &amp; Commit </w:t>
      </w:r>
      <w:hyperlink w:history="1" r:id="rId8">
        <w:r>
          <w:rPr>
            <w:u w:val="single" w:color="0000EE"/>
            <w:color w:val="0000EE"/>
          </w:rPr>
          <w:t>ID's</w:t>
        </w:r>
      </w:hyperlink>
    </w:p>
    <w:p>
      <w:pPr>
        <w:spacing w:before="240" w:after="240"/>
      </w:pPr>
      <w:r>
        <w:t>-</w:t>
      </w:r>
      <w:hyperlink w:history="1" r:id="rId9">
        <w:r>
          <w:rPr>
            <w:u w:val="single" w:color="0000EE"/>
            <w:color w:val="0000EE"/>
          </w:rPr>
          <w:t>Full audit report</w:t>
        </w:r>
      </w:hyperlink>
    </w:p>
    <w:p>
      <w:pPr>
        <w:numPr>
          <w:ilvl w:val="0"/>
          <w:numId w:val="4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Vulnerabilities &amp; Issues</w:t>
      </w:r>
    </w:p>
    <w:p>
      <w:pPr>
        <w:numPr>
          <w:ilvl w:val="0"/>
          <w:numId w:val="5"/>
        </w:numPr>
        <w:jc w:val="left"/>
        <w:ind w:left="720"/>
        <w:ind w:hanging="280"/>
        <w:spacing w:before="240"/>
      </w:pPr>
      <w:r>
        <w:t>-Critical Severity</w:t>
      </w:r>
    </w:p>
    <w:p>
      <w:pPr>
        <w:numPr>
          <w:ilvl w:val="0"/>
          <w:numId w:val="5"/>
        </w:numPr>
        <w:jc w:val="left"/>
        <w:ind w:left="720"/>
        <w:ind w:hanging="280"/>
      </w:pPr>
      <w:r>
        <w:t>-High Severity</w:t>
      </w:r>
    </w:p>
    <w:p>
      <w:pPr>
        <w:numPr>
          <w:ilvl w:val="0"/>
          <w:numId w:val="5"/>
        </w:numPr>
        <w:jc w:val="left"/>
        <w:ind w:left="720"/>
        <w:ind w:hanging="280"/>
      </w:pPr>
      <w:r>
        <w:t>-Medium Severity</w:t>
      </w:r>
    </w:p>
    <w:p>
      <w:pPr>
        <w:numPr>
          <w:ilvl w:val="0"/>
          <w:numId w:val="5"/>
        </w:numPr>
        <w:jc w:val="left"/>
        <w:ind w:left="720"/>
        <w:ind w:hanging="280"/>
        <w:spacing w:after="240"/>
      </w:pPr>
      <w:r>
        <w:t>-Low Severity</w:t>
      </w:r>
    </w:p>
    <w:p>
      <w:pPr>
        <w:numPr>
          <w:ilvl w:val="0"/>
          <w:numId w:val="6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Notes</w:t>
      </w:r>
    </w:p>
    <w:p>
      <w:pPr>
        <w:spacing w:before="240" w:after="240"/>
      </w:pPr>
      <w:r>
        <w:t>-Additional commentary on the codebase.</w:t>
      </w:r>
    </w:p>
    <w:p>
      <w:pPr>
        <w:numPr>
          <w:ilvl w:val="0"/>
          <w:numId w:val="7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Conclusion</w:t>
      </w:r>
    </w:p>
    <w:p>
      <w:pPr>
        <w:spacing w:before="240" w:after="240"/>
      </w:pPr>
      <w:r>
        <w:t>-Summary of report and issues found in the presented code. Any updates and fixes are addressed in the conclusion. Including, best practice recommendations, suggestions to reduce attack vectors.</w:t>
      </w:r>
    </w:p>
    <w:p>
      <w:pPr>
        <w:numPr>
          <w:ilvl w:val="0"/>
          <w:numId w:val="8"/>
        </w:numPr>
        <w:jc w:val="left"/>
        <w:ind w:left="720"/>
        <w:ind w:hanging="204"/>
        <w:spacing w:before="240" w:after="240"/>
      </w:pPr>
      <w:r>
        <w:rPr>
          <w:bCs/>
          <w:b/>
          <w:u w:val="single"/>
        </w:rPr>
        <w:t>Summary</w:t>
      </w:r>
    </w:p>
    <w:p>
      <w:pPr>
        <w:spacing w:before="240" w:after="240"/>
      </w:pPr>
      <w:r>
        <w:t>-Included overview of technical audits for the non-technical reader. (</w:t>
      </w:r>
      <w:hyperlink w:history="1" r:id="rId10">
        <w:r>
          <w:rPr>
            <w:u w:val="single" w:color="0000EE"/>
            <w:color w:val="0000EE"/>
          </w:rPr>
          <w:t>Compound Finance audit summary</w:t>
        </w:r>
      </w:hyperlink>
      <w:r>
        <w:t>)</w:t>
      </w:r>
    </w:p>
    <w:p>
      <w:pPr>
        <w:pStyle w:val="Heading2"/>
        <w:spacing w:before="299" w:after="299"/>
      </w:pPr>
      <w:r>
        <w:rPr>
          <w:i w:val="0"/>
          <w:color w:val="auto"/>
          <w:rFonts w:ascii="Times New Roman"/>
        </w:rPr>
        <w:t>Popular Reports</w:t>
      </w:r>
    </w:p>
    <w:p>
      <w:pPr>
        <w:numPr>
          <w:ilvl w:val="0"/>
          <w:numId w:val="9"/>
        </w:numPr>
        <w:jc w:val="left"/>
        <w:ind w:left="720"/>
        <w:ind w:hanging="204"/>
        <w:spacing w:before="240"/>
      </w:pPr>
      <w:hyperlink w:history="1" r:id="rId33">
        <w:r>
          <w:rPr>
            <w:u w:val="single" w:color="0000EE"/>
            <w:color w:val="0000EE"/>
          </w:rPr>
          <w:t>Augur</w:t>
        </w:r>
      </w:hyperlink>
      <w:r>
        <w:t xml:space="preserve"> (</w:t>
      </w:r>
      <w:hyperlink w:history="1" r:id="rId11">
        <w:r>
          <w:rPr>
            <w:u w:val="single" w:color="0000EE"/>
            <w:color w:val="0000EE"/>
          </w:rPr>
          <w:t>Core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12">
        <w:r>
          <w:rPr>
            <w:u w:val="single" w:color="0000EE"/>
            <w:color w:val="0000EE"/>
          </w:rPr>
          <w:t>Solidity</w:t>
        </w:r>
      </w:hyperlink>
      <w:r>
        <w:t xml:space="preserve"> (</w:t>
      </w:r>
      <w:hyperlink w:history="1" r:id="rId13">
        <w:r>
          <w:rPr>
            <w:u w:val="single" w:color="0000EE"/>
            <w:color w:val="0000EE"/>
          </w:rPr>
          <w:t>Compiler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14">
        <w:r>
          <w:rPr>
            <w:u w:val="single" w:color="0000EE"/>
            <w:color w:val="0000EE"/>
          </w:rPr>
          <w:t>Brave</w:t>
        </w:r>
      </w:hyperlink>
      <w:r>
        <w:t xml:space="preserve"> (</w:t>
      </w:r>
      <w:hyperlink w:history="1" r:id="rId15">
        <w:r>
          <w:rPr>
            <w:u w:val="single" w:color="0000EE"/>
            <w:color w:val="0000EE"/>
          </w:rPr>
          <w:t>BAT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16">
        <w:r>
          <w:rPr>
            <w:u w:val="single" w:color="0000EE"/>
            <w:color w:val="0000EE"/>
          </w:rPr>
          <w:t>Compound</w:t>
        </w:r>
      </w:hyperlink>
      <w:r>
        <w:t xml:space="preserve"> (</w:t>
      </w:r>
      <w:hyperlink w:history="1" r:id="rId17">
        <w:r>
          <w:rPr>
            <w:u w:val="single" w:color="0000EE"/>
            <w:color w:val="0000EE"/>
          </w:rPr>
          <w:t>Protocol</w:t>
        </w:r>
      </w:hyperlink>
      <w:r>
        <w:t>)</w:t>
      </w:r>
    </w:p>
    <w:p>
      <w:pPr>
        <w:numPr>
          <w:ilvl w:val="0"/>
          <w:numId w:val="9"/>
        </w:numPr>
        <w:jc w:val="left"/>
        <w:ind w:left="720"/>
        <w:ind w:hanging="204"/>
      </w:pPr>
      <w:hyperlink w:history="1" r:id="rId18">
        <w:r>
          <w:rPr>
            <w:u w:val="single" w:color="0000EE"/>
            <w:color w:val="0000EE"/>
          </w:rPr>
          <w:t>MakerDAO</w:t>
        </w:r>
      </w:hyperlink>
      <w:r>
        <w:t xml:space="preserve"> (</w:t>
      </w:r>
      <w:hyperlink w:history="1" r:id="rId19">
        <w:r>
          <w:rPr>
            <w:u w:val="single" w:color="0000EE"/>
            <w:color w:val="0000EE"/>
          </w:rPr>
          <w:t>Critical Vulnerability</w:t>
        </w:r>
      </w:hyperlink>
      <w:r>
        <w:t xml:space="preserve">) </w:t>
      </w:r>
    </w:p>
    <w:p>
      <w:pPr>
        <w:numPr>
          <w:ilvl w:val="0"/>
          <w:numId w:val="9"/>
        </w:numPr>
        <w:jc w:val="left"/>
        <w:ind w:left="720"/>
        <w:ind w:hanging="204"/>
        <w:spacing w:after="240"/>
      </w:pPr>
      <w:hyperlink w:history="1" r:id="rId20">
        <w:r>
          <w:rPr>
            <w:u w:val="single" w:color="0000EE"/>
            <w:color w:val="0000EE"/>
          </w:rPr>
          <w:t>Centre</w:t>
        </w:r>
      </w:hyperlink>
      <w:r>
        <w:t xml:space="preserve"> (</w:t>
      </w:r>
      <w:hyperlink w:history="1" r:id="rId21">
        <w:r>
          <w:rPr>
            <w:u w:val="single" w:color="0000EE"/>
            <w:color w:val="0000EE"/>
          </w:rPr>
          <w:t>Token Minting Contracts</w:t>
        </w:r>
      </w:hyperlink>
      <w:r>
        <w:t>)</w:t>
      </w:r>
    </w:p>
    <w:p>
      <w:pPr>
        <w:spacing w:before="240" w:after="240"/>
      </w:pPr>
      <w:r>
        <w:t>[Points– Multiple Auditors +1, Industry Lead +1, Structure +1, Clarity +1 &amp; Consistency +1 | MAX: 5/5]</w:t>
      </w:r>
    </w:p>
    <w:p>
      <w:pPr>
        <w:keepNext w:val="0"/>
        <w:keepLines w:val="0"/>
        <w:pStyle w:val="Heading2"/>
        <w:spacing w:before="299" w:after="299"/>
        <w:rPr>
          <w:bCs/>
          <w:b/>
          <w:sz w:val="36"/>
          <w:szCs w:val="36"/>
        </w:rPr>
      </w:pPr>
      <w:r>
        <w:rPr>
          <w:i w:val="0"/>
          <w:color w:val="auto"/>
          <w:rFonts w:ascii="Times New Roman" w:cs="Times New Roman" w:eastAsia="Times New Roman" w:hAnsi="Times New Roman"/>
        </w:rPr>
        <w:t>Contact</w:t>
      </w:r>
    </w:p>
    <w:p>
      <w:pPr>
        <w:spacing w:before="240" w:after="240"/>
      </w:pPr>
      <w:r>
        <w:t xml:space="preserve">Website Links: </w:t>
      </w:r>
      <w:hyperlink w:history="1" r:id="rId22">
        <w:r>
          <w:rPr>
            <w:u w:val="single" w:color="0000EE"/>
            <w:color w:val="0000EE"/>
          </w:rPr>
          <w:t>Audits</w:t>
        </w:r>
      </w:hyperlink>
      <w:r>
        <w:t xml:space="preserve">, </w:t>
      </w:r>
      <w:hyperlink w:history="1" r:id="rId23">
        <w:r>
          <w:rPr>
            <w:u w:val="single" w:color="0000EE"/>
            <w:color w:val="0000EE"/>
          </w:rPr>
          <w:t>Blog</w:t>
        </w:r>
      </w:hyperlink>
      <w:r>
        <w:t xml:space="preserve">, </w:t>
      </w:r>
      <w:hyperlink w:history="1" r:id="rId24">
        <w:r>
          <w:rPr>
            <w:u w:val="single" w:color="0000EE"/>
            <w:color w:val="0000EE"/>
          </w:rPr>
          <w:t>Reports</w:t>
        </w:r>
      </w:hyperlink>
      <w:r>
        <w:t xml:space="preserve">, </w:t>
      </w:r>
      <w:hyperlink w:history="1" r:id="rId25">
        <w:r>
          <w:rPr>
            <w:u w:val="single" w:color="0000EE"/>
            <w:color w:val="0000EE"/>
          </w:rPr>
          <w:t>Audit Request</w:t>
        </w:r>
      </w:hyperlink>
      <w:r>
        <w:t xml:space="preserve"> &amp; </w:t>
      </w:r>
      <w:hyperlink w:history="1" r:id="rId26">
        <w:r>
          <w:rPr>
            <w:u w:val="single" w:color="0000EE"/>
            <w:color w:val="0000EE"/>
          </w:rPr>
          <w:t>Docs</w:t>
        </w:r>
      </w:hyperlink>
    </w:p>
    <w:p>
      <w:pPr>
        <w:spacing w:before="240" w:after="240"/>
      </w:pPr>
      <w:r>
        <w:t xml:space="preserve">Twitter: </w:t>
      </w:r>
      <w:hyperlink w:history="1" r:id="rId27">
        <w:r>
          <w:rPr>
            <w:u w:val="single" w:color="0000EE"/>
            <w:color w:val="0000EE"/>
          </w:rPr>
          <w:t>@OpenZeppelin</w:t>
        </w:r>
      </w:hyperlink>
    </w:p>
    <w:p>
      <w:pPr>
        <w:spacing w:before="240" w:after="240"/>
      </w:pPr>
      <w:r>
        <w:t xml:space="preserve">Github: </w:t>
      </w:r>
      <w:hyperlink w:history="1" r:id="rId28">
        <w:r>
          <w:rPr>
            <w:u w:val="single" w:color="0000EE"/>
            <w:color w:val="0000EE"/>
          </w:rPr>
          <w:t>OpenZeppelin</w:t>
        </w:r>
      </w:hyperlink>
    </w:p>
    <w:p>
      <w:pPr>
        <w:spacing w:before="240" w:after="240"/>
      </w:pPr>
      <w:r>
        <w:t xml:space="preserve">Discord: </w:t>
      </w:r>
      <w:hyperlink w:history="1" r:id="rId29">
        <w:r>
          <w:rPr>
            <w:u w:val="single" w:color="0000EE"/>
            <w:color w:val="0000EE"/>
          </w:rPr>
          <w:t>Public</w:t>
        </w:r>
      </w:hyperlink>
    </w:p>
    <w:p>
      <w:pPr>
        <w:spacing w:before="240" w:after="240"/>
      </w:pPr>
    </w:p>
    <w:p>
      <w:pPr>
        <w:spacing w:before="240" w:after="240"/>
      </w:pPr>
      <w:r>
        <w:t>[Points– Public Profiles; Transparency +1, Community Discord/Telegram/Reddit +1 | MAX: 2/2]</w:t>
      </w:r>
    </w:p>
    <w:p>
      <w:pPr>
        <w:spacing w:before="240" w:after="240"/>
      </w:pPr>
    </w:p>
    <w:p>
      <w:pPr>
        <w:spacing w:before="240" w:after="240"/>
      </w:pPr>
      <w:r>
        <w:t>[</w:t>
      </w:r>
      <w:r>
        <w:rPr>
          <w:bCs/>
          <w:b/>
        </w:rPr>
        <w:t>Points total: 10/10</w:t>
      </w:r>
      <w:r>
        <w:t>]</w:t>
      </w:r>
    </w:p>
    <w:sectPr>
      <w:pgMar w:left="1440" w:right="1440" w:top="1440" w:bottom="1440" w:header="708" w:footer="708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mbria"/>
  <w:font w:name="Calibri"/>
  <w:font w:name="Symbol"/>
  <w:font w:name="Courier New"/>
  <w:font w:name="Wingdings"/>
  <w:font w:name="Times New Roman"/>
  <w:font w:name="Calibri Light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1"/>
    <w:tmpl w:val="00000001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0000002"/>
    <w:tmpl w:val="00000002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0000003"/>
    <w:tmpl w:val="00000003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">
    <w:multiLevelType w:val="hybridMultilevel"/>
    <w:nsid w:val="00000004"/>
    <w:tmpl w:val="00000004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4">
    <w:multiLevelType w:val="hybridMultilevel"/>
    <w:nsid w:val="00000005"/>
    <w:tmpl w:val="00000005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5">
    <w:multiLevelType w:val="hybridMultilevel"/>
    <w:nsid w:val="00000006"/>
    <w:tmpl w:val="00000006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6">
    <w:multiLevelType w:val="hybridMultilevel"/>
    <w:nsid w:val="00000007"/>
    <w:tmpl w:val="00000007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7">
    <w:multiLevelType w:val="hybridMultilevel"/>
    <w:nsid w:val="00000008"/>
    <w:tmpl w:val="00000008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8">
    <w:multiLevelType w:val="hybridMultilevel"/>
    <w:nsid w:val="00000009"/>
    <w:tmpl w:val="00000009"/>
    <w:lvl w:ilvl="0">
      <w:numFmt w:val="bullet"/>
      <w:lvlText w:val=""/>
      <w:start w:val="1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qFormat/>
    <w:basedOn w:val="Normal"/>
    <w:next w:val="Normal"/>
    <w:link w:val="Heading1Char"/>
    <w:uiPriority w:val="9"/>
    <w:rsid w:val="00506D7A"/>
    <w:pPr>
      <w:keepNext/>
      <w:keepLines/>
      <w:outlineLvl w:val="0"/>
      <w:spacing w:before="240" w:after="0"/>
    </w:pPr>
    <w:rPr>
      <w:bCs/>
      <w:kern w:val="36"/>
      <w:b/>
      <w:i w:val="0"/>
      <w:color w:val="2F5496"/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qFormat/>
    <w:basedOn w:val="Normal"/>
    <w:next w:val="Normal"/>
    <w:link w:val="Heading2Char"/>
    <w:uiPriority w:val="9"/>
    <w:rsid w:val="00506D7A"/>
    <w:pPr>
      <w:keepNext/>
      <w:keepLines/>
      <w:outlineLvl w:val="1"/>
      <w:spacing w:before="40" w:after="0"/>
    </w:pPr>
    <w:rPr>
      <w:bCs/>
      <w:b/>
      <w:i w:val="0"/>
      <w:color w:val="2F5496"/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qFormat/>
    <w:basedOn w:val="Normal"/>
    <w:next w:val="Normal"/>
    <w:link w:val="Heading3Char"/>
    <w:uiPriority w:val="9"/>
    <w:rsid w:val="00506D7A"/>
    <w:pPr>
      <w:keepNext/>
      <w:keepLines/>
      <w:outlineLvl w:val="2"/>
      <w:spacing w:before="40" w:after="0"/>
    </w:pPr>
    <w:rPr>
      <w:bCs/>
      <w:b/>
      <w:i w:val="0"/>
      <w:color w:val="1F3763"/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qFormat/>
    <w:basedOn w:val="Normal"/>
    <w:next w:val="Normal"/>
    <w:link w:val="Heading4Char"/>
    <w:uiPriority w:val="9"/>
    <w:rsid w:val="00506D7A"/>
    <w:pPr>
      <w:keepNext/>
      <w:keepLines/>
      <w:outlineLvl w:val="3"/>
      <w:spacing w:before="40" w:after="0"/>
    </w:pPr>
    <w:rPr>
      <w:bCs/>
      <w:iCs/>
      <w:b/>
      <w:i w:val="0"/>
      <w:color w:val="2F5496"/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qFormat/>
    <w:basedOn w:val="Normal"/>
    <w:next w:val="Normal"/>
    <w:link w:val="Heading5Char"/>
    <w:uiPriority w:val="9"/>
    <w:rsid w:val="00506D7A"/>
    <w:pPr>
      <w:keepNext/>
      <w:keepLines/>
      <w:outlineLvl w:val="4"/>
      <w:spacing w:before="40" w:after="0"/>
    </w:pPr>
    <w:rPr>
      <w:bCs/>
      <w:b/>
      <w:i w:val="0"/>
      <w:color w:val="2F5496"/>
      <w:rFonts w:ascii="Times New Roman" w:cs="Times New Roman" w:eastAsia="Times New Roman" w:hAnsi="Times New Roman"/>
      <w:sz w:val="20"/>
      <w:szCs w:val="20"/>
    </w:rPr>
  </w:style>
  <w:style w:type="paragraph" w:styleId="Heading6">
    <w:name w:val="Heading 6"/>
    <w:qFormat/>
    <w:basedOn w:val="Normal"/>
    <w:next w:val="Normal"/>
    <w:link w:val="Heading6Char"/>
    <w:uiPriority w:val="9"/>
    <w:rsid w:val="00506D7A"/>
    <w:pPr>
      <w:keepNext/>
      <w:keepLines/>
      <w:outlineLvl w:val="5"/>
      <w:spacing w:before="40" w:after="0"/>
    </w:pPr>
    <w:rPr>
      <w:bCs/>
      <w:b/>
      <w:i w:val="0"/>
      <w:color w:val="1F3763"/>
      <w:rFonts w:ascii="Times New Roman" w:cs="Times New Roman" w:eastAsia="Times New Roman" w:hAnsi="Times New Roman"/>
      <w:sz w:val="16"/>
      <w:szCs w:val="16"/>
    </w:rPr>
  </w:style>
  <w:style w:type="character" w:default="1" w:styleId="DefaultParagraphFont">
    <w:name w:val="Default Paragraph Font"/>
    <w:semiHidden/>
  </w:style>
  <w:style w:type="character" w:styleId="Heading1Char">
    <w:name w:val="Heading 1 Char"/>
    <w:basedOn w:val="DefaultParagraphFont"/>
    <w:link w:val="Heading1"/>
    <w:uiPriority w:val="9"/>
    <w:rsid w:val="00506D7A"/>
    <w:rPr>
      <w:color w:val="2F5496"/>
      <w:rFonts w:ascii="Calibri Light" w:cs="Times New Roman" w:eastAsia="Times New Roman" w:hAnsi="Calibri Light"/>
      <w:sz w:val="32"/>
      <w:szCs w:val="32"/>
    </w:rPr>
  </w:style>
  <w:style w:type="character" w:styleId="Heading2Char">
    <w:name w:val="Heading 2 Char"/>
    <w:basedOn w:val="DefaultParagraphFont"/>
    <w:link w:val="Heading2"/>
    <w:uiPriority w:val="9"/>
    <w:rsid w:val="00506D7A"/>
    <w:rPr>
      <w:color w:val="2F5496"/>
      <w:rFonts w:ascii="Calibri Light" w:cs="Times New Roman" w:eastAsia="Times New Roman" w:hAnsi="Calibri Light"/>
      <w:sz w:val="26"/>
      <w:szCs w:val="26"/>
    </w:rPr>
  </w:style>
  <w:style w:type="character" w:styleId="Heading3Char">
    <w:name w:val="Heading 3 Char"/>
    <w:basedOn w:val="DefaultParagraphFont"/>
    <w:link w:val="Heading3"/>
    <w:uiPriority w:val="9"/>
    <w:rsid w:val="00506D7A"/>
    <w:rPr>
      <w:color w:val="1F3763"/>
      <w:rFonts w:ascii="Calibri Light" w:cs="Times New Roman" w:eastAsia="Times New Roman" w:hAnsi="Calibri Light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sid w:val="00506D7A"/>
    <w:rPr>
      <w:iCs/>
      <w:i/>
      <w:color w:val="2F5496"/>
      <w:rFonts w:ascii="Calibri Light" w:cs="Times New Roman" w:eastAsia="Times New Roman" w:hAnsi="Calibri Light"/>
    </w:rPr>
  </w:style>
  <w:style w:type="character" w:styleId="Heading5Char">
    <w:name w:val="Heading 5 Char"/>
    <w:basedOn w:val="DefaultParagraphFont"/>
    <w:link w:val="Heading5"/>
    <w:uiPriority w:val="9"/>
    <w:rsid w:val="00506D7A"/>
    <w:rPr>
      <w:color w:val="2F5496"/>
      <w:rFonts w:ascii="Calibri Light" w:cs="Times New Roman" w:eastAsia="Times New Roman" w:hAnsi="Calibri Light"/>
    </w:rPr>
  </w:style>
  <w:style w:type="character" w:styleId="Heading6Char">
    <w:name w:val="Heading 6 Char"/>
    <w:basedOn w:val="DefaultParagraphFont"/>
    <w:link w:val="Heading6"/>
    <w:uiPriority w:val="9"/>
    <w:rsid w:val="00506D7A"/>
    <w:rPr>
      <w:color w:val="1F3763"/>
      <w:rFonts w:ascii="Calibri Light" w:cs="Times New Roman" w:eastAsia="Times New Roman" w:hAnsi="Calibri Light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="https://blog.openzeppelin.com/compound-finance-audit-summary/" TargetMode="External"/><Relationship Id="rId11" Type="http://schemas.openxmlformats.org/officeDocument/2006/relationships/hyperlink" Target="https://blog.openzeppelin.com/augur-core-audit-244160d77c09/" TargetMode="External"/><Relationship Id="rId12" Type="http://schemas.openxmlformats.org/officeDocument/2006/relationships/hyperlink" Target="https://soliditylang.org/" TargetMode="External"/><Relationship Id="rId13" Type="http://schemas.openxmlformats.org/officeDocument/2006/relationships/hyperlink" Target="https://blog.openzeppelin.com/solidity-compiler-audit-8cfc0316a420/" TargetMode="External"/><Relationship Id="rId14" Type="http://schemas.openxmlformats.org/officeDocument/2006/relationships/hyperlink" Target="https://basicattentiontoken.org/" TargetMode="External"/><Relationship Id="rId15" Type="http://schemas.openxmlformats.org/officeDocument/2006/relationships/hyperlink" Target="https://blog.openzeppelin.com/basic-attention-token-bat-audit/" TargetMode="External"/><Relationship Id="rId16" Type="http://schemas.openxmlformats.org/officeDocument/2006/relationships/hyperlink" Target="https://compound.finance/" TargetMode="External"/><Relationship Id="rId17" Type="http://schemas.openxmlformats.org/officeDocument/2006/relationships/hyperlink" Target="https://blog.openzeppelin.com/compound-audit/" TargetMode="External"/><Relationship Id="rId18" Type="http://schemas.openxmlformats.org/officeDocument/2006/relationships/hyperlink" Target="https://makerdao.com/en/" TargetMode="External"/><Relationship Id="rId19" Type="http://schemas.openxmlformats.org/officeDocument/2006/relationships/hyperlink" Target="https://blog.openzeppelin.com/makerdao-critical-vulnerability/" TargetMode="External"/><Relationship Id="rId2" Type="http://schemas.openxmlformats.org/officeDocument/2006/relationships/webSettings" Target="webSettings.xml"/><Relationship Id="rId20" Type="http://schemas.openxmlformats.org/officeDocument/2006/relationships/hyperlink" Target="https://www.centre.io/" TargetMode="External"/><Relationship Id="rId21" Type="http://schemas.openxmlformats.org/officeDocument/2006/relationships/hyperlink" Target="https://blog.openzeppelin.com/centre-token-minting-contracts-audit-6e723177d44b/" TargetMode="External"/><Relationship Id="rId22" Type="http://schemas.openxmlformats.org/officeDocument/2006/relationships/hyperlink" Target="https://openzeppelin.com/security-audits/" TargetMode="External"/><Relationship Id="rId23" Type="http://schemas.openxmlformats.org/officeDocument/2006/relationships/hyperlink" Target="https://blog.openzeppelin.com/" TargetMode="External"/><Relationship Id="rId24" Type="http://schemas.openxmlformats.org/officeDocument/2006/relationships/hyperlink" Target="https://blog.openzeppelin.com/security-audits/" TargetMode="External"/><Relationship Id="rId25" Type="http://schemas.openxmlformats.org/officeDocument/2006/relationships/hyperlink" Target="https://openzeppelin.com/request/" TargetMode="External"/><Relationship Id="rId26" Type="http://schemas.openxmlformats.org/officeDocument/2006/relationships/hyperlink" Target="https://docs.openzeppelin.com/openzeppelin/" TargetMode="External"/><Relationship Id="rId27" Type="http://schemas.openxmlformats.org/officeDocument/2006/relationships/hyperlink" Target="https://twitter.com/openzeppelin" TargetMode="External"/><Relationship Id="rId28" Type="http://schemas.openxmlformats.org/officeDocument/2006/relationships/hyperlink" Target="https://github.com/openzeppelin" TargetMode="External"/><Relationship Id="rId29" Type="http://schemas.openxmlformats.org/officeDocument/2006/relationships/hyperlink" Target="https://discord.com/invite/EvUjsZdaaM" TargetMode="External"/><Relationship Id="rId3" Type="http://schemas.openxmlformats.org/officeDocument/2006/relationships/fontTable" Target="fontTable.xml"/><Relationship Id="rId30" Type="http://schemas.openxmlformats.org/officeDocument/2006/relationships/theme" Target="theme/theme1.xml"/><Relationship Id="rId31" Type="http://schemas.openxmlformats.org/officeDocument/2006/relationships/numbering" Target="numbering.xml"/><Relationship Id="rId32" Type="http://schemas.openxmlformats.org/officeDocument/2006/relationships/styles" Target="styles.xml"/><Relationship Id="rId4" Type="http://schemas.openxmlformats.org/officeDocument/2006/relationships/hyperlink" Target="https://blog.openzeppelin.com/follow-this-quality-checklist-before-an-audit-8cc6a0e44845/" TargetMode="External"/><Relationship Id="rId5" Type="http://schemas.openxmlformats.org/officeDocument/2006/relationships/hyperlink" Target="https://augur.net/" TargetMode="External"/><Relationship Id="rId6" Type="http://schemas.openxmlformats.org/officeDocument/2006/relationships/hyperlink" Target="https://github.com/AugurProject/augur-core/tree/3b5a63d372d205a0214e3061293d5bca0fd5636a" TargetMode="External"/><Relationship Id="rId7" Type="http://schemas.openxmlformats.org/officeDocument/2006/relationships/hyperlink" Target="https://github.com/AugurProject/augur-core/commit/7f3c79a5dd471a98df8f66a640902e063f15f796" TargetMode="External"/><Relationship Id="rId8" Type="http://schemas.openxmlformats.org/officeDocument/2006/relationships/hyperlink" Target="https://github.com/AugurProject/augur-core/commit/45e1afb7eb1a895d923c97fe01e068c772c583ef" TargetMode="External"/><Relationship Id="rId9" Type="http://schemas.openxmlformats.org/officeDocument/2006/relationships/hyperlink" Target="https://docs.google.com/document/d/1saSVpT2Ixd58q-DZlTtzfkNizuTTE4yVoGuWz_AatZM/edit" TargetMode="External"/><Relationship Id="rId33" Type="http://schemas.openxmlformats.org/officeDocument/2006/relationships/hyperlink" Target="https://augu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