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F30E" w14:textId="77777777" w:rsidR="00407F48" w:rsidRPr="00407F48" w:rsidRDefault="00407F48" w:rsidP="00407F48">
      <w:pPr>
        <w:pStyle w:val="gmail-msolistparagraph"/>
        <w:spacing w:before="0" w:beforeAutospacing="0" w:after="0" w:afterAutospacing="0" w:line="252" w:lineRule="auto"/>
        <w:jc w:val="center"/>
        <w:rPr>
          <w:rFonts w:eastAsia="Times New Roman"/>
          <w:b/>
          <w:i/>
          <w:sz w:val="28"/>
          <w:u w:val="single"/>
        </w:rPr>
      </w:pPr>
      <w:r w:rsidRPr="00407F48">
        <w:rPr>
          <w:rFonts w:eastAsia="Times New Roman"/>
          <w:b/>
          <w:i/>
          <w:sz w:val="28"/>
          <w:u w:val="single"/>
        </w:rPr>
        <w:t>GUIDELINES FOR THE CASE STUDY</w:t>
      </w:r>
    </w:p>
    <w:p w14:paraId="5D62435D" w14:textId="77777777" w:rsidR="00407F48" w:rsidRDefault="00407F48" w:rsidP="00292179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  <w:bookmarkStart w:id="0" w:name="_GoBack"/>
      <w:bookmarkEnd w:id="0"/>
    </w:p>
    <w:p w14:paraId="1DBF3A7A" w14:textId="77777777" w:rsidR="00407F48" w:rsidRDefault="00407F48" w:rsidP="00292179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  <w:r>
        <w:rPr>
          <w:rFonts w:eastAsia="Times New Roman"/>
        </w:rPr>
        <w:t xml:space="preserve">Q. </w:t>
      </w:r>
      <w:r w:rsidR="00292179">
        <w:rPr>
          <w:rFonts w:eastAsia="Times New Roman"/>
        </w:rPr>
        <w:t xml:space="preserve">How many spending </w:t>
      </w:r>
      <w:proofErr w:type="gramStart"/>
      <w:r w:rsidR="00292179">
        <w:rPr>
          <w:rFonts w:eastAsia="Times New Roman"/>
        </w:rPr>
        <w:t>behavio</w:t>
      </w:r>
      <w:r>
        <w:rPr>
          <w:rFonts w:eastAsia="Times New Roman"/>
        </w:rPr>
        <w:t>u</w:t>
      </w:r>
      <w:r w:rsidR="00292179">
        <w:rPr>
          <w:rFonts w:eastAsia="Times New Roman"/>
        </w:rPr>
        <w:t>r</w:t>
      </w:r>
      <w:proofErr w:type="gramEnd"/>
      <w:r w:rsidR="00292179">
        <w:rPr>
          <w:rFonts w:eastAsia="Times New Roman"/>
        </w:rPr>
        <w:t xml:space="preserve"> do we have in the system? And what are those?</w:t>
      </w:r>
    </w:p>
    <w:p w14:paraId="4C331F2E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</w:pPr>
      <w:r>
        <w:t xml:space="preserve">A. </w:t>
      </w:r>
      <w:r w:rsidR="00292179">
        <w:t>You can make assumption</w:t>
      </w:r>
    </w:p>
    <w:p w14:paraId="603FFEC7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</w:p>
    <w:p w14:paraId="121DF4AF" w14:textId="77777777" w:rsidR="00407F48" w:rsidRDefault="00407F48" w:rsidP="00292179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  <w:r>
        <w:rPr>
          <w:rFonts w:eastAsia="Times New Roman"/>
        </w:rPr>
        <w:t xml:space="preserve">Q. </w:t>
      </w:r>
      <w:r w:rsidR="00292179">
        <w:rPr>
          <w:rFonts w:eastAsia="Times New Roman"/>
        </w:rPr>
        <w:t>Rewards type or what are the criteria to give the rewards?</w:t>
      </w:r>
    </w:p>
    <w:p w14:paraId="22408FA1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</w:pPr>
      <w:r>
        <w:t xml:space="preserve">A. </w:t>
      </w:r>
      <w:r w:rsidR="00292179">
        <w:t>You can make assumption</w:t>
      </w:r>
    </w:p>
    <w:p w14:paraId="21D2D3DB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</w:p>
    <w:p w14:paraId="30162D29" w14:textId="77777777" w:rsidR="00407F48" w:rsidRDefault="00407F48" w:rsidP="00292179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  <w:r>
        <w:rPr>
          <w:rFonts w:eastAsia="Times New Roman"/>
        </w:rPr>
        <w:t xml:space="preserve">Q. </w:t>
      </w:r>
      <w:r w:rsidR="00292179">
        <w:rPr>
          <w:rFonts w:eastAsia="Times New Roman"/>
        </w:rPr>
        <w:t>The spending limit of spending is the same for every household or it depends on the area or district to determine customer profile (silver, gold, or platinum)</w:t>
      </w:r>
    </w:p>
    <w:p w14:paraId="5DCF4500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</w:pPr>
      <w:r>
        <w:t xml:space="preserve">A. </w:t>
      </w:r>
      <w:r w:rsidR="00292179">
        <w:t>Basis profil</w:t>
      </w:r>
      <w:r>
        <w:t>e</w:t>
      </w:r>
    </w:p>
    <w:p w14:paraId="7396F94C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</w:pPr>
    </w:p>
    <w:p w14:paraId="01E6D2D2" w14:textId="77777777" w:rsidR="00407F48" w:rsidRDefault="00407F48" w:rsidP="00292179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  <w:r>
        <w:rPr>
          <w:rFonts w:eastAsia="Times New Roman"/>
        </w:rPr>
        <w:t xml:space="preserve">Q. </w:t>
      </w:r>
      <w:r w:rsidR="00292179">
        <w:rPr>
          <w:rFonts w:eastAsia="Times New Roman"/>
        </w:rPr>
        <w:t>Reward policy is the same for every customer or any special for gold, silver, or platinum customer?</w:t>
      </w:r>
    </w:p>
    <w:p w14:paraId="0F327FA9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</w:pPr>
      <w:r>
        <w:t xml:space="preserve">A. </w:t>
      </w:r>
      <w:r w:rsidR="00292179">
        <w:t>You can make assumption</w:t>
      </w:r>
    </w:p>
    <w:p w14:paraId="1F5820CF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</w:p>
    <w:p w14:paraId="12EF6857" w14:textId="77777777" w:rsidR="00407F48" w:rsidRDefault="00407F48" w:rsidP="00292179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  <w:r>
        <w:rPr>
          <w:rFonts w:eastAsia="Times New Roman"/>
        </w:rPr>
        <w:t xml:space="preserve">Q. </w:t>
      </w:r>
      <w:r w:rsidR="00292179">
        <w:rPr>
          <w:rFonts w:eastAsia="Times New Roman"/>
        </w:rPr>
        <w:t>What are the main keys to register the customer? It will help me to blacklist bad customers.</w:t>
      </w:r>
    </w:p>
    <w:p w14:paraId="05827B7F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</w:pPr>
      <w:r>
        <w:t xml:space="preserve">A. </w:t>
      </w:r>
      <w:r w:rsidR="00292179">
        <w:t>You can make assumption</w:t>
      </w:r>
    </w:p>
    <w:p w14:paraId="79C858DA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</w:p>
    <w:p w14:paraId="1605995C" w14:textId="77777777" w:rsidR="00407F48" w:rsidRDefault="00407F48" w:rsidP="00292179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  <w:r>
        <w:rPr>
          <w:rFonts w:eastAsia="Times New Roman"/>
        </w:rPr>
        <w:t xml:space="preserve">Q. </w:t>
      </w:r>
      <w:r w:rsidR="00292179">
        <w:rPr>
          <w:rFonts w:eastAsia="Times New Roman"/>
        </w:rPr>
        <w:t>List of things expected to include in the case study.</w:t>
      </w:r>
    </w:p>
    <w:p w14:paraId="6FD92321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</w:pPr>
      <w:r>
        <w:t xml:space="preserve">A. </w:t>
      </w:r>
      <w:r w:rsidR="00292179">
        <w:t>BRD or FSD (requirement detail/flow diagram/wireframe/use case)</w:t>
      </w:r>
    </w:p>
    <w:p w14:paraId="7825987A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</w:p>
    <w:p w14:paraId="55578B50" w14:textId="77777777" w:rsidR="00407F48" w:rsidRDefault="00407F48" w:rsidP="00292179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  <w:r>
        <w:rPr>
          <w:rFonts w:eastAsia="Times New Roman"/>
        </w:rPr>
        <w:t xml:space="preserve">Q. </w:t>
      </w:r>
      <w:r w:rsidR="00292179">
        <w:rPr>
          <w:rFonts w:eastAsia="Times New Roman"/>
        </w:rPr>
        <w:t>Only a single requirement document is required to be prepared or a separate design document.</w:t>
      </w:r>
    </w:p>
    <w:p w14:paraId="1A8853CE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</w:pPr>
      <w:r>
        <w:t xml:space="preserve">A. </w:t>
      </w:r>
      <w:r w:rsidR="00292179">
        <w:t>Whatever suits, document should give clear and as details as possible understanding of requirement</w:t>
      </w:r>
    </w:p>
    <w:p w14:paraId="7B03D435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</w:pPr>
    </w:p>
    <w:p w14:paraId="5CF0F54E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  <w:r>
        <w:rPr>
          <w:rFonts w:eastAsia="Times New Roman"/>
        </w:rPr>
        <w:t xml:space="preserve">Q. </w:t>
      </w:r>
      <w:r w:rsidRPr="00407F48">
        <w:rPr>
          <w:rFonts w:eastAsia="Times New Roman"/>
        </w:rPr>
        <w:t>How do you define a bad customer here? --As all customers pay for the books bought and not take them on credit.</w:t>
      </w:r>
    </w:p>
    <w:p w14:paraId="22FF9B83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</w:pPr>
      <w:r>
        <w:t xml:space="preserve">A. </w:t>
      </w:r>
      <w:r>
        <w:t>Buying and returning or buying and cancelling (definition is not important, handling of bad customer is important)</w:t>
      </w:r>
    </w:p>
    <w:p w14:paraId="42FDB2D4" w14:textId="77777777" w:rsidR="00407F48" w:rsidRDefault="00407F48" w:rsidP="00407F48">
      <w:pPr>
        <w:pStyle w:val="gmail-msolistparagraph"/>
        <w:spacing w:before="0" w:beforeAutospacing="0" w:after="0" w:afterAutospacing="0" w:line="252" w:lineRule="auto"/>
      </w:pPr>
    </w:p>
    <w:p w14:paraId="19C23860" w14:textId="77777777" w:rsidR="00407F48" w:rsidRPr="00407F48" w:rsidRDefault="00407F48" w:rsidP="00407F48">
      <w:pPr>
        <w:pStyle w:val="gmail-msolistparagraph"/>
        <w:spacing w:before="0" w:beforeAutospacing="0" w:after="0" w:afterAutospacing="0" w:line="252" w:lineRule="auto"/>
        <w:rPr>
          <w:rFonts w:eastAsia="Times New Roman"/>
        </w:rPr>
      </w:pPr>
      <w:r>
        <w:t xml:space="preserve">Q. </w:t>
      </w:r>
      <w:r>
        <w:t xml:space="preserve">Can we profile individual customers part of a single household or can we only profile the entire household? Example: Can a silver profiled household have a platinum profiled individual customer because the individual customer’s spending is more than the minimum spend required to become a platinum customer but the household of 4 people meets the minimum spend of only a silver level household of 4 </w:t>
      </w:r>
      <w:proofErr w:type="spellStart"/>
      <w:r>
        <w:t>pax</w:t>
      </w:r>
      <w:proofErr w:type="spellEnd"/>
      <w:r>
        <w:t xml:space="preserve">. </w:t>
      </w:r>
    </w:p>
    <w:p w14:paraId="4AF967AF" w14:textId="77777777" w:rsidR="00407F48" w:rsidRDefault="00407F48" w:rsidP="00407F48">
      <w:pPr>
        <w:jc w:val="both"/>
      </w:pPr>
      <w:r>
        <w:t xml:space="preserve">A. </w:t>
      </w:r>
      <w:r>
        <w:t>No, profile (Silver/Gold) is for customer and not on household, single household can have multiple customer with different profile</w:t>
      </w:r>
    </w:p>
    <w:p w14:paraId="5D0B6FE0" w14:textId="77777777" w:rsidR="00792C9F" w:rsidRDefault="00792C9F" w:rsidP="00591FA0"/>
    <w:sectPr w:rsidR="0079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488"/>
    <w:multiLevelType w:val="hybridMultilevel"/>
    <w:tmpl w:val="E64EF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65D4F"/>
    <w:multiLevelType w:val="hybridMultilevel"/>
    <w:tmpl w:val="AE208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61FA7"/>
    <w:multiLevelType w:val="hybridMultilevel"/>
    <w:tmpl w:val="0AAA7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D1"/>
    <w:rsid w:val="00292179"/>
    <w:rsid w:val="002E7BD1"/>
    <w:rsid w:val="00407F48"/>
    <w:rsid w:val="00554B71"/>
    <w:rsid w:val="00591FA0"/>
    <w:rsid w:val="00792C9F"/>
    <w:rsid w:val="00F234C2"/>
    <w:rsid w:val="00F4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921B"/>
  <w15:chartTrackingRefBased/>
  <w15:docId w15:val="{37CE774A-9971-49BE-8189-06A30615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BD1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292179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28BF6DD57F740AA26A517AD08D80E" ma:contentTypeVersion="13" ma:contentTypeDescription="Create a new document." ma:contentTypeScope="" ma:versionID="b47ebae6b9d3dd9211885f199a25f360">
  <xsd:schema xmlns:xsd="http://www.w3.org/2001/XMLSchema" xmlns:xs="http://www.w3.org/2001/XMLSchema" xmlns:p="http://schemas.microsoft.com/office/2006/metadata/properties" xmlns:ns3="f4f9fe94-a264-4feb-a9ba-4cc7a97ceee7" xmlns:ns4="2f5cb045-69db-49a0-986f-3e46abf6f580" targetNamespace="http://schemas.microsoft.com/office/2006/metadata/properties" ma:root="true" ma:fieldsID="77fbdd4e9af09a64c00e9bb0c97e9bfb" ns3:_="" ns4:_="">
    <xsd:import namespace="f4f9fe94-a264-4feb-a9ba-4cc7a97ceee7"/>
    <xsd:import namespace="2f5cb045-69db-49a0-986f-3e46abf6f5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9fe94-a264-4feb-a9ba-4cc7a97ce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cb045-69db-49a0-986f-3e46abf6f5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D0E4A6-E9BF-4D93-9875-8F43F9567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9fe94-a264-4feb-a9ba-4cc7a97ceee7"/>
    <ds:schemaRef ds:uri="2f5cb045-69db-49a0-986f-3e46abf6f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2E7A0E-8B92-4A5E-9E6C-C16C24851B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8A9424-7274-4CA3-BC1D-4EE22648AEA8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purl.org/dc/terms/"/>
    <ds:schemaRef ds:uri="f4f9fe94-a264-4feb-a9ba-4cc7a97ceee7"/>
    <ds:schemaRef ds:uri="http://schemas.microsoft.com/office/infopath/2007/PartnerControls"/>
    <ds:schemaRef ds:uri="http://schemas.openxmlformats.org/package/2006/metadata/core-properties"/>
    <ds:schemaRef ds:uri="2f5cb045-69db-49a0-986f-3e46abf6f5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Saxena</dc:creator>
  <cp:keywords/>
  <dc:description/>
  <cp:lastModifiedBy>Harshit Saxena</cp:lastModifiedBy>
  <cp:revision>1</cp:revision>
  <dcterms:created xsi:type="dcterms:W3CDTF">2020-06-22T09:19:00Z</dcterms:created>
  <dcterms:modified xsi:type="dcterms:W3CDTF">2020-06-23T08:02:00Z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0x01010038C28BF6DD57F740AA26A517AD08D80E</vt:lpwstr>
  </property>
</Properties>
</file>