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39" w:rsidRDefault="00464F39"/>
    <w:sdt>
      <w:sdtPr>
        <w:id w:val="-1830516155"/>
        <w:docPartObj>
          <w:docPartGallery w:val="Cover Pages"/>
          <w:docPartUnique/>
        </w:docPartObj>
      </w:sdtPr>
      <w:sdtEndPr>
        <w:rPr>
          <w:rFonts w:ascii="Segoe UI" w:hAnsi="Segoe UI" w:cs="Segoe UI"/>
          <w:b/>
          <w:bCs/>
          <w:color w:val="242424"/>
          <w:shd w:val="clear" w:color="auto" w:fill="FFFFFF"/>
        </w:rPr>
      </w:sdtEndPr>
      <w:sdtContent>
        <w:p w:rsidR="00DA2034" w:rsidRDefault="00DA2034"/>
        <w:p w:rsidR="00DA2034" w:rsidRDefault="008A4110">
          <w:pPr>
            <w:rPr>
              <w:rFonts w:ascii="Segoe UI" w:hAnsi="Segoe UI" w:cs="Segoe UI"/>
              <w:b/>
              <w:bCs/>
              <w:color w:val="242424"/>
              <w:shd w:val="clear" w:color="auto" w:fill="FFFFFF"/>
            </w:rPr>
          </w:pPr>
          <w:r w:rsidRPr="00F63738">
            <w:rPr>
              <w:noProof/>
            </w:rPr>
            <w:pict>
              <v:group id="Group 119" o:spid="_x0000_s1026" style="position:absolute;margin-left:24pt;margin-top:259.5pt;width:564pt;height:507.9pt;z-index:-251657216;mso-position-horizontal-relative:page;mso-position-vertical-relative:page" coordorigin="-664" coordsize="69392,9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">
                <v:rect id="Rectangle 120" o:spid="_x0000_s1027" style="position:absolute;left:-664;top:70407;width:69391;height:41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" fillcolor="#1f3763 [1604]" stroked="f" strokeweight="1pt"/>
                <v:rect id="Rectangle 121" o:spid="_x0000_s1028" style="position:absolute;left:-664;top:74579;width:69391;height:18689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" fillcolor="#feb030" stroked="f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A2034" w:rsidRDefault="00621A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Mehta,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Samir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:rsidR="00DA2034" w:rsidRPr="008369AC" w:rsidRDefault="00130964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="Verdana" w:eastAsiaTheme="majorEastAsia" w:hAnsi="Verdana" w:cstheme="majorBidi"/>
                            <w:color w:val="1F3864" w:themeColor="accent1" w:themeShade="80"/>
                            <w:sz w:val="88"/>
                            <w:szCs w:val="88"/>
                          </w:rPr>
                        </w:pPr>
                        <w:r w:rsidRPr="008369AC">
                          <w:rPr>
                            <w:rFonts w:ascii="Verdana" w:eastAsiaTheme="majorEastAsia" w:hAnsi="Verdana" w:cstheme="majorBidi"/>
                            <w:color w:val="1F3864" w:themeColor="accent1" w:themeShade="80"/>
                            <w:sz w:val="88"/>
                            <w:szCs w:val="88"/>
                          </w:rPr>
                          <w:t>Expiry Management</w:t>
                        </w:r>
                        <w:sdt>
                          <w:sdtPr>
                            <w:rPr>
                              <w:rFonts w:ascii="Verdana" w:eastAsiaTheme="majorEastAsia" w:hAnsi="Verdana" w:cstheme="majorBidi"/>
                              <w:color w:val="1F3864" w:themeColor="accent1" w:themeShade="80"/>
                              <w:sz w:val="88"/>
                              <w:szCs w:val="88"/>
                            </w:rPr>
                            <w:alias w:val="Title"/>
                            <w:tag w:val=""/>
                            <w:id w:val="-147698629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8369AC">
                              <w:rPr>
                                <w:rFonts w:ascii="Verdana" w:eastAsiaTheme="majorEastAsia" w:hAnsi="Verdana" w:cstheme="majorBidi"/>
                                <w:color w:val="1F3864" w:themeColor="accent1" w:themeShade="80"/>
                                <w:sz w:val="88"/>
                                <w:szCs w:val="88"/>
                              </w:rPr>
                              <w:t xml:space="preserve">     </w:t>
                            </w:r>
                          </w:sdtContent>
                        </w:sdt>
                      </w:p>
                      <w:sdt>
                        <w:sdtPr>
                          <w:rPr>
                            <w:b/>
                            <w:bCs/>
                            <w:caps/>
                            <w:color w:val="1F3864" w:themeColor="accent1" w:themeShade="80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DA2034" w:rsidRPr="008369AC" w:rsidRDefault="00130964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573E7E">
                              <w:rPr>
                                <w:b/>
                                <w:bCs/>
                                <w:cap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B</w:t>
                            </w:r>
                            <w:r w:rsidR="00066907" w:rsidRPr="00573E7E">
                              <w:rPr>
                                <w:b/>
                                <w:bCs/>
                                <w:cap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usiness case study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DA2034">
            <w:rPr>
              <w:rFonts w:ascii="Segoe UI" w:hAnsi="Segoe UI" w:cs="Segoe UI"/>
              <w:b/>
              <w:bCs/>
              <w:color w:val="242424"/>
              <w:shd w:val="clear" w:color="auto" w:fill="FFFFFF"/>
            </w:rPr>
            <w:br w:type="page"/>
          </w:r>
        </w:p>
      </w:sdtContent>
    </w:sdt>
    <w:p w:rsidR="00FB5ECF" w:rsidRDefault="00FB5ECF" w:rsidP="008E0CF6">
      <w:pPr>
        <w:jc w:val="center"/>
        <w:rPr>
          <w:b/>
          <w:bCs/>
          <w:sz w:val="28"/>
          <w:szCs w:val="28"/>
        </w:rPr>
      </w:pPr>
    </w:p>
    <w:p w:rsidR="008E0CF6" w:rsidRPr="00573E7E" w:rsidRDefault="008E0CF6" w:rsidP="008E0CF6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573E7E">
        <w:rPr>
          <w:b/>
          <w:bCs/>
          <w:color w:val="1F3864" w:themeColor="accent1" w:themeShade="80"/>
          <w:sz w:val="40"/>
          <w:szCs w:val="40"/>
        </w:rPr>
        <w:t>Expiry Management</w:t>
      </w:r>
    </w:p>
    <w:p w:rsidR="008E0CF6" w:rsidRDefault="008E0CF6" w:rsidP="008E0CF6">
      <w:pPr>
        <w:jc w:val="center"/>
      </w:pPr>
    </w:p>
    <w:p w:rsidR="00FB5ECF" w:rsidRDefault="00FB5ECF" w:rsidP="008E0CF6">
      <w:pPr>
        <w:jc w:val="center"/>
      </w:pPr>
    </w:p>
    <w:p w:rsidR="004D7176" w:rsidRDefault="008E0CF6" w:rsidP="008E0CF6">
      <w:pPr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 xml:space="preserve">Retailers and Wholesale players around the world face a problem of identifying articles near to expiry at correct time, METRO is no exception. Shelf life varies article to </w:t>
      </w:r>
      <w:r w:rsidR="00FA3256" w:rsidRPr="009E579D">
        <w:rPr>
          <w:rFonts w:ascii="Segoe UI" w:hAnsi="Segoe UI" w:cs="Segoe UI"/>
          <w:color w:val="242424"/>
          <w:shd w:val="clear" w:color="auto" w:fill="FFFFFF"/>
        </w:rPr>
        <w:t>article</w:t>
      </w:r>
      <w:r w:rsidR="00FA3256">
        <w:rPr>
          <w:rFonts w:ascii="Segoe UI" w:hAnsi="Segoe UI" w:cs="Segoe UI"/>
          <w:color w:val="242424"/>
          <w:shd w:val="clear" w:color="auto" w:fill="FFFFFF"/>
        </w:rPr>
        <w:t xml:space="preserve"> (</w:t>
      </w:r>
      <w:proofErr w:type="spellStart"/>
      <w:r w:rsidR="001C4DC1">
        <w:rPr>
          <w:rFonts w:ascii="Segoe UI" w:hAnsi="Segoe UI" w:cs="Segoe UI"/>
          <w:color w:val="242424"/>
          <w:shd w:val="clear" w:color="auto" w:fill="FFFFFF"/>
        </w:rPr>
        <w:t>eg</w:t>
      </w:r>
      <w:proofErr w:type="spellEnd"/>
      <w:r w:rsidR="00CD0819">
        <w:rPr>
          <w:rFonts w:ascii="Segoe UI" w:hAnsi="Segoe UI" w:cs="Segoe UI"/>
          <w:color w:val="242424"/>
          <w:shd w:val="clear" w:color="auto" w:fill="FFFFFF"/>
        </w:rPr>
        <w:t>:</w:t>
      </w:r>
      <w:r w:rsidR="00570335">
        <w:rPr>
          <w:rFonts w:ascii="Segoe UI" w:hAnsi="Segoe UI" w:cs="Segoe UI"/>
          <w:color w:val="242424"/>
          <w:shd w:val="clear" w:color="auto" w:fill="FFFFFF"/>
        </w:rPr>
        <w:t xml:space="preserve"> Cadbury Dairy Milk </w:t>
      </w:r>
      <w:r w:rsidR="008862EF">
        <w:rPr>
          <w:rFonts w:ascii="Segoe UI" w:hAnsi="Segoe UI" w:cs="Segoe UI"/>
          <w:color w:val="242424"/>
          <w:shd w:val="clear" w:color="auto" w:fill="FFFFFF"/>
        </w:rPr>
        <w:t xml:space="preserve">has </w:t>
      </w:r>
      <w:r w:rsidR="00CD0819">
        <w:rPr>
          <w:rFonts w:ascii="Segoe UI" w:hAnsi="Segoe UI" w:cs="Segoe UI"/>
          <w:color w:val="242424"/>
          <w:shd w:val="clear" w:color="auto" w:fill="FFFFFF"/>
        </w:rPr>
        <w:t xml:space="preserve">a </w:t>
      </w:r>
      <w:r w:rsidR="008862EF">
        <w:rPr>
          <w:rFonts w:ascii="Segoe UI" w:hAnsi="Segoe UI" w:cs="Segoe UI"/>
          <w:color w:val="242424"/>
          <w:shd w:val="clear" w:color="auto" w:fill="FFFFFF"/>
        </w:rPr>
        <w:t xml:space="preserve">shelf of </w:t>
      </w:r>
      <w:r w:rsidR="00CD0819">
        <w:rPr>
          <w:rFonts w:ascii="Segoe UI" w:hAnsi="Segoe UI" w:cs="Segoe UI"/>
          <w:color w:val="242424"/>
          <w:shd w:val="clear" w:color="auto" w:fill="FFFFFF"/>
        </w:rPr>
        <w:t>12</w:t>
      </w:r>
      <w:r w:rsidR="008862EF">
        <w:rPr>
          <w:rFonts w:ascii="Segoe UI" w:hAnsi="Segoe UI" w:cs="Segoe UI"/>
          <w:color w:val="242424"/>
          <w:shd w:val="clear" w:color="auto" w:fill="FFFFFF"/>
        </w:rPr>
        <w:t xml:space="preserve"> months </w:t>
      </w:r>
      <w:r w:rsidR="00CD0819">
        <w:rPr>
          <w:rFonts w:ascii="Segoe UI" w:hAnsi="Segoe UI" w:cs="Segoe UI"/>
          <w:color w:val="242424"/>
          <w:shd w:val="clear" w:color="auto" w:fill="FFFFFF"/>
        </w:rPr>
        <w:t xml:space="preserve">whereas </w:t>
      </w:r>
      <w:proofErr w:type="spellStart"/>
      <w:r w:rsidR="00CD0819">
        <w:rPr>
          <w:rFonts w:ascii="Segoe UI" w:hAnsi="Segoe UI" w:cs="Segoe UI"/>
          <w:color w:val="242424"/>
          <w:shd w:val="clear" w:color="auto" w:fill="FFFFFF"/>
        </w:rPr>
        <w:t>KitKat</w:t>
      </w:r>
      <w:proofErr w:type="spellEnd"/>
      <w:r w:rsidR="008A6C91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CD0819">
        <w:rPr>
          <w:rFonts w:ascii="Segoe UI" w:hAnsi="Segoe UI" w:cs="Segoe UI"/>
          <w:color w:val="242424"/>
          <w:shd w:val="clear" w:color="auto" w:fill="FFFFFF"/>
        </w:rPr>
        <w:t xml:space="preserve">has </w:t>
      </w:r>
      <w:r w:rsidR="00962627">
        <w:rPr>
          <w:rFonts w:ascii="Segoe UI" w:hAnsi="Segoe UI" w:cs="Segoe UI"/>
          <w:color w:val="242424"/>
          <w:shd w:val="clear" w:color="auto" w:fill="FFFFFF"/>
        </w:rPr>
        <w:t xml:space="preserve">shelf of </w:t>
      </w:r>
      <w:r w:rsidR="00CD0819">
        <w:rPr>
          <w:rFonts w:ascii="Segoe UI" w:hAnsi="Segoe UI" w:cs="Segoe UI"/>
          <w:color w:val="242424"/>
          <w:shd w:val="clear" w:color="auto" w:fill="FFFFFF"/>
        </w:rPr>
        <w:t>7 months</w:t>
      </w:r>
      <w:r w:rsidR="001C4DC1">
        <w:rPr>
          <w:rFonts w:ascii="Segoe UI" w:hAnsi="Segoe UI" w:cs="Segoe UI"/>
          <w:color w:val="242424"/>
          <w:shd w:val="clear" w:color="auto" w:fill="FFFFFF"/>
        </w:rPr>
        <w:t>)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hence it is difficult for store team to keep track of </w:t>
      </w:r>
      <w:r w:rsidR="00823E4F">
        <w:rPr>
          <w:rFonts w:ascii="Segoe UI" w:hAnsi="Segoe UI" w:cs="Segoe UI"/>
          <w:color w:val="242424"/>
          <w:shd w:val="clear" w:color="auto" w:fill="FFFFFF"/>
        </w:rPr>
        <w:t xml:space="preserve">every </w:t>
      </w:r>
      <w:r w:rsidR="00DF4ADF">
        <w:rPr>
          <w:rFonts w:ascii="Segoe UI" w:hAnsi="Segoe UI" w:cs="Segoe UI"/>
          <w:color w:val="242424"/>
          <w:shd w:val="clear" w:color="auto" w:fill="FFFFFF"/>
        </w:rPr>
        <w:t xml:space="preserve">product expiry date </w:t>
      </w:r>
      <w:r w:rsidRPr="009E579D">
        <w:rPr>
          <w:rFonts w:ascii="Segoe UI" w:hAnsi="Segoe UI" w:cs="Segoe UI"/>
          <w:color w:val="242424"/>
          <w:shd w:val="clear" w:color="auto" w:fill="FFFFFF"/>
        </w:rPr>
        <w:t>and take</w:t>
      </w:r>
      <w:r w:rsidR="005F49B2">
        <w:rPr>
          <w:rFonts w:ascii="Segoe UI" w:hAnsi="Segoe UI" w:cs="Segoe UI"/>
          <w:color w:val="242424"/>
          <w:shd w:val="clear" w:color="auto" w:fill="FFFFFF"/>
        </w:rPr>
        <w:t xml:space="preserve"> timely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action</w:t>
      </w:r>
      <w:r w:rsidR="005F49B2">
        <w:rPr>
          <w:rFonts w:ascii="Segoe UI" w:hAnsi="Segoe UI" w:cs="Segoe UI"/>
          <w:color w:val="242424"/>
          <w:shd w:val="clear" w:color="auto" w:fill="FFFFFF"/>
        </w:rPr>
        <w:t>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to minimize loss</w:t>
      </w:r>
      <w:r w:rsidR="00962627">
        <w:rPr>
          <w:rFonts w:ascii="Segoe UI" w:hAnsi="Segoe UI" w:cs="Segoe UI"/>
          <w:color w:val="242424"/>
          <w:shd w:val="clear" w:color="auto" w:fill="FFFFFF"/>
        </w:rPr>
        <w:t xml:space="preserve">es </w:t>
      </w:r>
      <w:r w:rsidR="00436A4C">
        <w:rPr>
          <w:rFonts w:ascii="Segoe UI" w:hAnsi="Segoe UI" w:cs="Segoe UI"/>
          <w:color w:val="242424"/>
          <w:shd w:val="clear" w:color="auto" w:fill="FFFFFF"/>
        </w:rPr>
        <w:t>by selling articles before</w:t>
      </w:r>
      <w:r w:rsidR="00962627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EE7D93">
        <w:rPr>
          <w:rFonts w:ascii="Segoe UI" w:hAnsi="Segoe UI" w:cs="Segoe UI"/>
          <w:color w:val="242424"/>
          <w:shd w:val="clear" w:color="auto" w:fill="FFFFFF"/>
        </w:rPr>
        <w:t xml:space="preserve">it’s </w:t>
      </w:r>
      <w:r w:rsidR="00962627">
        <w:rPr>
          <w:rFonts w:ascii="Segoe UI" w:hAnsi="Segoe UI" w:cs="Segoe UI"/>
          <w:color w:val="242424"/>
          <w:shd w:val="clear" w:color="auto" w:fill="FFFFFF"/>
        </w:rPr>
        <w:t>expir</w:t>
      </w:r>
      <w:r w:rsidR="00823E4F">
        <w:rPr>
          <w:rFonts w:ascii="Segoe UI" w:hAnsi="Segoe UI" w:cs="Segoe UI"/>
          <w:color w:val="242424"/>
          <w:shd w:val="clear" w:color="auto" w:fill="FFFFFF"/>
        </w:rPr>
        <w:t>y</w:t>
      </w:r>
      <w:r w:rsidR="00962627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436A4C">
        <w:rPr>
          <w:rFonts w:ascii="Segoe UI" w:hAnsi="Segoe UI" w:cs="Segoe UI"/>
          <w:color w:val="242424"/>
          <w:shd w:val="clear" w:color="auto" w:fill="FFFFFF"/>
        </w:rPr>
        <w:t>dates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. </w:t>
      </w:r>
      <w:r w:rsidR="00A7100E">
        <w:rPr>
          <w:rFonts w:ascii="Segoe UI" w:hAnsi="Segoe UI" w:cs="Segoe UI"/>
          <w:color w:val="242424"/>
          <w:shd w:val="clear" w:color="auto" w:fill="FFFFFF"/>
        </w:rPr>
        <w:t>Leaving</w:t>
      </w:r>
      <w:r w:rsidR="004D7176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B4307">
        <w:rPr>
          <w:rFonts w:ascii="Segoe UI" w:hAnsi="Segoe UI" w:cs="Segoe UI"/>
          <w:color w:val="242424"/>
          <w:shd w:val="clear" w:color="auto" w:fill="FFFFFF"/>
        </w:rPr>
        <w:t>expired articles on shelf</w:t>
      </w:r>
      <w:r w:rsidR="004D165C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B4307">
        <w:rPr>
          <w:rFonts w:ascii="Segoe UI" w:hAnsi="Segoe UI" w:cs="Segoe UI"/>
          <w:color w:val="242424"/>
          <w:shd w:val="clear" w:color="auto" w:fill="FFFFFF"/>
        </w:rPr>
        <w:t xml:space="preserve">can </w:t>
      </w:r>
      <w:r w:rsidR="002173CC">
        <w:rPr>
          <w:rFonts w:ascii="Segoe UI" w:hAnsi="Segoe UI" w:cs="Segoe UI"/>
          <w:color w:val="242424"/>
          <w:shd w:val="clear" w:color="auto" w:fill="FFFFFF"/>
        </w:rPr>
        <w:t>r</w:t>
      </w:r>
      <w:r w:rsidR="00A7100E">
        <w:rPr>
          <w:rFonts w:ascii="Segoe UI" w:hAnsi="Segoe UI" w:cs="Segoe UI"/>
          <w:color w:val="242424"/>
          <w:shd w:val="clear" w:color="auto" w:fill="FFFFFF"/>
        </w:rPr>
        <w:t>esult in</w:t>
      </w:r>
      <w:r w:rsidR="001B30F6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5416B8">
        <w:rPr>
          <w:rFonts w:ascii="Segoe UI" w:hAnsi="Segoe UI" w:cs="Segoe UI"/>
          <w:color w:val="242424"/>
          <w:shd w:val="clear" w:color="auto" w:fill="FFFFFF"/>
        </w:rPr>
        <w:t xml:space="preserve">poor customer experience and </w:t>
      </w:r>
      <w:r w:rsidR="001B217A">
        <w:rPr>
          <w:rFonts w:ascii="Segoe UI" w:hAnsi="Segoe UI" w:cs="Segoe UI"/>
          <w:color w:val="242424"/>
          <w:shd w:val="clear" w:color="auto" w:fill="FFFFFF"/>
        </w:rPr>
        <w:t>may</w:t>
      </w:r>
      <w:r w:rsidR="00A7100E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2C4B0D">
        <w:rPr>
          <w:rFonts w:ascii="Segoe UI" w:hAnsi="Segoe UI" w:cs="Segoe UI"/>
          <w:color w:val="242424"/>
          <w:shd w:val="clear" w:color="auto" w:fill="FFFFFF"/>
        </w:rPr>
        <w:t xml:space="preserve">also </w:t>
      </w:r>
      <w:r w:rsidR="00A7100E">
        <w:rPr>
          <w:rFonts w:ascii="Segoe UI" w:hAnsi="Segoe UI" w:cs="Segoe UI"/>
          <w:color w:val="242424"/>
          <w:shd w:val="clear" w:color="auto" w:fill="FFFFFF"/>
        </w:rPr>
        <w:t xml:space="preserve">lead to </w:t>
      </w:r>
      <w:r w:rsidR="001B30F6">
        <w:rPr>
          <w:rFonts w:ascii="Segoe UI" w:hAnsi="Segoe UI" w:cs="Segoe UI"/>
          <w:color w:val="242424"/>
          <w:shd w:val="clear" w:color="auto" w:fill="FFFFFF"/>
        </w:rPr>
        <w:t xml:space="preserve">legal </w:t>
      </w:r>
      <w:r w:rsidR="0001231A">
        <w:rPr>
          <w:rFonts w:ascii="Segoe UI" w:hAnsi="Segoe UI" w:cs="Segoe UI"/>
          <w:color w:val="242424"/>
          <w:shd w:val="clear" w:color="auto" w:fill="FFFFFF"/>
        </w:rPr>
        <w:t>i</w:t>
      </w:r>
      <w:r w:rsidR="001B30F6">
        <w:rPr>
          <w:rFonts w:ascii="Segoe UI" w:hAnsi="Segoe UI" w:cs="Segoe UI"/>
          <w:color w:val="242424"/>
          <w:shd w:val="clear" w:color="auto" w:fill="FFFFFF"/>
        </w:rPr>
        <w:t>mplications</w:t>
      </w:r>
      <w:r w:rsidR="005416B8">
        <w:rPr>
          <w:rFonts w:ascii="Segoe UI" w:hAnsi="Segoe UI" w:cs="Segoe UI"/>
          <w:color w:val="242424"/>
          <w:shd w:val="clear" w:color="auto" w:fill="FFFFFF"/>
        </w:rPr>
        <w:t xml:space="preserve"> in worst cases.</w:t>
      </w:r>
    </w:p>
    <w:p w:rsidR="00E44EC1" w:rsidRDefault="00E44EC1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E44EC1" w:rsidRDefault="00E44EC1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8E0CF6" w:rsidRPr="009E579D" w:rsidRDefault="008E0CF6" w:rsidP="008E0CF6">
      <w:pPr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br/>
        <w:t xml:space="preserve">In the current process, twice in a month </w:t>
      </w:r>
      <w:r w:rsidR="00B740D7">
        <w:rPr>
          <w:rFonts w:ascii="Segoe UI" w:hAnsi="Segoe UI" w:cs="Segoe UI"/>
          <w:color w:val="242424"/>
          <w:shd w:val="clear" w:color="auto" w:fill="FFFFFF"/>
        </w:rPr>
        <w:t xml:space="preserve">a 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floor associate of each </w:t>
      </w:r>
      <w:r w:rsidR="00FA3256" w:rsidRPr="009E579D">
        <w:rPr>
          <w:rFonts w:ascii="Segoe UI" w:hAnsi="Segoe UI" w:cs="Segoe UI"/>
          <w:color w:val="242424"/>
          <w:shd w:val="clear" w:color="auto" w:fill="FFFFFF"/>
        </w:rPr>
        <w:t>department</w:t>
      </w:r>
      <w:r w:rsidR="00FA3256">
        <w:rPr>
          <w:rFonts w:ascii="Segoe UI" w:hAnsi="Segoe UI" w:cs="Segoe UI"/>
          <w:color w:val="242424"/>
          <w:shd w:val="clear" w:color="auto" w:fill="FFFFFF"/>
        </w:rPr>
        <w:t xml:space="preserve"> (Food</w:t>
      </w:r>
      <w:r w:rsidR="00FC4CA8">
        <w:rPr>
          <w:rFonts w:ascii="Segoe UI" w:hAnsi="Segoe UI" w:cs="Segoe UI"/>
          <w:color w:val="242424"/>
          <w:shd w:val="clear" w:color="auto" w:fill="FFFFFF"/>
        </w:rPr>
        <w:t>, Non food</w:t>
      </w:r>
      <w:r w:rsidR="00552AED">
        <w:rPr>
          <w:rFonts w:ascii="Segoe UI" w:hAnsi="Segoe UI" w:cs="Segoe UI"/>
          <w:color w:val="242424"/>
          <w:shd w:val="clear" w:color="auto" w:fill="FFFFFF"/>
        </w:rPr>
        <w:t>s</w:t>
      </w:r>
      <w:r w:rsidR="001A0D3C">
        <w:rPr>
          <w:rFonts w:ascii="Segoe UI" w:hAnsi="Segoe UI" w:cs="Segoe UI"/>
          <w:color w:val="242424"/>
          <w:shd w:val="clear" w:color="auto" w:fill="FFFFFF"/>
        </w:rPr>
        <w:t>)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checks Best </w:t>
      </w:r>
      <w:proofErr w:type="gramStart"/>
      <w:r w:rsidRPr="009E579D">
        <w:rPr>
          <w:rFonts w:ascii="Segoe UI" w:hAnsi="Segoe UI" w:cs="Segoe UI"/>
          <w:color w:val="242424"/>
          <w:shd w:val="clear" w:color="auto" w:fill="FFFFFF"/>
        </w:rPr>
        <w:t>Before</w:t>
      </w:r>
      <w:proofErr w:type="gramEnd"/>
      <w:r w:rsidRPr="009E579D">
        <w:rPr>
          <w:rFonts w:ascii="Segoe UI" w:hAnsi="Segoe UI" w:cs="Segoe UI"/>
          <w:color w:val="242424"/>
          <w:shd w:val="clear" w:color="auto" w:fill="FFFFFF"/>
        </w:rPr>
        <w:t xml:space="preserve"> Date (BBD) for each article on shel</w:t>
      </w:r>
      <w:r w:rsidR="00B740D7">
        <w:rPr>
          <w:rFonts w:ascii="Segoe UI" w:hAnsi="Segoe UI" w:cs="Segoe UI"/>
          <w:color w:val="242424"/>
          <w:shd w:val="clear" w:color="auto" w:fill="FFFFFF"/>
        </w:rPr>
        <w:t>ves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and note</w:t>
      </w:r>
      <w:r w:rsidR="00C25487">
        <w:rPr>
          <w:rFonts w:ascii="Segoe UI" w:hAnsi="Segoe UI" w:cs="Segoe UI"/>
          <w:color w:val="242424"/>
          <w:shd w:val="clear" w:color="auto" w:fill="FFFFFF"/>
        </w:rPr>
        <w:t>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down available shelf life and quantity details </w:t>
      </w:r>
      <w:r w:rsidR="00B740D7">
        <w:rPr>
          <w:rFonts w:ascii="Segoe UI" w:hAnsi="Segoe UI" w:cs="Segoe UI"/>
          <w:color w:val="242424"/>
          <w:shd w:val="clear" w:color="auto" w:fill="FFFFFF"/>
        </w:rPr>
        <w:t xml:space="preserve">manually 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in </w:t>
      </w:r>
      <w:r w:rsidR="00B740D7">
        <w:rPr>
          <w:rFonts w:ascii="Segoe UI" w:hAnsi="Segoe UI" w:cs="Segoe UI"/>
          <w:color w:val="242424"/>
          <w:shd w:val="clear" w:color="auto" w:fill="FFFFFF"/>
        </w:rPr>
        <w:t xml:space="preserve">an </w:t>
      </w:r>
      <w:r w:rsidRPr="009E579D">
        <w:rPr>
          <w:rFonts w:ascii="Segoe UI" w:hAnsi="Segoe UI" w:cs="Segoe UI"/>
          <w:color w:val="242424"/>
          <w:shd w:val="clear" w:color="auto" w:fill="FFFFFF"/>
        </w:rPr>
        <w:t>expiry sheet. A</w:t>
      </w:r>
      <w:r w:rsidR="00B5778C">
        <w:rPr>
          <w:rFonts w:ascii="Segoe UI" w:hAnsi="Segoe UI" w:cs="Segoe UI"/>
          <w:color w:val="242424"/>
          <w:shd w:val="clear" w:color="auto" w:fill="FFFFFF"/>
        </w:rPr>
        <w:t xml:space="preserve">ssistant </w:t>
      </w:r>
      <w:r w:rsidRPr="009E579D">
        <w:rPr>
          <w:rFonts w:ascii="Segoe UI" w:hAnsi="Segoe UI" w:cs="Segoe UI"/>
          <w:color w:val="242424"/>
          <w:shd w:val="clear" w:color="auto" w:fill="FFFFFF"/>
        </w:rPr>
        <w:t>G</w:t>
      </w:r>
      <w:r w:rsidR="00B5778C">
        <w:rPr>
          <w:rFonts w:ascii="Segoe UI" w:hAnsi="Segoe UI" w:cs="Segoe UI"/>
          <w:color w:val="242424"/>
          <w:shd w:val="clear" w:color="auto" w:fill="FFFFFF"/>
        </w:rPr>
        <w:t xml:space="preserve">eneral </w:t>
      </w:r>
      <w:r w:rsidRPr="009E579D">
        <w:rPr>
          <w:rFonts w:ascii="Segoe UI" w:hAnsi="Segoe UI" w:cs="Segoe UI"/>
          <w:color w:val="242424"/>
          <w:shd w:val="clear" w:color="auto" w:fill="FFFFFF"/>
        </w:rPr>
        <w:t>M</w:t>
      </w:r>
      <w:r w:rsidR="00B5778C">
        <w:rPr>
          <w:rFonts w:ascii="Segoe UI" w:hAnsi="Segoe UI" w:cs="Segoe UI"/>
          <w:color w:val="242424"/>
          <w:shd w:val="clear" w:color="auto" w:fill="FFFFFF"/>
        </w:rPr>
        <w:t>anager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E44EC1">
        <w:rPr>
          <w:rFonts w:ascii="Segoe UI" w:hAnsi="Segoe UI" w:cs="Segoe UI"/>
          <w:color w:val="242424"/>
          <w:shd w:val="clear" w:color="auto" w:fill="FFFFFF"/>
        </w:rPr>
        <w:t xml:space="preserve">of store </w:t>
      </w:r>
      <w:r w:rsidRPr="009E579D">
        <w:rPr>
          <w:rFonts w:ascii="Segoe UI" w:hAnsi="Segoe UI" w:cs="Segoe UI"/>
          <w:color w:val="242424"/>
          <w:shd w:val="clear" w:color="auto" w:fill="FFFFFF"/>
        </w:rPr>
        <w:t>consolidate</w:t>
      </w:r>
      <w:r w:rsidR="00444C88">
        <w:rPr>
          <w:rFonts w:ascii="Segoe UI" w:hAnsi="Segoe UI" w:cs="Segoe UI"/>
          <w:color w:val="242424"/>
          <w:shd w:val="clear" w:color="auto" w:fill="FFFFFF"/>
        </w:rPr>
        <w:t>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expiry report of all</w:t>
      </w:r>
      <w:r w:rsidR="00B5778C">
        <w:rPr>
          <w:rFonts w:ascii="Segoe UI" w:hAnsi="Segoe UI" w:cs="Segoe UI"/>
          <w:color w:val="242424"/>
          <w:shd w:val="clear" w:color="auto" w:fill="FFFFFF"/>
        </w:rPr>
        <w:t xml:space="preserve"> product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D74379">
        <w:rPr>
          <w:rFonts w:ascii="Segoe UI" w:hAnsi="Segoe UI" w:cs="Segoe UI"/>
          <w:color w:val="242424"/>
          <w:shd w:val="clear" w:color="auto" w:fill="FFFFFF"/>
        </w:rPr>
        <w:t>categories (</w:t>
      </w:r>
      <w:proofErr w:type="spellStart"/>
      <w:r w:rsidR="00FA3256">
        <w:rPr>
          <w:rFonts w:ascii="Segoe UI" w:hAnsi="Segoe UI" w:cs="Segoe UI"/>
          <w:color w:val="242424"/>
          <w:shd w:val="clear" w:color="auto" w:fill="FFFFFF"/>
        </w:rPr>
        <w:t>eg</w:t>
      </w:r>
      <w:proofErr w:type="spellEnd"/>
      <w:r w:rsidR="000A3FCB">
        <w:rPr>
          <w:rFonts w:ascii="Segoe UI" w:hAnsi="Segoe UI" w:cs="Segoe UI"/>
          <w:color w:val="242424"/>
          <w:shd w:val="clear" w:color="auto" w:fill="FFFFFF"/>
        </w:rPr>
        <w:t>: cosmetics, dry fruits</w:t>
      </w:r>
      <w:r w:rsidR="00FC4CA8"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gramStart"/>
      <w:r w:rsidR="00FC4CA8">
        <w:rPr>
          <w:rFonts w:ascii="Segoe UI" w:hAnsi="Segoe UI" w:cs="Segoe UI"/>
          <w:color w:val="242424"/>
          <w:shd w:val="clear" w:color="auto" w:fill="FFFFFF"/>
        </w:rPr>
        <w:t>grocery ,</w:t>
      </w:r>
      <w:proofErr w:type="gramEnd"/>
      <w:r w:rsidR="00FC4CA8">
        <w:rPr>
          <w:rFonts w:ascii="Segoe UI" w:hAnsi="Segoe UI" w:cs="Segoe UI"/>
          <w:color w:val="242424"/>
          <w:shd w:val="clear" w:color="auto" w:fill="FFFFFF"/>
        </w:rPr>
        <w:t xml:space="preserve"> beverages ,Confectionaries</w:t>
      </w:r>
      <w:r w:rsidR="00A561EB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552AED">
        <w:rPr>
          <w:rFonts w:ascii="Segoe UI" w:hAnsi="Segoe UI" w:cs="Segoe UI"/>
          <w:color w:val="242424"/>
          <w:shd w:val="clear" w:color="auto" w:fill="FFFFFF"/>
        </w:rPr>
        <w:t>)</w:t>
      </w:r>
      <w:r w:rsidR="00E80B24">
        <w:rPr>
          <w:rFonts w:ascii="Segoe UI" w:hAnsi="Segoe UI" w:cs="Segoe UI"/>
          <w:color w:val="242424"/>
          <w:shd w:val="clear" w:color="auto" w:fill="FFFFFF"/>
        </w:rPr>
        <w:t xml:space="preserve"> and sh</w:t>
      </w:r>
      <w:r w:rsidRPr="009E579D">
        <w:rPr>
          <w:rFonts w:ascii="Segoe UI" w:hAnsi="Segoe UI" w:cs="Segoe UI"/>
          <w:color w:val="242424"/>
          <w:shd w:val="clear" w:color="auto" w:fill="FFFFFF"/>
        </w:rPr>
        <w:t>are</w:t>
      </w:r>
      <w:r w:rsidR="004B4D50">
        <w:rPr>
          <w:rFonts w:ascii="Segoe UI" w:hAnsi="Segoe UI" w:cs="Segoe UI"/>
          <w:color w:val="242424"/>
          <w:shd w:val="clear" w:color="auto" w:fill="FFFFFF"/>
        </w:rPr>
        <w:t>s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near to expiry article details with category managers. Category managers review </w:t>
      </w:r>
      <w:r w:rsidR="00976C86">
        <w:rPr>
          <w:rFonts w:ascii="Segoe UI" w:hAnsi="Segoe UI" w:cs="Segoe UI"/>
          <w:color w:val="242424"/>
          <w:shd w:val="clear" w:color="auto" w:fill="FFFFFF"/>
        </w:rPr>
        <w:t xml:space="preserve">the 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expiry report and decide on </w:t>
      </w:r>
      <w:r w:rsidR="00AF3A0D">
        <w:rPr>
          <w:rFonts w:ascii="Segoe UI" w:hAnsi="Segoe UI" w:cs="Segoe UI"/>
          <w:color w:val="242424"/>
          <w:shd w:val="clear" w:color="auto" w:fill="FFFFFF"/>
        </w:rPr>
        <w:t>stock clearance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plan. Category manager</w:t>
      </w:r>
      <w:r w:rsidR="008704F7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9E579D">
        <w:rPr>
          <w:rFonts w:ascii="Segoe UI" w:hAnsi="Segoe UI" w:cs="Segoe UI"/>
          <w:color w:val="242424"/>
          <w:shd w:val="clear" w:color="auto" w:fill="FFFFFF"/>
        </w:rPr>
        <w:t>fix discount percentage based on inventory, and Metro procurement price. Category managers share offer details with pricing</w:t>
      </w:r>
      <w:r w:rsidR="001676B1">
        <w:rPr>
          <w:rFonts w:ascii="Segoe UI" w:hAnsi="Segoe UI" w:cs="Segoe UI"/>
          <w:color w:val="242424"/>
          <w:shd w:val="clear" w:color="auto" w:fill="FFFFFF"/>
        </w:rPr>
        <w:t xml:space="preserve"> team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676B1">
        <w:rPr>
          <w:rFonts w:ascii="Segoe UI" w:hAnsi="Segoe UI" w:cs="Segoe UI"/>
          <w:color w:val="242424"/>
          <w:shd w:val="clear" w:color="auto" w:fill="FFFFFF"/>
        </w:rPr>
        <w:t xml:space="preserve">to </w:t>
      </w:r>
      <w:r w:rsidR="001F381B">
        <w:rPr>
          <w:rFonts w:ascii="Segoe UI" w:hAnsi="Segoe UI" w:cs="Segoe UI"/>
          <w:color w:val="242424"/>
          <w:shd w:val="clear" w:color="auto" w:fill="FFFFFF"/>
        </w:rPr>
        <w:t xml:space="preserve">manually 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update </w:t>
      </w:r>
      <w:r w:rsidR="004F35D2">
        <w:rPr>
          <w:rFonts w:ascii="Segoe UI" w:hAnsi="Segoe UI" w:cs="Segoe UI"/>
          <w:color w:val="242424"/>
          <w:shd w:val="clear" w:color="auto" w:fill="FFFFFF"/>
        </w:rPr>
        <w:t xml:space="preserve">the </w:t>
      </w:r>
      <w:r w:rsidRPr="009E579D">
        <w:rPr>
          <w:rFonts w:ascii="Segoe UI" w:hAnsi="Segoe UI" w:cs="Segoe UI"/>
          <w:color w:val="242424"/>
          <w:shd w:val="clear" w:color="auto" w:fill="FFFFFF"/>
        </w:rPr>
        <w:t>new price</w:t>
      </w:r>
      <w:r w:rsidR="001F381B">
        <w:rPr>
          <w:rFonts w:ascii="Segoe UI" w:hAnsi="Segoe UI" w:cs="Segoe UI"/>
          <w:color w:val="242424"/>
          <w:shd w:val="clear" w:color="auto" w:fill="FFFFFF"/>
        </w:rPr>
        <w:t xml:space="preserve"> and discount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for each </w:t>
      </w:r>
      <w:r w:rsidR="00FA3256" w:rsidRPr="009E579D">
        <w:rPr>
          <w:rFonts w:ascii="Segoe UI" w:hAnsi="Segoe UI" w:cs="Segoe UI"/>
          <w:color w:val="242424"/>
          <w:shd w:val="clear" w:color="auto" w:fill="FFFFFF"/>
        </w:rPr>
        <w:t>article</w:t>
      </w:r>
      <w:r w:rsidR="001F381B">
        <w:rPr>
          <w:rFonts w:ascii="Segoe UI" w:hAnsi="Segoe UI" w:cs="Segoe UI"/>
          <w:color w:val="242424"/>
          <w:shd w:val="clear" w:color="auto" w:fill="FFFFFF"/>
        </w:rPr>
        <w:t xml:space="preserve"> nearing expiry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in</w:t>
      </w:r>
      <w:r w:rsidR="009B3147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9E579D">
        <w:rPr>
          <w:rFonts w:ascii="Segoe UI" w:hAnsi="Segoe UI" w:cs="Segoe UI"/>
          <w:color w:val="242424"/>
          <w:shd w:val="clear" w:color="auto" w:fill="FFFFFF"/>
        </w:rPr>
        <w:t>P</w:t>
      </w:r>
      <w:r w:rsidR="009B3147">
        <w:rPr>
          <w:rFonts w:ascii="Segoe UI" w:hAnsi="Segoe UI" w:cs="Segoe UI"/>
          <w:color w:val="242424"/>
          <w:shd w:val="clear" w:color="auto" w:fill="FFFFFF"/>
        </w:rPr>
        <w:t xml:space="preserve">oint of </w:t>
      </w:r>
      <w:r w:rsidR="00196255">
        <w:rPr>
          <w:rFonts w:ascii="Segoe UI" w:hAnsi="Segoe UI" w:cs="Segoe UI"/>
          <w:color w:val="242424"/>
          <w:shd w:val="clear" w:color="auto" w:fill="FFFFFF"/>
        </w:rPr>
        <w:t xml:space="preserve">Sale </w:t>
      </w:r>
      <w:r w:rsidR="00FA3256" w:rsidRPr="009E579D">
        <w:rPr>
          <w:rFonts w:ascii="Segoe UI" w:hAnsi="Segoe UI" w:cs="Segoe UI"/>
          <w:color w:val="242424"/>
          <w:shd w:val="clear" w:color="auto" w:fill="FFFFFF"/>
        </w:rPr>
        <w:t>S</w:t>
      </w:r>
      <w:r w:rsidR="00FA3256">
        <w:rPr>
          <w:rFonts w:ascii="Segoe UI" w:hAnsi="Segoe UI" w:cs="Segoe UI"/>
          <w:color w:val="242424"/>
          <w:shd w:val="clear" w:color="auto" w:fill="FFFFFF"/>
        </w:rPr>
        <w:t>ystem (</w:t>
      </w:r>
      <w:r w:rsidR="00355635">
        <w:rPr>
          <w:rFonts w:ascii="Segoe UI" w:hAnsi="Segoe UI" w:cs="Segoe UI"/>
          <w:color w:val="242424"/>
          <w:shd w:val="clear" w:color="auto" w:fill="FFFFFF"/>
        </w:rPr>
        <w:t>POS)</w:t>
      </w:r>
      <w:r w:rsidR="00A12EEB">
        <w:rPr>
          <w:rFonts w:ascii="Segoe UI" w:hAnsi="Segoe UI" w:cs="Segoe UI"/>
          <w:color w:val="242424"/>
          <w:shd w:val="clear" w:color="auto" w:fill="FFFFFF"/>
        </w:rPr>
        <w:t>.</w:t>
      </w:r>
    </w:p>
    <w:p w:rsidR="00FB5ECF" w:rsidRPr="009E579D" w:rsidRDefault="00FB5ECF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8E0CF6" w:rsidRPr="009E579D" w:rsidRDefault="00FA555E" w:rsidP="008E0CF6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9E579D">
        <w:rPr>
          <w:rFonts w:ascii="Segoe UI" w:hAnsi="Segoe UI" w:cs="Segoe UI"/>
          <w:b/>
          <w:bCs/>
          <w:color w:val="242424"/>
          <w:shd w:val="clear" w:color="auto" w:fill="FFFFFF"/>
        </w:rPr>
        <w:t xml:space="preserve">Business </w:t>
      </w:r>
      <w:r w:rsidR="00102E92" w:rsidRPr="009E579D">
        <w:rPr>
          <w:rFonts w:ascii="Segoe UI" w:hAnsi="Segoe UI" w:cs="Segoe UI"/>
          <w:b/>
          <w:bCs/>
          <w:color w:val="242424"/>
          <w:shd w:val="clear" w:color="auto" w:fill="FFFFFF"/>
        </w:rPr>
        <w:t>Problems:</w:t>
      </w:r>
    </w:p>
    <w:p w:rsidR="008E0CF6" w:rsidRDefault="008E0CF6" w:rsidP="00573E7E">
      <w:pPr>
        <w:pStyle w:val="ListParagraph"/>
        <w:numPr>
          <w:ilvl w:val="0"/>
          <w:numId w:val="1"/>
        </w:numPr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>Doing these checks twice in a month doesn’t help operation team in clearing all articles before expiry as shelf life is very low for few articles (</w:t>
      </w:r>
      <w:proofErr w:type="spellStart"/>
      <w:r w:rsidRPr="009E579D">
        <w:rPr>
          <w:rFonts w:ascii="Segoe UI" w:hAnsi="Segoe UI" w:cs="Segoe UI"/>
          <w:color w:val="242424"/>
          <w:shd w:val="clear" w:color="auto" w:fill="FFFFFF"/>
        </w:rPr>
        <w:t>E</w:t>
      </w:r>
      <w:r w:rsidR="00FB5ECF">
        <w:rPr>
          <w:rFonts w:ascii="Segoe UI" w:hAnsi="Segoe UI" w:cs="Segoe UI"/>
          <w:color w:val="242424"/>
          <w:shd w:val="clear" w:color="auto" w:fill="FFFFFF"/>
        </w:rPr>
        <w:t>g</w:t>
      </w:r>
      <w:proofErr w:type="spellEnd"/>
      <w:r w:rsidR="008369AC">
        <w:rPr>
          <w:rFonts w:ascii="Segoe UI" w:hAnsi="Segoe UI" w:cs="Segoe UI"/>
          <w:color w:val="242424"/>
          <w:shd w:val="clear" w:color="auto" w:fill="FFFFFF"/>
        </w:rPr>
        <w:t>: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Milk</w:t>
      </w:r>
      <w:r w:rsidRPr="007F0591">
        <w:rPr>
          <w:rFonts w:ascii="Segoe UI" w:hAnsi="Segoe UI" w:cs="Segoe UI"/>
          <w:b/>
          <w:color w:val="242424"/>
          <w:shd w:val="clear" w:color="auto" w:fill="FFFFFF"/>
        </w:rPr>
        <w:t>)</w:t>
      </w:r>
    </w:p>
    <w:p w:rsidR="00FB5ECF" w:rsidRPr="009E579D" w:rsidRDefault="00FB5ECF" w:rsidP="00573E7E">
      <w:pPr>
        <w:pStyle w:val="ListParagraph"/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</w:p>
    <w:p w:rsidR="008E0CF6" w:rsidRDefault="008E0CF6" w:rsidP="00573E7E">
      <w:pPr>
        <w:pStyle w:val="ListParagraph"/>
        <w:numPr>
          <w:ilvl w:val="0"/>
          <w:numId w:val="1"/>
        </w:numPr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>Checking each article on shelf is time consuming activity. Department assigns a person and store team takes 1-2 days (depends on store size) to complete this activity</w:t>
      </w:r>
    </w:p>
    <w:p w:rsidR="00FB5ECF" w:rsidRPr="009E579D" w:rsidRDefault="00FB5ECF" w:rsidP="00573E7E">
      <w:pPr>
        <w:pStyle w:val="ListParagraph"/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</w:p>
    <w:p w:rsidR="00EA760A" w:rsidRDefault="008E0CF6" w:rsidP="00EA760A">
      <w:pPr>
        <w:pStyle w:val="ListParagraph"/>
        <w:numPr>
          <w:ilvl w:val="0"/>
          <w:numId w:val="1"/>
        </w:numPr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>In the current process only shelf is covered, all other regions in store are not covered under expiry (</w:t>
      </w:r>
      <w:proofErr w:type="spellStart"/>
      <w:r w:rsidRPr="009E579D">
        <w:rPr>
          <w:rFonts w:ascii="Segoe UI" w:hAnsi="Segoe UI" w:cs="Segoe UI"/>
          <w:color w:val="242424"/>
          <w:shd w:val="clear" w:color="auto" w:fill="FFFFFF"/>
        </w:rPr>
        <w:t>E</w:t>
      </w:r>
      <w:r w:rsidR="008369AC">
        <w:rPr>
          <w:rFonts w:ascii="Segoe UI" w:hAnsi="Segoe UI" w:cs="Segoe UI"/>
          <w:color w:val="242424"/>
          <w:shd w:val="clear" w:color="auto" w:fill="FFFFFF"/>
        </w:rPr>
        <w:t>g</w:t>
      </w:r>
      <w:proofErr w:type="spellEnd"/>
      <w:r w:rsidR="008369AC">
        <w:rPr>
          <w:rFonts w:ascii="Segoe UI" w:hAnsi="Segoe UI" w:cs="Segoe UI"/>
          <w:color w:val="242424"/>
          <w:shd w:val="clear" w:color="auto" w:fill="FFFFFF"/>
        </w:rPr>
        <w:t>: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warehouse)</w:t>
      </w:r>
    </w:p>
    <w:p w:rsidR="00EA760A" w:rsidRPr="00EA760A" w:rsidRDefault="00EA760A" w:rsidP="00EA760A">
      <w:pPr>
        <w:pStyle w:val="ListParagraph"/>
        <w:rPr>
          <w:rFonts w:ascii="Segoe UI" w:hAnsi="Segoe UI" w:cs="Segoe UI"/>
          <w:color w:val="242424"/>
          <w:shd w:val="clear" w:color="auto" w:fill="FFFFFF"/>
        </w:rPr>
      </w:pPr>
    </w:p>
    <w:p w:rsidR="008369AC" w:rsidRPr="00EA760A" w:rsidRDefault="001E3737" w:rsidP="00EA760A">
      <w:pPr>
        <w:pStyle w:val="ListParagraph"/>
        <w:numPr>
          <w:ilvl w:val="0"/>
          <w:numId w:val="1"/>
        </w:numPr>
        <w:spacing w:line="216" w:lineRule="auto"/>
        <w:rPr>
          <w:rFonts w:ascii="Segoe UI" w:hAnsi="Segoe UI" w:cs="Segoe UI"/>
          <w:color w:val="242424"/>
          <w:shd w:val="clear" w:color="auto" w:fill="FFFFFF"/>
        </w:rPr>
      </w:pPr>
      <w:r w:rsidRPr="00EA760A">
        <w:rPr>
          <w:rFonts w:ascii="Segoe UI" w:hAnsi="Segoe UI" w:cs="Segoe UI"/>
          <w:color w:val="242424"/>
          <w:shd w:val="clear" w:color="auto" w:fill="FFFFFF"/>
        </w:rPr>
        <w:t xml:space="preserve">Relying </w:t>
      </w:r>
      <w:r w:rsidR="008E0CF6" w:rsidRPr="00EA760A">
        <w:rPr>
          <w:rFonts w:ascii="Segoe UI" w:hAnsi="Segoe UI" w:cs="Segoe UI"/>
          <w:color w:val="242424"/>
          <w:shd w:val="clear" w:color="auto" w:fill="FFFFFF"/>
        </w:rPr>
        <w:t>on human skill and concentration, there is high probability for associate missing article on shelf and sharing report with category managers</w:t>
      </w:r>
    </w:p>
    <w:p w:rsidR="00FB5ECF" w:rsidRPr="009E579D" w:rsidRDefault="00FB5ECF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FA555E" w:rsidRPr="009E579D" w:rsidRDefault="00D06217" w:rsidP="008E0CF6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Assignment:</w:t>
      </w:r>
    </w:p>
    <w:p w:rsidR="008E0CF6" w:rsidRDefault="008E0CF6" w:rsidP="008E0CF6">
      <w:pPr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 xml:space="preserve">Based on your thorough understanding of the </w:t>
      </w:r>
      <w:proofErr w:type="gramStart"/>
      <w:r w:rsidRPr="009E579D">
        <w:rPr>
          <w:rFonts w:ascii="Segoe UI" w:hAnsi="Segoe UI" w:cs="Segoe UI"/>
          <w:color w:val="242424"/>
          <w:shd w:val="clear" w:color="auto" w:fill="FFFFFF"/>
        </w:rPr>
        <w:t>As-</w:t>
      </w:r>
      <w:proofErr w:type="gramEnd"/>
      <w:r w:rsidRPr="009E579D">
        <w:rPr>
          <w:rFonts w:ascii="Segoe UI" w:hAnsi="Segoe UI" w:cs="Segoe UI"/>
          <w:color w:val="242424"/>
          <w:shd w:val="clear" w:color="auto" w:fill="FFFFFF"/>
        </w:rPr>
        <w:t xml:space="preserve">Is expiry management </w:t>
      </w:r>
      <w:r w:rsidR="00573E7E" w:rsidRPr="009E579D">
        <w:rPr>
          <w:rFonts w:ascii="Segoe UI" w:hAnsi="Segoe UI" w:cs="Segoe UI"/>
          <w:color w:val="242424"/>
          <w:shd w:val="clear" w:color="auto" w:fill="FFFFFF"/>
        </w:rPr>
        <w:t>process,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it’s challenges and limitations involved, identify the</w:t>
      </w:r>
    </w:p>
    <w:p w:rsidR="009E579D" w:rsidRPr="009E579D" w:rsidRDefault="009E579D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573E7E" w:rsidRDefault="008E0CF6" w:rsidP="00573E7E">
      <w:pPr>
        <w:pStyle w:val="ListParagraph"/>
        <w:numPr>
          <w:ilvl w:val="0"/>
          <w:numId w:val="2"/>
        </w:numPr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  <w:r w:rsidRPr="006C3320">
        <w:rPr>
          <w:rFonts w:ascii="Segoe UI" w:hAnsi="Segoe UI" w:cs="Segoe UI"/>
          <w:color w:val="242424"/>
          <w:shd w:val="clear" w:color="auto" w:fill="FFFFFF"/>
        </w:rPr>
        <w:t xml:space="preserve">Identify process </w:t>
      </w:r>
      <w:r w:rsidR="009E579D" w:rsidRPr="006C3320">
        <w:rPr>
          <w:rFonts w:ascii="Segoe UI" w:hAnsi="Segoe UI" w:cs="Segoe UI"/>
          <w:color w:val="242424"/>
          <w:shd w:val="clear" w:color="auto" w:fill="FFFFFF"/>
        </w:rPr>
        <w:t>improvement</w:t>
      </w:r>
      <w:r w:rsidRPr="006C3320">
        <w:rPr>
          <w:rFonts w:ascii="Segoe UI" w:hAnsi="Segoe UI" w:cs="Segoe UI"/>
          <w:color w:val="242424"/>
          <w:shd w:val="clear" w:color="auto" w:fill="FFFFFF"/>
        </w:rPr>
        <w:t xml:space="preserve"> areas within current process to increase efficiency of the expiry management</w:t>
      </w:r>
      <w:r w:rsidR="006C3320">
        <w:rPr>
          <w:rFonts w:ascii="Segoe UI" w:hAnsi="Segoe UI" w:cs="Segoe UI"/>
          <w:color w:val="242424"/>
          <w:shd w:val="clear" w:color="auto" w:fill="FFFFFF"/>
        </w:rPr>
        <w:t>.</w:t>
      </w:r>
    </w:p>
    <w:p w:rsidR="006C3320" w:rsidRPr="006C3320" w:rsidRDefault="006C3320" w:rsidP="006C3320">
      <w:pPr>
        <w:pStyle w:val="ListParagraph"/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</w:p>
    <w:p w:rsidR="008E0CF6" w:rsidRPr="009E579D" w:rsidRDefault="008E0CF6" w:rsidP="00573E7E">
      <w:pPr>
        <w:pStyle w:val="ListParagraph"/>
        <w:numPr>
          <w:ilvl w:val="0"/>
          <w:numId w:val="2"/>
        </w:numPr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>Identify the potential automation opportunities and evaluate the scope of automation under consideration</w:t>
      </w:r>
      <w:r w:rsidR="00925DEC">
        <w:rPr>
          <w:rFonts w:ascii="Segoe UI" w:hAnsi="Segoe UI" w:cs="Segoe UI"/>
          <w:color w:val="242424"/>
          <w:shd w:val="clear" w:color="auto" w:fill="FFFFFF"/>
        </w:rPr>
        <w:t>.</w:t>
      </w:r>
    </w:p>
    <w:p w:rsidR="00573E7E" w:rsidRDefault="00573E7E" w:rsidP="00573E7E">
      <w:pPr>
        <w:pStyle w:val="ListParagraph"/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</w:p>
    <w:p w:rsidR="008E0CF6" w:rsidRDefault="008E0CF6" w:rsidP="00573E7E">
      <w:pPr>
        <w:pStyle w:val="ListParagraph"/>
        <w:numPr>
          <w:ilvl w:val="0"/>
          <w:numId w:val="2"/>
        </w:numPr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 xml:space="preserve">Prepare a detailed </w:t>
      </w:r>
      <w:r w:rsidR="006C3320">
        <w:rPr>
          <w:rFonts w:ascii="Segoe UI" w:hAnsi="Segoe UI" w:cs="Segoe UI"/>
          <w:color w:val="242424"/>
          <w:shd w:val="clear" w:color="auto" w:fill="FFFFFF"/>
        </w:rPr>
        <w:t>functional</w:t>
      </w:r>
      <w:r w:rsidRPr="009E579D">
        <w:rPr>
          <w:rFonts w:ascii="Segoe UI" w:hAnsi="Segoe UI" w:cs="Segoe UI"/>
          <w:color w:val="242424"/>
          <w:shd w:val="clear" w:color="auto" w:fill="FFFFFF"/>
        </w:rPr>
        <w:t xml:space="preserve"> design document for the automation plan encompassing all process areas involved.</w:t>
      </w:r>
    </w:p>
    <w:p w:rsidR="004709F4" w:rsidRPr="004709F4" w:rsidRDefault="004709F4" w:rsidP="004709F4">
      <w:pPr>
        <w:pStyle w:val="ListParagraph"/>
        <w:rPr>
          <w:rFonts w:ascii="Segoe UI" w:hAnsi="Segoe UI" w:cs="Segoe UI"/>
          <w:color w:val="242424"/>
          <w:shd w:val="clear" w:color="auto" w:fill="FFFFFF"/>
        </w:rPr>
      </w:pPr>
    </w:p>
    <w:p w:rsidR="008E0CF6" w:rsidRPr="004709F4" w:rsidRDefault="00DC138B" w:rsidP="004709F4">
      <w:pPr>
        <w:pStyle w:val="ListParagraph"/>
        <w:numPr>
          <w:ilvl w:val="0"/>
          <w:numId w:val="2"/>
        </w:numPr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  <w:r w:rsidRPr="004709F4">
        <w:rPr>
          <w:rFonts w:ascii="Segoe UI" w:hAnsi="Segoe UI" w:cs="Segoe UI"/>
          <w:color w:val="242424"/>
          <w:shd w:val="clear" w:color="auto" w:fill="FFFFFF"/>
        </w:rPr>
        <w:t>Which technology</w:t>
      </w:r>
      <w:r w:rsidR="008E0CF6" w:rsidRPr="004709F4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4709F4" w:rsidRPr="004709F4">
        <w:rPr>
          <w:rFonts w:ascii="Segoe UI" w:hAnsi="Segoe UI" w:cs="Segoe UI"/>
          <w:color w:val="242424"/>
          <w:shd w:val="clear" w:color="auto" w:fill="FFFFFF"/>
        </w:rPr>
        <w:t xml:space="preserve">would you suggest </w:t>
      </w:r>
      <w:r w:rsidR="008E0CF6" w:rsidRPr="004709F4">
        <w:rPr>
          <w:rFonts w:ascii="Segoe UI" w:hAnsi="Segoe UI" w:cs="Segoe UI"/>
          <w:color w:val="242424"/>
          <w:shd w:val="clear" w:color="auto" w:fill="FFFFFF"/>
        </w:rPr>
        <w:t xml:space="preserve">for the </w:t>
      </w:r>
      <w:r w:rsidR="004709F4">
        <w:rPr>
          <w:rFonts w:ascii="Segoe UI" w:hAnsi="Segoe UI" w:cs="Segoe UI"/>
          <w:color w:val="242424"/>
          <w:shd w:val="clear" w:color="auto" w:fill="FFFFFF"/>
        </w:rPr>
        <w:t>automation project</w:t>
      </w:r>
      <w:r w:rsidR="008E0CF6" w:rsidRPr="004709F4">
        <w:rPr>
          <w:rFonts w:ascii="Segoe UI" w:hAnsi="Segoe UI" w:cs="Segoe UI"/>
          <w:color w:val="242424"/>
          <w:shd w:val="clear" w:color="auto" w:fill="FFFFFF"/>
        </w:rPr>
        <w:t xml:space="preserve"> and why </w:t>
      </w:r>
      <w:r w:rsidR="004709F4" w:rsidRPr="004709F4">
        <w:rPr>
          <w:rFonts w:ascii="Segoe UI" w:hAnsi="Segoe UI" w:cs="Segoe UI"/>
          <w:color w:val="242424"/>
          <w:shd w:val="clear" w:color="auto" w:fill="FFFFFF"/>
        </w:rPr>
        <w:t xml:space="preserve">do you </w:t>
      </w:r>
      <w:r>
        <w:rPr>
          <w:rFonts w:ascii="Segoe UI" w:hAnsi="Segoe UI" w:cs="Segoe UI"/>
          <w:color w:val="242424"/>
          <w:shd w:val="clear" w:color="auto" w:fill="FFFFFF"/>
        </w:rPr>
        <w:t xml:space="preserve">think </w:t>
      </w:r>
      <w:r w:rsidR="004709F4" w:rsidRPr="004709F4">
        <w:rPr>
          <w:rFonts w:ascii="Segoe UI" w:hAnsi="Segoe UI" w:cs="Segoe UI"/>
          <w:color w:val="242424"/>
          <w:shd w:val="clear" w:color="auto" w:fill="FFFFFF"/>
        </w:rPr>
        <w:t xml:space="preserve">it </w:t>
      </w:r>
      <w:r w:rsidR="008E0CF6" w:rsidRPr="004709F4">
        <w:rPr>
          <w:rFonts w:ascii="Segoe UI" w:hAnsi="Segoe UI" w:cs="Segoe UI"/>
          <w:color w:val="242424"/>
          <w:shd w:val="clear" w:color="auto" w:fill="FFFFFF"/>
        </w:rPr>
        <w:t>would it be a</w:t>
      </w:r>
      <w:r w:rsidR="004709F4" w:rsidRPr="004709F4">
        <w:rPr>
          <w:rFonts w:ascii="Segoe UI" w:hAnsi="Segoe UI" w:cs="Segoe UI"/>
          <w:color w:val="242424"/>
          <w:shd w:val="clear" w:color="auto" w:fill="FFFFFF"/>
        </w:rPr>
        <w:t>n</w:t>
      </w:r>
      <w:r w:rsidR="008E0CF6" w:rsidRPr="004709F4">
        <w:rPr>
          <w:rFonts w:ascii="Segoe UI" w:hAnsi="Segoe UI" w:cs="Segoe UI"/>
          <w:color w:val="242424"/>
          <w:shd w:val="clear" w:color="auto" w:fill="FFFFFF"/>
        </w:rPr>
        <w:t xml:space="preserve"> apt choice</w:t>
      </w:r>
      <w:r w:rsidR="004709F4" w:rsidRPr="004709F4">
        <w:rPr>
          <w:rFonts w:ascii="Segoe UI" w:hAnsi="Segoe UI" w:cs="Segoe UI"/>
          <w:color w:val="242424"/>
          <w:shd w:val="clear" w:color="auto" w:fill="FFFFFF"/>
        </w:rPr>
        <w:t>?</w:t>
      </w:r>
    </w:p>
    <w:p w:rsidR="00573E7E" w:rsidRDefault="00573E7E" w:rsidP="00573E7E">
      <w:pPr>
        <w:pStyle w:val="ListParagraph"/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</w:p>
    <w:p w:rsidR="008E0CF6" w:rsidRPr="009E579D" w:rsidRDefault="008E0CF6" w:rsidP="00573E7E">
      <w:pPr>
        <w:pStyle w:val="ListParagraph"/>
        <w:numPr>
          <w:ilvl w:val="0"/>
          <w:numId w:val="2"/>
        </w:numPr>
        <w:spacing w:after="0" w:line="192" w:lineRule="auto"/>
        <w:rPr>
          <w:rFonts w:ascii="Segoe UI" w:hAnsi="Segoe UI" w:cs="Segoe UI"/>
          <w:color w:val="242424"/>
          <w:shd w:val="clear" w:color="auto" w:fill="FFFFFF"/>
        </w:rPr>
      </w:pPr>
      <w:r w:rsidRPr="009E579D">
        <w:rPr>
          <w:rFonts w:ascii="Segoe UI" w:hAnsi="Segoe UI" w:cs="Segoe UI"/>
          <w:color w:val="242424"/>
          <w:shd w:val="clear" w:color="auto" w:fill="FFFFFF"/>
        </w:rPr>
        <w:t xml:space="preserve">Develop a project charter based on your proposal to make a pitch to the project stakeholders for approval </w:t>
      </w:r>
    </w:p>
    <w:p w:rsidR="008E0CF6" w:rsidRPr="009E579D" w:rsidRDefault="008E0CF6" w:rsidP="008E0CF6">
      <w:pPr>
        <w:rPr>
          <w:rFonts w:ascii="Segoe UI" w:hAnsi="Segoe UI" w:cs="Segoe UI"/>
          <w:color w:val="242424"/>
          <w:shd w:val="clear" w:color="auto" w:fill="FFFFFF"/>
        </w:rPr>
      </w:pPr>
    </w:p>
    <w:p w:rsidR="00C978EC" w:rsidRPr="008E0CF6" w:rsidRDefault="00C978EC" w:rsidP="008E0CF6"/>
    <w:sectPr w:rsidR="00C978EC" w:rsidRPr="008E0CF6" w:rsidSect="00DA20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D0389"/>
    <w:multiLevelType w:val="hybridMultilevel"/>
    <w:tmpl w:val="79E2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57E62"/>
    <w:multiLevelType w:val="hybridMultilevel"/>
    <w:tmpl w:val="901A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033B738"/>
    <w:rsid w:val="0001231A"/>
    <w:rsid w:val="00042928"/>
    <w:rsid w:val="000571A8"/>
    <w:rsid w:val="00066907"/>
    <w:rsid w:val="00074BA0"/>
    <w:rsid w:val="000A3FCB"/>
    <w:rsid w:val="00102E92"/>
    <w:rsid w:val="00123602"/>
    <w:rsid w:val="00130964"/>
    <w:rsid w:val="001676B1"/>
    <w:rsid w:val="00196255"/>
    <w:rsid w:val="001A0D3C"/>
    <w:rsid w:val="001B217A"/>
    <w:rsid w:val="001B30F6"/>
    <w:rsid w:val="001B4307"/>
    <w:rsid w:val="001B4D82"/>
    <w:rsid w:val="001C4DC1"/>
    <w:rsid w:val="001E3737"/>
    <w:rsid w:val="001F381B"/>
    <w:rsid w:val="002068E9"/>
    <w:rsid w:val="002173CC"/>
    <w:rsid w:val="00232325"/>
    <w:rsid w:val="00241221"/>
    <w:rsid w:val="00262292"/>
    <w:rsid w:val="002A2824"/>
    <w:rsid w:val="002B2BEB"/>
    <w:rsid w:val="002C2496"/>
    <w:rsid w:val="002C4B0D"/>
    <w:rsid w:val="00322611"/>
    <w:rsid w:val="00353A4F"/>
    <w:rsid w:val="00355635"/>
    <w:rsid w:val="003A7020"/>
    <w:rsid w:val="003B3FAA"/>
    <w:rsid w:val="003C748A"/>
    <w:rsid w:val="003E58ED"/>
    <w:rsid w:val="00420486"/>
    <w:rsid w:val="00427CE7"/>
    <w:rsid w:val="00436A4C"/>
    <w:rsid w:val="00444C88"/>
    <w:rsid w:val="00464F39"/>
    <w:rsid w:val="004709F4"/>
    <w:rsid w:val="004B4D50"/>
    <w:rsid w:val="004D165C"/>
    <w:rsid w:val="004D7176"/>
    <w:rsid w:val="004F35D2"/>
    <w:rsid w:val="005049E9"/>
    <w:rsid w:val="005416B8"/>
    <w:rsid w:val="00552AED"/>
    <w:rsid w:val="00570335"/>
    <w:rsid w:val="00573E7E"/>
    <w:rsid w:val="005D0B6E"/>
    <w:rsid w:val="005D432E"/>
    <w:rsid w:val="005E67FD"/>
    <w:rsid w:val="005F49B2"/>
    <w:rsid w:val="00621ABF"/>
    <w:rsid w:val="00641532"/>
    <w:rsid w:val="00660F47"/>
    <w:rsid w:val="00666A0D"/>
    <w:rsid w:val="006A5012"/>
    <w:rsid w:val="006B1ADA"/>
    <w:rsid w:val="006C3320"/>
    <w:rsid w:val="006C54D9"/>
    <w:rsid w:val="006D5A7B"/>
    <w:rsid w:val="006E0500"/>
    <w:rsid w:val="00731348"/>
    <w:rsid w:val="00751654"/>
    <w:rsid w:val="007E4481"/>
    <w:rsid w:val="007F0591"/>
    <w:rsid w:val="007F6E23"/>
    <w:rsid w:val="00823E4F"/>
    <w:rsid w:val="008369AC"/>
    <w:rsid w:val="0085465D"/>
    <w:rsid w:val="008704F7"/>
    <w:rsid w:val="008862EF"/>
    <w:rsid w:val="008A0E51"/>
    <w:rsid w:val="008A4110"/>
    <w:rsid w:val="008A6C91"/>
    <w:rsid w:val="008C5B95"/>
    <w:rsid w:val="008D39A2"/>
    <w:rsid w:val="008E0CF6"/>
    <w:rsid w:val="00925DEC"/>
    <w:rsid w:val="00927BC3"/>
    <w:rsid w:val="00962627"/>
    <w:rsid w:val="00976C86"/>
    <w:rsid w:val="009A0369"/>
    <w:rsid w:val="009B3147"/>
    <w:rsid w:val="009B493C"/>
    <w:rsid w:val="009C5DE4"/>
    <w:rsid w:val="009D1712"/>
    <w:rsid w:val="009E579D"/>
    <w:rsid w:val="00A0584D"/>
    <w:rsid w:val="00A12EEB"/>
    <w:rsid w:val="00A23510"/>
    <w:rsid w:val="00A23785"/>
    <w:rsid w:val="00A561EB"/>
    <w:rsid w:val="00A7100E"/>
    <w:rsid w:val="00AB03C5"/>
    <w:rsid w:val="00AC2E9E"/>
    <w:rsid w:val="00AD0289"/>
    <w:rsid w:val="00AE6298"/>
    <w:rsid w:val="00AF2F4D"/>
    <w:rsid w:val="00AF3A0D"/>
    <w:rsid w:val="00B51879"/>
    <w:rsid w:val="00B5778C"/>
    <w:rsid w:val="00B740D7"/>
    <w:rsid w:val="00B83E5E"/>
    <w:rsid w:val="00BC312A"/>
    <w:rsid w:val="00C125BE"/>
    <w:rsid w:val="00C25487"/>
    <w:rsid w:val="00C54CB5"/>
    <w:rsid w:val="00C72AB0"/>
    <w:rsid w:val="00C978EC"/>
    <w:rsid w:val="00CD0819"/>
    <w:rsid w:val="00CE4816"/>
    <w:rsid w:val="00D06217"/>
    <w:rsid w:val="00D06F6B"/>
    <w:rsid w:val="00D36FA8"/>
    <w:rsid w:val="00D57EB1"/>
    <w:rsid w:val="00D73F28"/>
    <w:rsid w:val="00D74379"/>
    <w:rsid w:val="00DA0C04"/>
    <w:rsid w:val="00DA2034"/>
    <w:rsid w:val="00DC138B"/>
    <w:rsid w:val="00DD197A"/>
    <w:rsid w:val="00DE10EB"/>
    <w:rsid w:val="00DF4ADF"/>
    <w:rsid w:val="00DF5925"/>
    <w:rsid w:val="00E01A5F"/>
    <w:rsid w:val="00E44EC1"/>
    <w:rsid w:val="00E80B24"/>
    <w:rsid w:val="00E94F19"/>
    <w:rsid w:val="00EA11D9"/>
    <w:rsid w:val="00EA760A"/>
    <w:rsid w:val="00EB25DD"/>
    <w:rsid w:val="00EE7D93"/>
    <w:rsid w:val="00F00AAA"/>
    <w:rsid w:val="00F21BBF"/>
    <w:rsid w:val="00F53916"/>
    <w:rsid w:val="00F63738"/>
    <w:rsid w:val="00FA2376"/>
    <w:rsid w:val="00FA3256"/>
    <w:rsid w:val="00FA555E"/>
    <w:rsid w:val="00FB5ECF"/>
    <w:rsid w:val="00FC4CA8"/>
    <w:rsid w:val="4033B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A20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0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4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FA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3987ECBBC6540AFEEEC48894388EF" ma:contentTypeVersion="12" ma:contentTypeDescription="Create a new document." ma:contentTypeScope="" ma:versionID="71e0c3424af5862ea816990dfbc1ea06">
  <xsd:schema xmlns:xsd="http://www.w3.org/2001/XMLSchema" xmlns:xs="http://www.w3.org/2001/XMLSchema" xmlns:p="http://schemas.microsoft.com/office/2006/metadata/properties" xmlns:ns2="1d40612c-8f67-46fc-b773-5aeb129db381" xmlns:ns3="f00d2b47-c4a9-4a3e-9aef-bd97a3e7a9ba" targetNamespace="http://schemas.microsoft.com/office/2006/metadata/properties" ma:root="true" ma:fieldsID="e9755784b3b8d0d08f3a8c1828772a36" ns2:_="" ns3:_="">
    <xsd:import namespace="1d40612c-8f67-46fc-b773-5aeb129db381"/>
    <xsd:import namespace="f00d2b47-c4a9-4a3e-9aef-bd97a3e7a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0612c-8f67-46fc-b773-5aeb129db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2b47-c4a9-4a3e-9aef-bd97a3e7a9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B93A8-181F-446E-8057-895763353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1388D-00E9-4767-8152-C96F8EBFB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0612c-8f67-46fc-b773-5aeb129db381"/>
    <ds:schemaRef ds:uri="f00d2b47-c4a9-4a3e-9aef-bd97a3e7a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F6BF8-B277-4907-AC22-C35E6AEA08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Business case study</dc:subject>
  <dc:creator>Mehta, Samir</dc:creator>
  <cp:keywords/>
  <dc:description/>
  <cp:lastModifiedBy>Indrajit Poali</cp:lastModifiedBy>
  <cp:revision>17</cp:revision>
  <dcterms:created xsi:type="dcterms:W3CDTF">2021-10-13T15:00:00Z</dcterms:created>
  <dcterms:modified xsi:type="dcterms:W3CDTF">2021-11-20T21:12:00Z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0x0101007273987ECBBC6540AFEEEC48894388EF</vt:lpwstr>
  </property>
</Properties>
</file>