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Functional Requirements Document (FRD)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pStyle w:val="Title"/>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30"/>
            </w:tabs>
            <w:spacing w:after="120" w:before="0" w:line="240" w:lineRule="auto"/>
            <w:ind w:left="24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Purpose and Scope</w:t>
            <w:tab/>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30"/>
            </w:tabs>
            <w:spacing w:after="120" w:before="0" w:line="240" w:lineRule="auto"/>
            <w:ind w:left="24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Background of the Consultant</w:t>
            <w:tab/>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30"/>
            </w:tabs>
            <w:spacing w:after="120" w:before="0" w:line="240" w:lineRule="auto"/>
            <w:ind w:left="24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tab/>
            <w:t xml:space="preserve">References</w:t>
            <w:tab/>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30"/>
            </w:tabs>
            <w:spacing w:after="120" w:before="0" w:line="240" w:lineRule="auto"/>
            <w:ind w:left="24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Context</w:t>
            <w:tab/>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30"/>
            </w:tabs>
            <w:spacing w:after="120" w:before="0" w:line="240" w:lineRule="auto"/>
            <w:ind w:left="24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tab/>
            <w:t xml:space="preserve">User Requirements</w:t>
            <w:tab/>
          </w:r>
          <w:r w:rsidDel="00000000" w:rsidR="00000000" w:rsidRPr="00000000">
            <w:fldChar w:fldCharType="begin"/>
            <w:instrText xml:space="preserve"> HYPERLINK \l "_heading=h.17dp8vu"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tab/>
            <w:t xml:space="preserve">Functional Requirements;</w:t>
            <w:tab/>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30"/>
            </w:tabs>
            <w:spacing w:after="120" w:before="0" w:line="240" w:lineRule="auto"/>
            <w:ind w:left="24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tab/>
            <w:t xml:space="preserve">Grant and Financial Management Module</w:t>
            <w:tab/>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tab/>
            <w:t xml:space="preserve">Fixed Assets Management</w:t>
            <w:tab/>
          </w:r>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tab/>
            <w:t xml:space="preserve">Payables, Procurement and Supply Chain Management</w:t>
            <w:tab/>
          </w:r>
          <w:r w:rsidDel="00000000" w:rsidR="00000000" w:rsidRPr="00000000">
            <w:fldChar w:fldCharType="begin"/>
            <w:instrText xml:space="preserve"> HYPERLINK \l "_heading=h.1ksv4uv"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tab/>
            <w:t xml:space="preserve">Payroll System</w:t>
            <w:tab/>
          </w:r>
          <w:r w:rsidDel="00000000" w:rsidR="00000000" w:rsidRPr="00000000">
            <w:fldChar w:fldCharType="begin"/>
            <w:instrText xml:space="preserve"> HYPERLINK \l "_heading=h.44sinio"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tab/>
            <w:t xml:space="preserve">System Security</w:t>
            <w:tab/>
          </w:r>
          <w:r w:rsidDel="00000000" w:rsidR="00000000" w:rsidRPr="00000000">
            <w:fldChar w:fldCharType="begin"/>
            <w:instrText xml:space="preserve"> HYPERLINK \l "_heading=h.2jxsxqh"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tab/>
            <w:t xml:space="preserve">OTHER REQUIREMENTS</w:t>
            <w:tab/>
          </w:r>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tab/>
            <w:t xml:space="preserve">Data Migration, Data Exchange and Conversion Requirements</w:t>
            <w:tab/>
          </w:r>
          <w:r w:rsidDel="00000000" w:rsidR="00000000" w:rsidRPr="00000000">
            <w:fldChar w:fldCharType="begin"/>
            <w:instrText xml:space="preserve"> HYPERLINK \l "_heading=h.1ci93xb"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Hardware and Software Requirements</w:t>
            <w:tab/>
          </w:r>
          <w:r w:rsidDel="00000000" w:rsidR="00000000" w:rsidRPr="00000000">
            <w:fldChar w:fldCharType="begin"/>
            <w:instrText xml:space="preserve"> HYPERLINK \l "_heading=h.3whwml4"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Operational Requirements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Dependency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Assumptions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is process/Current Functionality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process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RTM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8630"/>
            </w:tabs>
            <w:spacing w:after="120" w:before="0" w:line="240" w:lineRule="auto"/>
            <w:ind w:left="0" w:right="0" w:firstLine="0"/>
            <w:jc w:val="left"/>
            <w:rPr>
              <w:rFonts w:ascii="Calibri" w:cs="Calibri" w:eastAsia="Calibri" w:hAnsi="Calibri"/>
              <w:sz w:val="24"/>
              <w:szCs w:val="24"/>
            </w:rPr>
          </w:pPr>
          <w:r w:rsidDel="00000000" w:rsidR="00000000" w:rsidRPr="00000000">
            <w:fldChar w:fldCharType="begin"/>
            <w:instrText xml:space="preserve"> HYPERLINK \l "_heading=h.2bn6wsx"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5"/>
        </w:numPr>
        <w:ind w:left="360" w:hanging="360"/>
        <w:rPr>
          <w:rFonts w:ascii="Calibri" w:cs="Calibri" w:eastAsia="Calibri" w:hAnsi="Calibri"/>
          <w:sz w:val="20"/>
          <w:szCs w:val="20"/>
        </w:rPr>
      </w:pPr>
      <w:bookmarkStart w:colFirst="0" w:colLast="0" w:name="_heading=h.3znysh7" w:id="3"/>
      <w:bookmarkEnd w:id="3"/>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a part of National Capacity Development effort, a-two year Capacity Development and Transitional Action Plan (CDTAP) was developed </w:t>
      </w:r>
      <w:r w:rsidDel="00000000" w:rsidR="00000000" w:rsidRPr="00000000">
        <w:rPr>
          <w:rFonts w:ascii="Calibri" w:cs="Calibri" w:eastAsia="Calibri" w:hAnsi="Calibri"/>
          <w:rtl w:val="0"/>
        </w:rPr>
        <w:t xml:space="preserve">for the Ministry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Health (MoH) which was under implementation from July 2012. To strengthen the financial management and systems of MoH under the CDTAP, a Financial Management and Information System, Microsoft Dynamics NAV (NAVISION) was deployed at Programme Management Unit (PMU) of MoH and 84 Provincial and District Health Offices in 2013 and subsequently the system end-users were trained on Microsoft Dynamics NAV. The system modules that were implemented in the said Financial Management and Information system included:</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Financial Management Module</w:t>
      </w:r>
    </w:p>
    <w:p w:rsidR="00000000" w:rsidDel="00000000" w:rsidP="00000000" w:rsidRDefault="00000000" w:rsidRPr="00000000" w14:paraId="0000003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General Ledger</w:t>
      </w:r>
    </w:p>
    <w:p w:rsidR="00000000" w:rsidDel="00000000" w:rsidP="00000000" w:rsidRDefault="00000000" w:rsidRPr="00000000" w14:paraId="0000003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Cash Management</w:t>
      </w:r>
    </w:p>
    <w:p w:rsidR="00000000" w:rsidDel="00000000" w:rsidP="00000000" w:rsidRDefault="00000000" w:rsidRPr="00000000" w14:paraId="0000003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Multiple Cash Books</w:t>
      </w:r>
    </w:p>
    <w:p w:rsidR="00000000" w:rsidDel="00000000" w:rsidP="00000000" w:rsidRDefault="00000000" w:rsidRPr="00000000" w14:paraId="0000004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 Reconciliation</w:t>
      </w:r>
    </w:p>
    <w:p w:rsidR="00000000" w:rsidDel="00000000" w:rsidP="00000000" w:rsidRDefault="00000000" w:rsidRPr="00000000" w14:paraId="0000004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Receivables</w:t>
      </w:r>
    </w:p>
    <w:p w:rsidR="00000000" w:rsidDel="00000000" w:rsidP="00000000" w:rsidRDefault="00000000" w:rsidRPr="00000000" w14:paraId="0000004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Programme Officers Imprest Management</w:t>
      </w:r>
    </w:p>
    <w:p w:rsidR="00000000" w:rsidDel="00000000" w:rsidP="00000000" w:rsidRDefault="00000000" w:rsidRPr="00000000" w14:paraId="0000004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Receivables</w:t>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Assets</w:t>
      </w:r>
    </w:p>
    <w:p w:rsidR="00000000" w:rsidDel="00000000" w:rsidP="00000000" w:rsidRDefault="00000000" w:rsidRPr="00000000" w14:paraId="0000004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 Management – acquisition and movement</w:t>
      </w:r>
    </w:p>
    <w:p w:rsidR="00000000" w:rsidDel="00000000" w:rsidP="00000000" w:rsidRDefault="00000000" w:rsidRPr="00000000" w14:paraId="0000004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 Analysis</w:t>
      </w:r>
    </w:p>
    <w:p w:rsidR="00000000" w:rsidDel="00000000" w:rsidP="00000000" w:rsidRDefault="00000000" w:rsidRPr="00000000" w14:paraId="0000004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Comprehensive Asset Register</w:t>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Payroll System</w:t>
      </w:r>
    </w:p>
    <w:p w:rsidR="00000000" w:rsidDel="00000000" w:rsidP="00000000" w:rsidRDefault="00000000" w:rsidRPr="00000000" w14:paraId="0000004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Payroll Management</w:t>
      </w:r>
    </w:p>
    <w:p w:rsidR="00000000" w:rsidDel="00000000" w:rsidP="00000000" w:rsidRDefault="00000000" w:rsidRPr="00000000" w14:paraId="0000004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Statutory Reporting</w:t>
      </w:r>
    </w:p>
    <w:p w:rsidR="00000000" w:rsidDel="00000000" w:rsidP="00000000" w:rsidRDefault="00000000" w:rsidRPr="00000000" w14:paraId="0000004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 hoc reporting</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Following the successful deployment of Microsoft Dynamics NAV at MoH-PMU and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disbursement made by UNDP to MoH-PMU for implementation of Global Fund Project activities, the system has been operational at MoH-PMU, since January, 2014.</w:t>
      </w:r>
    </w:p>
    <w:p w:rsidR="00000000" w:rsidDel="00000000" w:rsidP="00000000" w:rsidRDefault="00000000" w:rsidRPr="00000000" w14:paraId="000000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Since January 2015, MoH is now Principal Recipient (PR) as well as Sub Recipient (SR) and the current Financial Management Information system is inadequate to operate functional database requirements demanded for a Principal Recipient by Global Funds (GF). In order to ensure smooth operation and optimum performance of Microsoft Dynamics NAV and as guided by the Global Fund the current system requires to be upgraded to Microsoft Dynamics NAV2016 to provide timely reports as per GF report formats directly from the system and include the other modules that were recommended by GF including Expenditure and Budget checks and controls. For the foregoing reason, MoH engaged a Consultant to provide the services of upgrading the software, increasing number of users, increasing number of modules in the system and provide training and technical support to system users. The upgrade of the system is from Microsoft Dynamics NAV2009 to Microsoft Dynamics NAV2016. The Consultant shall also provide on-going technical support and maintenance, to MoH-PMU.</w:t>
      </w:r>
    </w:p>
    <w:p w:rsidR="00000000" w:rsidDel="00000000" w:rsidP="00000000" w:rsidRDefault="00000000" w:rsidRPr="00000000" w14:paraId="0000004E">
      <w:pPr>
        <w:pStyle w:val="Heading2"/>
        <w:numPr>
          <w:ilvl w:val="1"/>
          <w:numId w:val="14"/>
        </w:numPr>
        <w:ind w:left="576" w:hanging="576"/>
        <w:rPr>
          <w:rFonts w:ascii="Calibri" w:cs="Calibri" w:eastAsia="Calibri" w:hAnsi="Calibri"/>
          <w:sz w:val="20"/>
          <w:szCs w:val="20"/>
        </w:rPr>
      </w:pPr>
      <w:bookmarkStart w:colFirst="0" w:colLast="0" w:name="_heading=h.2et92p0" w:id="4"/>
      <w:bookmarkEnd w:id="4"/>
      <w:r w:rsidDel="00000000" w:rsidR="00000000" w:rsidRPr="00000000">
        <w:rPr>
          <w:rFonts w:ascii="Calibri" w:cs="Calibri" w:eastAsia="Calibri" w:hAnsi="Calibri"/>
          <w:sz w:val="20"/>
          <w:szCs w:val="20"/>
          <w:rtl w:val="0"/>
        </w:rPr>
        <w:t xml:space="preserve">Purpose and Scope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purpose of the Functional Requirement Document (FRD); a functional requirement defines a purpose or function of a system and its components. A function is described as a set of inputs, the behavior, and outputs. Functional requirements may be technical details, data manipulation, calculations and processing and other specific functionality that define what a system is supposed to accomplish. Functional requirements specify particular results of a system and drive the application architecture of a system.</w:t>
      </w:r>
    </w:p>
    <w:p w:rsidR="00000000" w:rsidDel="00000000" w:rsidP="00000000" w:rsidRDefault="00000000" w:rsidRPr="00000000" w14:paraId="00000050">
      <w:pPr>
        <w:pStyle w:val="Heading2"/>
        <w:numPr>
          <w:ilvl w:val="1"/>
          <w:numId w:val="14"/>
        </w:numPr>
        <w:ind w:left="576" w:hanging="576"/>
        <w:rPr>
          <w:rFonts w:ascii="Calibri" w:cs="Calibri" w:eastAsia="Calibri" w:hAnsi="Calibri"/>
          <w:sz w:val="20"/>
          <w:szCs w:val="20"/>
        </w:rPr>
      </w:pPr>
      <w:bookmarkStart w:colFirst="0" w:colLast="0" w:name="_heading=h.tyjcwt" w:id="5"/>
      <w:bookmarkEnd w:id="5"/>
      <w:r w:rsidDel="00000000" w:rsidR="00000000" w:rsidRPr="00000000">
        <w:rPr>
          <w:rFonts w:ascii="Calibri" w:cs="Calibri" w:eastAsia="Calibri" w:hAnsi="Calibri"/>
          <w:sz w:val="20"/>
          <w:szCs w:val="20"/>
          <w:rtl w:val="0"/>
        </w:rPr>
        <w:t xml:space="preserve">Background of the Consultant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Enterprise Solutions/Sacip Support Services (the Consultant) is an undertaking between Enterprise Solutions Ltd and Sacip Support Services both Microsoft Dynamics Partners selling, implementing and providing professional, technical support and training services in Microsoft Dynamics NAV ERP solutions in Zambia and outside Zambia.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enterprise has sub-contracted the services of HRP Solutions Uganda Limited, of Kampala, Uganda to take on specialised implementation, technical, training and consulting services in the implementation and deployment of the MoH-PMU Microsoft Dynamics ERP Solution in accordance with the Global Funds system requirements and Annual Financial Reports (AFR) formats.</w:t>
      </w:r>
    </w:p>
    <w:p w:rsidR="00000000" w:rsidDel="00000000" w:rsidP="00000000" w:rsidRDefault="00000000" w:rsidRPr="00000000" w14:paraId="00000053">
      <w:pPr>
        <w:pStyle w:val="Heading2"/>
        <w:numPr>
          <w:ilvl w:val="1"/>
          <w:numId w:val="14"/>
        </w:numPr>
        <w:ind w:left="576" w:hanging="576"/>
        <w:rPr>
          <w:rFonts w:ascii="Calibri" w:cs="Calibri" w:eastAsia="Calibri" w:hAnsi="Calibri"/>
          <w:sz w:val="20"/>
          <w:szCs w:val="20"/>
        </w:rPr>
      </w:pPr>
      <w:bookmarkStart w:colFirst="0" w:colLast="0" w:name="_heading=h.3dy6vkm" w:id="6"/>
      <w:bookmarkEnd w:id="6"/>
      <w:r w:rsidDel="00000000" w:rsidR="00000000" w:rsidRPr="00000000">
        <w:rPr>
          <w:rFonts w:ascii="Calibri" w:cs="Calibri" w:eastAsia="Calibri" w:hAnsi="Calibri"/>
          <w:sz w:val="20"/>
          <w:szCs w:val="20"/>
          <w:rtl w:val="0"/>
        </w:rPr>
        <w:t xml:space="preserve">References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primary basis of this FRD is the MoH-PMU tender document, the Request for Quotations. The other supporting documents or basis on which this FRD is premised include but not limited to;</w:t>
      </w:r>
    </w:p>
    <w:p w:rsidR="00000000" w:rsidDel="00000000" w:rsidP="00000000" w:rsidRDefault="00000000" w:rsidRPr="00000000" w14:paraId="000000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Outcome of the requirements gathering as listed in Functional Requirements section below.</w:t>
      </w:r>
    </w:p>
    <w:p w:rsidR="00000000" w:rsidDel="00000000" w:rsidP="00000000" w:rsidRDefault="00000000" w:rsidRPr="00000000" w14:paraId="000000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Technical Response/Proposal submitted in response to the Request for Quotations</w:t>
      </w:r>
    </w:p>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incomplete system requirement document and Report Formats submitted by MoH-PMU</w:t>
      </w:r>
    </w:p>
    <w:p w:rsidR="00000000" w:rsidDel="00000000" w:rsidP="00000000" w:rsidRDefault="00000000" w:rsidRPr="00000000" w14:paraId="000000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detailed reviews made by Global Fund representatives and MoH-PMU project personnel and other ordinary mainstream MoH personnel during the system review meeting held in Lusaka, at MoH-PMU offices on 15</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17</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February, 2016.</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1"/>
        <w:numPr>
          <w:ilvl w:val="0"/>
          <w:numId w:val="5"/>
        </w:numPr>
        <w:ind w:left="360" w:hanging="360"/>
        <w:rPr>
          <w:rFonts w:ascii="Calibri" w:cs="Calibri" w:eastAsia="Calibri" w:hAnsi="Calibri"/>
          <w:sz w:val="20"/>
          <w:szCs w:val="20"/>
        </w:rPr>
      </w:pPr>
      <w:bookmarkStart w:colFirst="0" w:colLast="0" w:name="_heading=h.1t3h5sf" w:id="7"/>
      <w:bookmarkEnd w:id="7"/>
      <w:r w:rsidDel="00000000" w:rsidR="00000000" w:rsidRPr="00000000">
        <w:rPr>
          <w:rFonts w:ascii="Calibri" w:cs="Calibri" w:eastAsia="Calibri" w:hAnsi="Calibri"/>
          <w:sz w:val="20"/>
          <w:szCs w:val="20"/>
          <w:rtl w:val="0"/>
        </w:rPr>
        <w:t xml:space="preserve">METHODOLOGY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overall approach used in the determination of the FRD contents was by reference to primary source documents including the Request for Quotations (RFQ), Technical Proposal document (response document to RFQ), MoH-PMU GF system upgrade requirements document, requirements gathered through interviews with the key MoH-PMU project personnel and from the resolutions made from the system review meetings held from 15</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17</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February, 2016 at MoH-PMU offices by all stakeholders, including two Global Fund representatives and two auditors from PWC.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1"/>
        <w:numPr>
          <w:ilvl w:val="0"/>
          <w:numId w:val="5"/>
        </w:numPr>
        <w:ind w:left="360" w:hanging="360"/>
        <w:rPr>
          <w:rFonts w:ascii="Calibri" w:cs="Calibri" w:eastAsia="Calibri" w:hAnsi="Calibri"/>
          <w:sz w:val="20"/>
          <w:szCs w:val="20"/>
        </w:rPr>
      </w:pPr>
      <w:bookmarkStart w:colFirst="0" w:colLast="0" w:name="_heading=h.4d34og8" w:id="8"/>
      <w:bookmarkEnd w:id="8"/>
      <w:r w:rsidDel="00000000" w:rsidR="00000000" w:rsidRPr="00000000">
        <w:rPr>
          <w:rFonts w:ascii="Calibri" w:cs="Calibri" w:eastAsia="Calibri" w:hAnsi="Calibri"/>
          <w:sz w:val="20"/>
          <w:szCs w:val="20"/>
          <w:rtl w:val="0"/>
        </w:rPr>
        <w:t xml:space="preserve">FUNCTIONAL REQUIREMENTS</w:t>
      </w:r>
    </w:p>
    <w:p w:rsidR="00000000" w:rsidDel="00000000" w:rsidP="00000000" w:rsidRDefault="00000000" w:rsidRPr="00000000" w14:paraId="00000060">
      <w:pPr>
        <w:pStyle w:val="Heading2"/>
        <w:numPr>
          <w:ilvl w:val="1"/>
          <w:numId w:val="8"/>
        </w:numPr>
        <w:ind w:left="576" w:hanging="576"/>
        <w:rPr/>
      </w:pPr>
      <w:bookmarkStart w:colFirst="0" w:colLast="0" w:name="_heading=h.2s8eyo1" w:id="9"/>
      <w:bookmarkEnd w:id="9"/>
      <w:r w:rsidDel="00000000" w:rsidR="00000000" w:rsidRPr="00000000">
        <w:rPr>
          <w:rtl w:val="0"/>
        </w:rPr>
        <w:t xml:space="preserve">Context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overall framework in which the MoH-PMU system will be installed is where the Microsoft Dynamics NAV Central Database will reside at the Ministry of Health Programme Management Unit (MoH-PMU) with eight concurrent Full Access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Users on premise with a compliment of five light users, accessing the system with read only permission through web client.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FR ID /NO              FR                                                                                                     SYSTEM/USER /Role type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3                  To show all the list of movie theaters which is near by user           User /Movie goer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Assumption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Dependency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2"/>
        <w:ind w:firstLine="576"/>
        <w:rPr>
          <w:rFonts w:ascii="Calibri" w:cs="Calibri" w:eastAsia="Calibri" w:hAnsi="Calibri"/>
          <w:sz w:val="20"/>
          <w:szCs w:val="20"/>
        </w:rPr>
      </w:pPr>
      <w:bookmarkStart w:colFirst="0" w:colLast="0" w:name="_heading=h.17dp8vu" w:id="10"/>
      <w:bookmarkEnd w:id="10"/>
      <w:r w:rsidDel="00000000" w:rsidR="00000000" w:rsidRPr="00000000">
        <w:rPr>
          <w:rtl w:val="0"/>
        </w:rPr>
      </w:r>
    </w:p>
    <w:p w:rsidR="00000000" w:rsidDel="00000000" w:rsidP="00000000" w:rsidRDefault="00000000" w:rsidRPr="00000000" w14:paraId="0000006C">
      <w:pPr>
        <w:pStyle w:val="Heading2"/>
        <w:ind w:firstLine="576"/>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oaxz9pdzk9ao" w:id="11"/>
      <w:bookmarkEnd w:id="11"/>
      <w:r w:rsidDel="00000000" w:rsidR="00000000" w:rsidRPr="00000000">
        <w:rPr>
          <w:rFonts w:ascii="Calibri" w:cs="Calibri" w:eastAsia="Calibri" w:hAnsi="Calibri"/>
          <w:rtl w:val="0"/>
        </w:rPr>
        <w:tab/>
        <w:t xml:space="preserve">User Requirements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and Financial Management Module</w:t>
      </w:r>
    </w:p>
    <w:p w:rsidR="00000000" w:rsidDel="00000000" w:rsidP="00000000" w:rsidRDefault="00000000" w:rsidRPr="00000000" w14:paraId="0000006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Fund Management</w:t>
      </w:r>
    </w:p>
    <w:p w:rsidR="00000000" w:rsidDel="00000000" w:rsidP="00000000" w:rsidRDefault="00000000" w:rsidRPr="00000000" w14:paraId="0000006F">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administrative and fiscal monitoring, </w:t>
      </w:r>
    </w:p>
    <w:p w:rsidR="00000000" w:rsidDel="00000000" w:rsidP="00000000" w:rsidRDefault="00000000" w:rsidRPr="00000000" w14:paraId="00000070">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reporting and compliance to the Grant Conditions of budgeting, control, analysis and accounting.</w:t>
      </w:r>
    </w:p>
    <w:p w:rsidR="00000000" w:rsidDel="00000000" w:rsidP="00000000" w:rsidRDefault="00000000" w:rsidRPr="00000000" w14:paraId="0000007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General Ledger Accounting with comprehensive transaction analysis</w:t>
      </w:r>
    </w:p>
    <w:p w:rsidR="00000000" w:rsidDel="00000000" w:rsidP="00000000" w:rsidRDefault="00000000" w:rsidRPr="00000000" w14:paraId="0000007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Comprehensive Budgeting, Budget Checks and Control</w:t>
      </w:r>
    </w:p>
    <w:p w:rsidR="00000000" w:rsidDel="00000000" w:rsidP="00000000" w:rsidRDefault="00000000" w:rsidRPr="00000000" w14:paraId="0000007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Receivables</w:t>
      </w:r>
    </w:p>
    <w:p w:rsidR="00000000" w:rsidDel="00000000" w:rsidP="00000000" w:rsidRDefault="00000000" w:rsidRPr="00000000" w14:paraId="00000074">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Programme Officers Imprest Management</w:t>
      </w:r>
    </w:p>
    <w:p w:rsidR="00000000" w:rsidDel="00000000" w:rsidP="00000000" w:rsidRDefault="00000000" w:rsidRPr="00000000" w14:paraId="00000075">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Implementers (Sub-Recipients)</w:t>
      </w:r>
    </w:p>
    <w:p w:rsidR="00000000" w:rsidDel="00000000" w:rsidP="00000000" w:rsidRDefault="00000000" w:rsidRPr="00000000" w14:paraId="00000076">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Receivables</w:t>
      </w:r>
    </w:p>
    <w:p w:rsidR="00000000" w:rsidDel="00000000" w:rsidP="00000000" w:rsidRDefault="00000000" w:rsidRPr="00000000" w14:paraId="0000007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Cash Management</w:t>
      </w:r>
    </w:p>
    <w:p w:rsidR="00000000" w:rsidDel="00000000" w:rsidP="00000000" w:rsidRDefault="00000000" w:rsidRPr="00000000" w14:paraId="00000078">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Multiple Cash Books</w:t>
      </w:r>
    </w:p>
    <w:p w:rsidR="00000000" w:rsidDel="00000000" w:rsidP="00000000" w:rsidRDefault="00000000" w:rsidRPr="00000000" w14:paraId="00000079">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 Reconciliation</w:t>
      </w:r>
    </w:p>
    <w:p w:rsidR="00000000" w:rsidDel="00000000" w:rsidP="00000000" w:rsidRDefault="00000000" w:rsidRPr="00000000" w14:paraId="0000007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Comprehensive user define Global Fund financial and management reporting</w:t>
      </w:r>
    </w:p>
    <w:p w:rsidR="00000000" w:rsidDel="00000000" w:rsidP="00000000" w:rsidRDefault="00000000" w:rsidRPr="00000000" w14:paraId="0000007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Periodic Ad hoc reporting – multiple user defined schedules</w:t>
      </w:r>
    </w:p>
    <w:p w:rsidR="00000000" w:rsidDel="00000000" w:rsidP="00000000" w:rsidRDefault="00000000" w:rsidRPr="00000000" w14:paraId="0000007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Assets</w:t>
      </w:r>
    </w:p>
    <w:p w:rsidR="00000000" w:rsidDel="00000000" w:rsidP="00000000" w:rsidRDefault="00000000" w:rsidRPr="00000000" w14:paraId="0000007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 Management</w:t>
      </w:r>
    </w:p>
    <w:p w:rsidR="00000000" w:rsidDel="00000000" w:rsidP="00000000" w:rsidRDefault="00000000" w:rsidRPr="00000000" w14:paraId="0000007E">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Acquisition</w:t>
      </w:r>
    </w:p>
    <w:p w:rsidR="00000000" w:rsidDel="00000000" w:rsidP="00000000" w:rsidRDefault="00000000" w:rsidRPr="00000000" w14:paraId="0000007F">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Depreciation</w:t>
      </w:r>
    </w:p>
    <w:p w:rsidR="00000000" w:rsidDel="00000000" w:rsidP="00000000" w:rsidRDefault="00000000" w:rsidRPr="00000000" w14:paraId="00000080">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Disposal</w:t>
      </w:r>
    </w:p>
    <w:p w:rsidR="00000000" w:rsidDel="00000000" w:rsidP="00000000" w:rsidRDefault="00000000" w:rsidRPr="00000000" w14:paraId="0000008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 Analysis by:</w:t>
      </w:r>
    </w:p>
    <w:p w:rsidR="00000000" w:rsidDel="00000000" w:rsidP="00000000" w:rsidRDefault="00000000" w:rsidRPr="00000000" w14:paraId="00000082">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w:t>
      </w:r>
    </w:p>
    <w:p w:rsidR="00000000" w:rsidDel="00000000" w:rsidP="00000000" w:rsidRDefault="00000000" w:rsidRPr="00000000" w14:paraId="00000083">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class</w:t>
      </w:r>
    </w:p>
    <w:p w:rsidR="00000000" w:rsidDel="00000000" w:rsidP="00000000" w:rsidRDefault="00000000" w:rsidRPr="00000000" w14:paraId="00000084">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Sub-Class</w:t>
      </w:r>
    </w:p>
    <w:p w:rsidR="00000000" w:rsidDel="00000000" w:rsidP="00000000" w:rsidRDefault="00000000" w:rsidRPr="00000000" w14:paraId="00000085">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Location</w:t>
      </w:r>
    </w:p>
    <w:p w:rsidR="00000000" w:rsidDel="00000000" w:rsidP="00000000" w:rsidRDefault="00000000" w:rsidRPr="00000000" w14:paraId="00000086">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employee </w:t>
      </w:r>
    </w:p>
    <w:p w:rsidR="00000000" w:rsidDel="00000000" w:rsidP="00000000" w:rsidRDefault="00000000" w:rsidRPr="00000000" w14:paraId="00000087">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Sub-Recipient</w:t>
      </w:r>
    </w:p>
    <w:p w:rsidR="00000000" w:rsidDel="00000000" w:rsidP="00000000" w:rsidRDefault="00000000" w:rsidRPr="00000000" w14:paraId="0000008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Comprehensive Asset Register reporting by:</w:t>
      </w:r>
    </w:p>
    <w:p w:rsidR="00000000" w:rsidDel="00000000" w:rsidP="00000000" w:rsidRDefault="00000000" w:rsidRPr="00000000" w14:paraId="00000089">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w:t>
      </w:r>
    </w:p>
    <w:p w:rsidR="00000000" w:rsidDel="00000000" w:rsidP="00000000" w:rsidRDefault="00000000" w:rsidRPr="00000000" w14:paraId="0000008A">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class</w:t>
      </w:r>
    </w:p>
    <w:p w:rsidR="00000000" w:rsidDel="00000000" w:rsidP="00000000" w:rsidRDefault="00000000" w:rsidRPr="00000000" w14:paraId="0000008B">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Sub-Class</w:t>
      </w:r>
    </w:p>
    <w:p w:rsidR="00000000" w:rsidDel="00000000" w:rsidP="00000000" w:rsidRDefault="00000000" w:rsidRPr="00000000" w14:paraId="0000008C">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Location</w:t>
      </w:r>
    </w:p>
    <w:p w:rsidR="00000000" w:rsidDel="00000000" w:rsidP="00000000" w:rsidRDefault="00000000" w:rsidRPr="00000000" w14:paraId="0000008D">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employee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ind w:left="666" w:firstLine="0"/>
        <w:rPr>
          <w:rFonts w:ascii="Calibri" w:cs="Calibri" w:eastAsia="Calibri" w:hAnsi="Calibri"/>
        </w:rPr>
      </w:pPr>
      <w:bookmarkStart w:colFirst="0" w:colLast="0" w:name="_heading=h.3rdcrjn" w:id="12"/>
      <w:bookmarkEnd w:id="12"/>
      <w:r w:rsidDel="00000000" w:rsidR="00000000" w:rsidRPr="00000000">
        <w:rPr>
          <w:rFonts w:ascii="Calibri" w:cs="Calibri" w:eastAsia="Calibri" w:hAnsi="Calibri"/>
          <w:b w:val="1"/>
          <w:sz w:val="24"/>
          <w:szCs w:val="24"/>
          <w:rtl w:val="0"/>
        </w:rPr>
        <w:t xml:space="preserve">Functional Requirements</w:t>
      </w: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pStyle w:val="Heading2"/>
        <w:ind w:left="666" w:firstLine="0"/>
        <w:rPr>
          <w:rFonts w:ascii="Calibri" w:cs="Calibri" w:eastAsia="Calibri" w:hAnsi="Calibri"/>
        </w:rPr>
      </w:pPr>
      <w:bookmarkStart w:colFirst="0" w:colLast="0" w:name="_heading=h.dovktjwez7a8" w:id="13"/>
      <w:bookmarkEnd w:id="13"/>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have all the basic workflows of the Grant Management system</w:t>
      </w:r>
    </w:p>
    <w:p w:rsidR="00000000" w:rsidDel="00000000" w:rsidP="00000000" w:rsidRDefault="00000000" w:rsidRPr="00000000" w14:paraId="0000009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for creation of Multiple Grants in a single Database</w:t>
      </w:r>
    </w:p>
    <w:p w:rsidR="00000000" w:rsidDel="00000000" w:rsidP="00000000" w:rsidRDefault="00000000" w:rsidRPr="00000000" w14:paraId="00000093">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the linking of Grant Baseline information to each specific Grant</w:t>
      </w:r>
    </w:p>
    <w:p w:rsidR="00000000" w:rsidDel="00000000" w:rsidP="00000000" w:rsidRDefault="00000000" w:rsidRPr="00000000" w14:paraId="0000009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Baseline Budget must be linked to the Grant and no changes may be made to the Baseline Budget once uploaded</w:t>
      </w:r>
    </w:p>
    <w:p w:rsidR="00000000" w:rsidDel="00000000" w:rsidP="00000000" w:rsidRDefault="00000000" w:rsidRPr="00000000" w14:paraId="0000009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manage and track the performance of each Grant in respect of; </w:t>
      </w:r>
    </w:p>
    <w:p w:rsidR="00000000" w:rsidDel="00000000" w:rsidP="00000000" w:rsidRDefault="00000000" w:rsidRPr="00000000" w14:paraId="0000009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Baseline Budgets</w:t>
      </w:r>
    </w:p>
    <w:p w:rsidR="00000000" w:rsidDel="00000000" w:rsidP="00000000" w:rsidRDefault="00000000" w:rsidRPr="00000000" w14:paraId="0000009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Periodically Reprogrammed Budgets e.g. Half yearly or yearly reprogrammed</w:t>
      </w:r>
    </w:p>
    <w:p w:rsidR="00000000" w:rsidDel="00000000" w:rsidP="00000000" w:rsidRDefault="00000000" w:rsidRPr="00000000" w14:paraId="0000009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for revisions or reprogramming of Budgets multiple times</w:t>
      </w:r>
    </w:p>
    <w:p w:rsidR="00000000" w:rsidDel="00000000" w:rsidP="00000000" w:rsidRDefault="00000000" w:rsidRPr="00000000" w14:paraId="00000099">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latest revised Approved Budget together with the baseline Budget should always be kept in the system and the basis of comparison of financial variance reports</w:t>
      </w:r>
    </w:p>
    <w:p w:rsidR="00000000" w:rsidDel="00000000" w:rsidP="00000000" w:rsidRDefault="00000000" w:rsidRPr="00000000" w14:paraId="0000009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Budget must be uploaded on quarterly amounts basis across the applicable Implementation periods and Fiscal Years</w:t>
      </w:r>
    </w:p>
    <w:p w:rsidR="00000000" w:rsidDel="00000000" w:rsidP="00000000" w:rsidRDefault="00000000" w:rsidRPr="00000000" w14:paraId="0000009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Budget Format that should be upload in the system must include all the important Budget Fields as per the GF Excel Budget Format.</w:t>
      </w:r>
    </w:p>
    <w:p w:rsidR="00000000" w:rsidDel="00000000" w:rsidP="00000000" w:rsidRDefault="00000000" w:rsidRPr="00000000" w14:paraId="0000009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Implementation Periods;</w:t>
      </w:r>
    </w:p>
    <w:p w:rsidR="00000000" w:rsidDel="00000000" w:rsidP="00000000" w:rsidRDefault="00000000" w:rsidRPr="00000000" w14:paraId="0000009D">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One Grant to One Implementation Period</w:t>
      </w:r>
    </w:p>
    <w:p w:rsidR="00000000" w:rsidDel="00000000" w:rsidP="00000000" w:rsidRDefault="00000000" w:rsidRPr="00000000" w14:paraId="0000009E">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One Grant to Many Implementation Periods</w:t>
      </w:r>
    </w:p>
    <w:p w:rsidR="00000000" w:rsidDel="00000000" w:rsidP="00000000" w:rsidRDefault="00000000" w:rsidRPr="00000000" w14:paraId="0000009F">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Receipting; the system must allow receipts in draw downs and/or in whole</w:t>
      </w:r>
    </w:p>
    <w:p w:rsidR="00000000" w:rsidDel="00000000" w:rsidP="00000000" w:rsidRDefault="00000000" w:rsidRPr="00000000" w14:paraId="000000A0">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Funds Disbursements to Sub-Recipients, Programme Officers and other Implementers analysed by Budget Analysable entities ie. Grant, Activity and in this case, Implementer and all other related analysis dimensions</w:t>
      </w:r>
    </w:p>
    <w:p w:rsidR="00000000" w:rsidDel="00000000" w:rsidP="00000000" w:rsidRDefault="00000000" w:rsidRPr="00000000" w14:paraId="000000A1">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Expenditure Check; the system must be able to check expenditure against budget by:</w:t>
      </w:r>
    </w:p>
    <w:p w:rsidR="00000000" w:rsidDel="00000000" w:rsidP="00000000" w:rsidRDefault="00000000" w:rsidRPr="00000000" w14:paraId="000000A2">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First level at Grant level and</w:t>
      </w:r>
    </w:p>
    <w:p w:rsidR="00000000" w:rsidDel="00000000" w:rsidP="00000000" w:rsidRDefault="00000000" w:rsidRPr="00000000" w14:paraId="000000A3">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Second Level Activity level</w:t>
      </w:r>
    </w:p>
    <w:p w:rsidR="00000000" w:rsidDel="00000000" w:rsidP="00000000" w:rsidRDefault="00000000" w:rsidRPr="00000000" w14:paraId="000000A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give a warning message when funds are not available in the Budget at Activity level but should allow the warning to be overridden.</w:t>
      </w:r>
    </w:p>
    <w:p w:rsidR="00000000" w:rsidDel="00000000" w:rsidP="00000000" w:rsidRDefault="00000000" w:rsidRPr="00000000" w14:paraId="000000A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track the reason(s) for overriding the Budget at Activity level</w:t>
      </w:r>
    </w:p>
    <w:p w:rsidR="00000000" w:rsidDel="00000000" w:rsidP="00000000" w:rsidRDefault="00000000" w:rsidRPr="00000000" w14:paraId="000000A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not allow, it should block, an expenditure transaction to be processed if the expense will result in over expenditure at overall Grant Level.</w:t>
      </w:r>
    </w:p>
    <w:p w:rsidR="00000000" w:rsidDel="00000000" w:rsidP="00000000" w:rsidRDefault="00000000" w:rsidRPr="00000000" w14:paraId="000000A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Reporting;</w:t>
      </w:r>
    </w:p>
    <w:p w:rsidR="00000000" w:rsidDel="00000000" w:rsidP="00000000" w:rsidRDefault="00000000" w:rsidRPr="00000000" w14:paraId="000000A8">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defined reports as per GF formats and others</w:t>
      </w:r>
    </w:p>
    <w:p w:rsidR="00000000" w:rsidDel="00000000" w:rsidP="00000000" w:rsidRDefault="00000000" w:rsidRPr="00000000" w14:paraId="000000A9">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 hoc analytical reports as maybe requested for by the users</w:t>
      </w:r>
    </w:p>
    <w:p w:rsidR="00000000" w:rsidDel="00000000" w:rsidP="00000000" w:rsidRDefault="00000000" w:rsidRPr="00000000" w14:paraId="000000AA">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Inbuilt system reports should include;</w:t>
      </w:r>
    </w:p>
    <w:p w:rsidR="00000000" w:rsidDel="00000000" w:rsidP="00000000" w:rsidRDefault="00000000" w:rsidRPr="00000000" w14:paraId="000000AB">
      <w:pPr>
        <w:keepNext w:val="0"/>
        <w:keepLines w:val="0"/>
        <w:pageBreakBefore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Trial Balances by Grant</w:t>
      </w:r>
    </w:p>
    <w:p w:rsidR="00000000" w:rsidDel="00000000" w:rsidP="00000000" w:rsidRDefault="00000000" w:rsidRPr="00000000" w14:paraId="000000AC">
      <w:pPr>
        <w:keepNext w:val="0"/>
        <w:keepLines w:val="0"/>
        <w:pageBreakBefore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Age Analysis by Sub-Recipients, Programme Officers and others</w:t>
      </w:r>
    </w:p>
    <w:p w:rsidR="00000000" w:rsidDel="00000000" w:rsidP="00000000" w:rsidRDefault="00000000" w:rsidRPr="00000000" w14:paraId="000000AD">
      <w:pPr>
        <w:keepNext w:val="0"/>
        <w:keepLines w:val="0"/>
        <w:pageBreakBefore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Statements of Accounts by Sub-Recipients, Programme Officers and others</w:t>
      </w:r>
    </w:p>
    <w:p w:rsidR="00000000" w:rsidDel="00000000" w:rsidP="00000000" w:rsidRDefault="00000000" w:rsidRPr="00000000" w14:paraId="000000AE">
      <w:pPr>
        <w:keepNext w:val="0"/>
        <w:keepLines w:val="0"/>
        <w:pageBreakBefore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Any other ad-hoc reports</w:t>
      </w:r>
    </w:p>
    <w:p w:rsidR="00000000" w:rsidDel="00000000" w:rsidP="00000000" w:rsidRDefault="00000000" w:rsidRPr="00000000" w14:paraId="000000AF">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have comprehensive transactional analytical functionality and features to track and report on General Ledger financial entries and Budget Ledger entries by different user defined analysis dimensions, including by:</w:t>
      </w:r>
    </w:p>
    <w:p w:rsidR="00000000" w:rsidDel="00000000" w:rsidP="00000000" w:rsidRDefault="00000000" w:rsidRPr="00000000" w14:paraId="000000B0">
      <w:pPr>
        <w:keepNext w:val="0"/>
        <w:keepLines w:val="0"/>
        <w:pageBreakBefore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w:t>
      </w:r>
    </w:p>
    <w:p w:rsidR="00000000" w:rsidDel="00000000" w:rsidP="00000000" w:rsidRDefault="00000000" w:rsidRPr="00000000" w14:paraId="000000B1">
      <w:pPr>
        <w:keepNext w:val="0"/>
        <w:keepLines w:val="0"/>
        <w:pageBreakBefore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 and Intervention</w:t>
      </w:r>
    </w:p>
    <w:p w:rsidR="00000000" w:rsidDel="00000000" w:rsidP="00000000" w:rsidRDefault="00000000" w:rsidRPr="00000000" w14:paraId="000000B2">
      <w:pPr>
        <w:keepNext w:val="0"/>
        <w:keepLines w:val="0"/>
        <w:pageBreakBefore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Cost Grouping and Cost Item</w:t>
      </w:r>
    </w:p>
    <w:p w:rsidR="00000000" w:rsidDel="00000000" w:rsidP="00000000" w:rsidRDefault="00000000" w:rsidRPr="00000000" w14:paraId="000000B3">
      <w:pPr>
        <w:keepNext w:val="0"/>
        <w:keepLines w:val="0"/>
        <w:pageBreakBefore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Activity etc</w:t>
      </w:r>
    </w:p>
    <w:p w:rsidR="00000000" w:rsidDel="00000000" w:rsidP="00000000" w:rsidRDefault="00000000" w:rsidRPr="00000000" w14:paraId="000000B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26in1rg" w:id="14"/>
      <w:bookmarkEnd w:id="1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Accumulated Funds; the system must provide for accounting for the Accumulated Funds which maybe Surplus or Deficit</w:t>
      </w:r>
    </w:p>
    <w:p w:rsidR="00000000" w:rsidDel="00000000" w:rsidP="00000000" w:rsidRDefault="00000000" w:rsidRPr="00000000" w14:paraId="000000B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maintain separate Accumulated Funds accounts for each Grant</w:t>
      </w:r>
    </w:p>
    <w:p w:rsidR="00000000" w:rsidDel="00000000" w:rsidP="00000000" w:rsidRDefault="00000000" w:rsidRPr="00000000" w14:paraId="000000B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lnxbz9" w:id="15"/>
      <w:bookmarkEnd w:id="1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produce both separate and consolidated reports on accumulated funds with respect to the Grants</w:t>
      </w:r>
    </w:p>
    <w:p w:rsidR="00000000" w:rsidDel="00000000" w:rsidP="00000000" w:rsidRDefault="00000000" w:rsidRPr="00000000" w14:paraId="000000B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Foreign Exchange Revaluation; the system must be able to maintain Foreign Exchange Revaluation for each Grant</w:t>
      </w:r>
    </w:p>
    <w:p w:rsidR="00000000" w:rsidDel="00000000" w:rsidP="00000000" w:rsidRDefault="00000000" w:rsidRPr="00000000" w14:paraId="000000B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produce both separate and consolidated reports on Foreign Exchange Revaluation Reserve with respect to all the Grants </w:t>
      </w:r>
    </w:p>
    <w:p w:rsidR="00000000" w:rsidDel="00000000" w:rsidP="00000000" w:rsidRDefault="00000000" w:rsidRPr="00000000" w14:paraId="000000B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Budgeting; </w:t>
      </w:r>
    </w:p>
    <w:p w:rsidR="00000000" w:rsidDel="00000000" w:rsidP="00000000" w:rsidRDefault="00000000" w:rsidRPr="00000000" w14:paraId="000000B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Budget Currency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must use the United States Dollar (USD) as the Budget Currency.</w:t>
      </w:r>
    </w:p>
    <w:p w:rsidR="00000000" w:rsidDel="00000000" w:rsidP="00000000" w:rsidRDefault="00000000" w:rsidRPr="00000000" w14:paraId="000000B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Payment Currencies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must use the currencies specified in the GF Budget as Payment Currencies,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and payment currencies should be linked to Budget Currency by exchange rate and by reporting.</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Base Currency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shall use the United States Dollars as the Base Currency, this is to align it to the Budget Currency and enable Budget Controls and Checks in the same currency</w:t>
      </w:r>
    </w:p>
    <w:p w:rsidR="00000000" w:rsidDel="00000000" w:rsidP="00000000" w:rsidRDefault="00000000" w:rsidRPr="00000000" w14:paraId="000000BD">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assist in Budget control, Expenditure check and be able to hold Budget values at different levels of intelligence and analysis including;</w:t>
      </w:r>
    </w:p>
    <w:p w:rsidR="00000000" w:rsidDel="00000000" w:rsidP="00000000" w:rsidRDefault="00000000" w:rsidRPr="00000000" w14:paraId="000000BE">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Budget Period; the system should allow for the Budget to be for a specified period, in this case quarterly Budgets will apply, and the period can changed according to the user’s needs</w:t>
      </w:r>
    </w:p>
    <w:p w:rsidR="00000000" w:rsidDel="00000000" w:rsidP="00000000" w:rsidRDefault="00000000" w:rsidRPr="00000000" w14:paraId="000000BF">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Budget Review and Reprogramming; the system should allow changes to be made to the Budget (or the Budget to be reprogrammed) annually</w:t>
      </w:r>
    </w:p>
    <w:p w:rsidR="00000000" w:rsidDel="00000000" w:rsidP="00000000" w:rsidRDefault="00000000" w:rsidRPr="00000000" w14:paraId="000000C0">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Budget Analysis; the system should allow the Budget to be broken down in various analytical units or analysis dimensions in a hierarch form or ‘tree’ concept</w:t>
      </w:r>
    </w:p>
    <w:p w:rsidR="00000000" w:rsidDel="00000000" w:rsidP="00000000" w:rsidRDefault="00000000" w:rsidRPr="00000000" w14:paraId="000000C1">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provide for the Budget to be at multiple highest level be by Grant then broken down to Module, then to Intervention and further broken down to Cost Grouping, Cost Items and Activities, all these in a related manner and hierarchically</w:t>
      </w:r>
    </w:p>
    <w:p w:rsidR="00000000" w:rsidDel="00000000" w:rsidP="00000000" w:rsidRDefault="00000000" w:rsidRPr="00000000" w14:paraId="000000C2">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be able to track the very initial total Budget, the Baseline Budget, and lock it once uploaded and posted. </w:t>
      </w:r>
    </w:p>
    <w:p w:rsidR="00000000" w:rsidDel="00000000" w:rsidP="00000000" w:rsidRDefault="00000000" w:rsidRPr="00000000" w14:paraId="000000C3">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not allow the Baseline Budget to be changed once posted.</w:t>
      </w:r>
    </w:p>
    <w:p w:rsidR="00000000" w:rsidDel="00000000" w:rsidP="00000000" w:rsidRDefault="00000000" w:rsidRPr="00000000" w14:paraId="000000C4">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the importation of Budgets from Microsoft Excel and vice versa for reprogramming purposes and other manipulation reasons</w:t>
      </w:r>
    </w:p>
    <w:p w:rsidR="00000000" w:rsidDel="00000000" w:rsidP="00000000" w:rsidRDefault="00000000" w:rsidRPr="00000000" w14:paraId="000000C5">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Reporting; the system must report on Budget figures in comparison with the Actual Expenditures in user prescribed GF formats and otherwise</w:t>
      </w:r>
    </w:p>
    <w:p w:rsidR="00000000" w:rsidDel="00000000" w:rsidP="00000000" w:rsidRDefault="00000000" w:rsidRPr="00000000" w14:paraId="000000C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Receipting</w:t>
      </w:r>
    </w:p>
    <w:p w:rsidR="00000000" w:rsidDel="00000000" w:rsidP="00000000" w:rsidRDefault="00000000" w:rsidRPr="00000000" w14:paraId="000000C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for receipting of the Grant in either multiple instalments called draw down or in a single instalment, whichever is applicable</w:t>
      </w:r>
    </w:p>
    <w:p w:rsidR="00000000" w:rsidDel="00000000" w:rsidP="00000000" w:rsidRDefault="00000000" w:rsidRPr="00000000" w14:paraId="000000C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maintain separate funds or income received under each Grant</w:t>
      </w:r>
    </w:p>
    <w:p w:rsidR="00000000" w:rsidDel="00000000" w:rsidP="00000000" w:rsidRDefault="00000000" w:rsidRPr="00000000" w14:paraId="000000C9">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produce both separate and consolidated reports on funds or income received under each Grant against a related implemented period</w:t>
      </w:r>
    </w:p>
    <w:p w:rsidR="00000000" w:rsidDel="00000000" w:rsidP="00000000" w:rsidRDefault="00000000" w:rsidRPr="00000000" w14:paraId="000000C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be able to receive the Grant according to the Budgeted analytical breakdown or dimensions</w:t>
      </w:r>
    </w:p>
    <w:p w:rsidR="00000000" w:rsidDel="00000000" w:rsidP="00000000" w:rsidRDefault="00000000" w:rsidRPr="00000000" w14:paraId="000000C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the transfer of portions of the Grant to Sub-Recipients, broken down by the Budgeted dimensions, for the said Sub-Recipient</w:t>
      </w:r>
    </w:p>
    <w:p w:rsidR="00000000" w:rsidDel="00000000" w:rsidP="00000000" w:rsidRDefault="00000000" w:rsidRPr="00000000" w14:paraId="000000C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track and report on revenue received in a particular Implementation period or across a number of implementation periods</w:t>
      </w:r>
    </w:p>
    <w:p w:rsidR="00000000" w:rsidDel="00000000" w:rsidP="00000000" w:rsidRDefault="00000000" w:rsidRPr="00000000" w14:paraId="000000C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Funds Disbursement</w:t>
      </w:r>
    </w:p>
    <w:p w:rsidR="00000000" w:rsidDel="00000000" w:rsidP="00000000" w:rsidRDefault="00000000" w:rsidRPr="00000000" w14:paraId="000000C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assist in the monitoring and reporting of the disbursed and retired funds to and fro Implementers and Programme Officers</w:t>
      </w:r>
    </w:p>
    <w:p w:rsidR="00000000" w:rsidDel="00000000" w:rsidP="00000000" w:rsidRDefault="00000000" w:rsidRPr="00000000" w14:paraId="000000CF">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age (imprest aged analysis) the un-retired imprest from Programme Officers, in accordance with the GF guidelines or Terms and Conditions of imprest retirement</w:t>
      </w:r>
    </w:p>
    <w:p w:rsidR="00000000" w:rsidDel="00000000" w:rsidP="00000000" w:rsidRDefault="00000000" w:rsidRPr="00000000" w14:paraId="000000D0">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the point of disbursing the funds to Implementers or Programme officers, the system must provide for breakdown of disbursed funds by budgeted analytical dimensions</w:t>
      </w:r>
    </w:p>
    <w:p w:rsidR="00000000" w:rsidDel="00000000" w:rsidP="00000000" w:rsidRDefault="00000000" w:rsidRPr="00000000" w14:paraId="000000D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Expenditure Tracking and Retirement, and Cash Retirement</w:t>
      </w:r>
    </w:p>
    <w:p w:rsidR="00000000" w:rsidDel="00000000" w:rsidP="00000000" w:rsidRDefault="00000000" w:rsidRPr="00000000" w14:paraId="000000D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maintain multiple user defined expenditure general ledger accounts</w:t>
      </w:r>
    </w:p>
    <w:p w:rsidR="00000000" w:rsidDel="00000000" w:rsidP="00000000" w:rsidRDefault="00000000" w:rsidRPr="00000000" w14:paraId="000000D3">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posting of expenses, from the previously disbursed funds, to appropriate expenditure accounts analysed or tagged with the budget analytical dimensions for which the funds have been spent on</w:t>
      </w:r>
    </w:p>
    <w:p w:rsidR="00000000" w:rsidDel="00000000" w:rsidP="00000000" w:rsidRDefault="00000000" w:rsidRPr="00000000" w14:paraId="000000D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check and disallow over expenditure</w:t>
      </w:r>
    </w:p>
    <w:p w:rsidR="00000000" w:rsidDel="00000000" w:rsidP="00000000" w:rsidRDefault="00000000" w:rsidRPr="00000000" w14:paraId="000000D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only allow expenditure where there is enough budget at general ledger account level and analytical dimension level</w:t>
      </w:r>
    </w:p>
    <w:p w:rsidR="00000000" w:rsidDel="00000000" w:rsidP="00000000" w:rsidRDefault="00000000" w:rsidRPr="00000000" w14:paraId="000000D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recognize and accept the retirement of both Expenditure and Cash retirement</w:t>
      </w:r>
    </w:p>
    <w:p w:rsidR="00000000" w:rsidDel="00000000" w:rsidP="00000000" w:rsidRDefault="00000000" w:rsidRPr="00000000" w14:paraId="000000D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the point of retirement by Sub-Recipients or Programme Officers, the system must provide for matching of expensed and retired cash to the initial disbursed funds</w:t>
      </w:r>
    </w:p>
    <w:p w:rsidR="00000000" w:rsidDel="00000000" w:rsidP="00000000" w:rsidRDefault="00000000" w:rsidRPr="00000000" w14:paraId="000000D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produce both separate and consolidated reports on expenditure with respect to the Grants</w:t>
      </w:r>
    </w:p>
    <w:p w:rsidR="00000000" w:rsidDel="00000000" w:rsidP="00000000" w:rsidRDefault="00000000" w:rsidRPr="00000000" w14:paraId="000000D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Reporting</w:t>
      </w:r>
    </w:p>
    <w:p w:rsidR="00000000" w:rsidDel="00000000" w:rsidP="00000000" w:rsidRDefault="00000000" w:rsidRPr="00000000" w14:paraId="000000D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report in two currencies, the Zambian Kwacha and the US Dollar (the Base currency of the system shall be the Zambian Kwacha and the US Dollar the additional reporting currency)</w:t>
      </w:r>
    </w:p>
    <w:p w:rsidR="00000000" w:rsidDel="00000000" w:rsidP="00000000" w:rsidRDefault="00000000" w:rsidRPr="00000000" w14:paraId="000000D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produce user defined financial reports (Annual Financial Reports) by:</w:t>
      </w:r>
    </w:p>
    <w:p w:rsidR="00000000" w:rsidDel="00000000" w:rsidP="00000000" w:rsidRDefault="00000000" w:rsidRPr="00000000" w14:paraId="000000DC">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w:t>
      </w:r>
    </w:p>
    <w:p w:rsidR="00000000" w:rsidDel="00000000" w:rsidP="00000000" w:rsidRDefault="00000000" w:rsidRPr="00000000" w14:paraId="000000DD">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Budget analytical units or dimensions e.g. Module, Intervention, Cost Grouping, Cost Item, Activity</w:t>
      </w:r>
    </w:p>
    <w:p w:rsidR="00000000" w:rsidDel="00000000" w:rsidP="00000000" w:rsidRDefault="00000000" w:rsidRPr="00000000" w14:paraId="000000D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provide various ad hoc analytical reports by:</w:t>
      </w:r>
    </w:p>
    <w:p w:rsidR="00000000" w:rsidDel="00000000" w:rsidP="00000000" w:rsidRDefault="00000000" w:rsidRPr="00000000" w14:paraId="000000DF">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w:t>
      </w:r>
    </w:p>
    <w:p w:rsidR="00000000" w:rsidDel="00000000" w:rsidP="00000000" w:rsidRDefault="00000000" w:rsidRPr="00000000" w14:paraId="000000E0">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Budget analytical units or dimensions e.g. Module, Intervention, Cost Grouping, Cost Item, Activity</w:t>
      </w:r>
    </w:p>
    <w:p w:rsidR="00000000" w:rsidDel="00000000" w:rsidP="00000000" w:rsidRDefault="00000000" w:rsidRPr="00000000" w14:paraId="000000E1">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have standard inbuilt system reports, including Trial Balances that should be generated by Grant by all means</w:t>
      </w:r>
    </w:p>
    <w:p w:rsidR="00000000" w:rsidDel="00000000" w:rsidP="00000000" w:rsidRDefault="00000000" w:rsidRPr="00000000" w14:paraId="000000E2">
      <w:pPr>
        <w:pStyle w:val="Heading1"/>
        <w:numPr>
          <w:ilvl w:val="0"/>
          <w:numId w:val="6"/>
        </w:numPr>
        <w:spacing w:after="60" w:lineRule="auto"/>
        <w:ind w:left="432" w:hanging="432"/>
        <w:rPr>
          <w:rFonts w:ascii="Calibri" w:cs="Calibri" w:eastAsia="Calibri" w:hAnsi="Calibri"/>
          <w:sz w:val="20"/>
          <w:szCs w:val="20"/>
        </w:rPr>
      </w:pPr>
      <w:bookmarkStart w:colFirst="0" w:colLast="0" w:name="_heading=h.35nkun2" w:id="16"/>
      <w:bookmarkEnd w:id="16"/>
      <w:r w:rsidDel="00000000" w:rsidR="00000000" w:rsidRPr="00000000">
        <w:rPr>
          <w:rFonts w:ascii="Calibri" w:cs="Calibri" w:eastAsia="Calibri" w:hAnsi="Calibri"/>
          <w:sz w:val="20"/>
          <w:szCs w:val="20"/>
          <w:rtl w:val="0"/>
        </w:rPr>
        <w:t xml:space="preserve">Fixed Assets Management</w:t>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maintain a Fixed Asset Register subsidiary ledgers for each Grant</w:t>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produce separate Fixed Asset Register per Grant</w:t>
      </w:r>
    </w:p>
    <w:p w:rsidR="00000000" w:rsidDel="00000000" w:rsidP="00000000" w:rsidRDefault="00000000" w:rsidRPr="00000000" w14:paraId="000000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expense and/or capitalize assets at the time of acquisition or purchase whichever is applicable</w:t>
      </w:r>
    </w:p>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need not compute depreciation for the Assets except for Motor Vehicles and any other that may be deemed depreciable</w:t>
      </w:r>
    </w:p>
    <w:p w:rsidR="00000000" w:rsidDel="00000000" w:rsidP="00000000" w:rsidRDefault="00000000" w:rsidRPr="00000000" w14:paraId="000000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track and report on Fixed Assets according to;</w:t>
      </w:r>
    </w:p>
    <w:p w:rsidR="00000000" w:rsidDel="00000000" w:rsidP="00000000" w:rsidRDefault="00000000" w:rsidRPr="00000000" w14:paraId="000000E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w:t>
      </w:r>
    </w:p>
    <w:p w:rsidR="00000000" w:rsidDel="00000000" w:rsidP="00000000" w:rsidRDefault="00000000" w:rsidRPr="00000000" w14:paraId="000000E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Asset Class</w:t>
      </w:r>
    </w:p>
    <w:p w:rsidR="00000000" w:rsidDel="00000000" w:rsidP="00000000" w:rsidRDefault="00000000" w:rsidRPr="00000000" w14:paraId="000000E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Asset Sub-Class</w:t>
      </w:r>
    </w:p>
    <w:p w:rsidR="00000000" w:rsidDel="00000000" w:rsidP="00000000" w:rsidRDefault="00000000" w:rsidRPr="00000000" w14:paraId="000000E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Asset Physical Location</w:t>
      </w:r>
    </w:p>
    <w:p w:rsidR="00000000" w:rsidDel="00000000" w:rsidP="00000000" w:rsidRDefault="00000000" w:rsidRPr="00000000" w14:paraId="000000E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Employee Responsible for the Asset</w:t>
      </w:r>
    </w:p>
    <w:p w:rsidR="00000000" w:rsidDel="00000000" w:rsidP="00000000" w:rsidRDefault="00000000" w:rsidRPr="00000000" w14:paraId="000000E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Sub-Recipient, if applicable</w:t>
      </w:r>
    </w:p>
    <w:p w:rsidR="00000000" w:rsidDel="00000000" w:rsidP="00000000" w:rsidRDefault="00000000" w:rsidRPr="00000000" w14:paraId="000000EE">
      <w:pPr>
        <w:pStyle w:val="Heading1"/>
        <w:numPr>
          <w:ilvl w:val="0"/>
          <w:numId w:val="6"/>
        </w:numPr>
        <w:spacing w:after="60" w:lineRule="auto"/>
        <w:ind w:left="432" w:hanging="432"/>
        <w:rPr>
          <w:rFonts w:ascii="Calibri" w:cs="Calibri" w:eastAsia="Calibri" w:hAnsi="Calibri"/>
          <w:sz w:val="20"/>
          <w:szCs w:val="20"/>
        </w:rPr>
      </w:pPr>
      <w:bookmarkStart w:colFirst="0" w:colLast="0" w:name="_heading=h.1ksv4uv" w:id="17"/>
      <w:bookmarkEnd w:id="17"/>
      <w:r w:rsidDel="00000000" w:rsidR="00000000" w:rsidRPr="00000000">
        <w:rPr>
          <w:rFonts w:ascii="Calibri" w:cs="Calibri" w:eastAsia="Calibri" w:hAnsi="Calibri"/>
          <w:sz w:val="20"/>
          <w:szCs w:val="20"/>
          <w:rtl w:val="0"/>
        </w:rPr>
        <w:t xml:space="preserve">Payables, Procurement and Supply Chain Management</w:t>
      </w:r>
    </w:p>
    <w:p w:rsidR="00000000" w:rsidDel="00000000" w:rsidP="00000000" w:rsidRDefault="00000000" w:rsidRPr="00000000" w14:paraId="000000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for creation of unlimited, different categories, of suppliers in the system</w:t>
      </w:r>
    </w:p>
    <w:p w:rsidR="00000000" w:rsidDel="00000000" w:rsidP="00000000" w:rsidRDefault="00000000" w:rsidRPr="00000000" w14:paraId="000000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provide for various Payment Terms and Conditions for suppliers</w:t>
      </w:r>
    </w:p>
    <w:p w:rsidR="00000000" w:rsidDel="00000000" w:rsidP="00000000" w:rsidRDefault="00000000" w:rsidRPr="00000000" w14:paraId="000000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provide for the creation of system generated Purchase Requisitions with Budget and Expenditure Checks enabled. The check controls should be at:</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Activity level, this should give a warning that can be overridden and a reason for overriding tracked</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level, the check control should block a requisition to be processed if budget is not enough at Grant level</w:t>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to convert an approved Purchase Requisition into either;</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Goods Purchase Order (Order), which converts into a Goods Received Note (GRN) at receipt stage</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Service Purchase Order (Blanket Order), which converts into a Service Received Note at receipt stage</w:t>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a Goods Purchase Order (Order) to be converted to a system generated Goods Received Note (GRN) at receipt stage</w:t>
      </w:r>
    </w:p>
    <w:p w:rsidR="00000000" w:rsidDel="00000000" w:rsidP="00000000" w:rsidRDefault="00000000" w:rsidRPr="00000000" w14:paraId="000000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a Service Purchase Order (Blanket Order) to be converted to a system generated Services Received Note</w:t>
      </w:r>
    </w:p>
    <w:p w:rsidR="00000000" w:rsidDel="00000000" w:rsidP="00000000" w:rsidRDefault="00000000" w:rsidRPr="00000000" w14:paraId="000000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the Payables Accountants to pick and acknowledge the liability by invoicing in the system the Purchase transaction generated from a Requisition through to Purchase or Service Order and to a Goods or Service Receipt</w:t>
      </w:r>
    </w:p>
    <w:p w:rsidR="00000000" w:rsidDel="00000000" w:rsidP="00000000" w:rsidRDefault="00000000" w:rsidRPr="00000000" w14:paraId="000000F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payments to Suppliers to be from the system through Cheque Printing</w:t>
      </w:r>
    </w:p>
    <w:p w:rsidR="00000000" w:rsidDel="00000000" w:rsidP="00000000" w:rsidRDefault="00000000" w:rsidRPr="00000000" w14:paraId="000000F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track the Bank details for suppliers to enable the generation of system payments by system generated Cheques</w:t>
      </w:r>
    </w:p>
    <w:p w:rsidR="00000000" w:rsidDel="00000000" w:rsidP="00000000" w:rsidRDefault="00000000" w:rsidRPr="00000000" w14:paraId="000000F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allow for creation of system Payment Vouchers and Cheques as designed by the Bankers</w:t>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be able to maintain separate Accounts Payable in modified Cash Accounting concepts per Grant</w:t>
      </w:r>
    </w:p>
    <w:p w:rsidR="00000000" w:rsidDel="00000000" w:rsidP="00000000" w:rsidRDefault="00000000" w:rsidRPr="00000000" w14:paraId="000000F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be able to produce both separate and consolidated reports on accounts payable with respect to each Grant</w:t>
      </w:r>
    </w:p>
    <w:p w:rsidR="00000000" w:rsidDel="00000000" w:rsidP="00000000" w:rsidRDefault="00000000" w:rsidRPr="00000000" w14:paraId="000000F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be able to handle the procurement and financial entries of the Pooled Procurement Mechanism (PPM), where goods and/or services are procured by GF and sent directly to the Receiving Agent. </w:t>
      </w:r>
    </w:p>
    <w:p w:rsidR="00000000" w:rsidDel="00000000" w:rsidP="00000000" w:rsidRDefault="00000000" w:rsidRPr="00000000" w14:paraId="0000010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PPM procurement and expense entries should be treated as normal business transactions and should be subjected to the Budget and Expenditure checks just like other normal transactions </w:t>
      </w:r>
    </w:p>
    <w:p w:rsidR="00000000" w:rsidDel="00000000" w:rsidP="00000000" w:rsidRDefault="00000000" w:rsidRPr="00000000" w14:paraId="00000101">
      <w:pPr>
        <w:pStyle w:val="Heading1"/>
        <w:numPr>
          <w:ilvl w:val="0"/>
          <w:numId w:val="6"/>
        </w:numPr>
        <w:spacing w:after="60" w:lineRule="auto"/>
        <w:ind w:left="432" w:hanging="432"/>
        <w:rPr>
          <w:rFonts w:ascii="Calibri" w:cs="Calibri" w:eastAsia="Calibri" w:hAnsi="Calibri"/>
          <w:sz w:val="20"/>
          <w:szCs w:val="20"/>
        </w:rPr>
      </w:pPr>
      <w:bookmarkStart w:colFirst="0" w:colLast="0" w:name="_heading=h.44sinio" w:id="18"/>
      <w:bookmarkEnd w:id="18"/>
      <w:r w:rsidDel="00000000" w:rsidR="00000000" w:rsidRPr="00000000">
        <w:rPr>
          <w:rFonts w:ascii="Calibri" w:cs="Calibri" w:eastAsia="Calibri" w:hAnsi="Calibri"/>
          <w:sz w:val="20"/>
          <w:szCs w:val="20"/>
          <w:rtl w:val="0"/>
        </w:rPr>
        <w:t xml:space="preserve">Payroll System</w:t>
      </w:r>
    </w:p>
    <w:p w:rsidR="00000000" w:rsidDel="00000000" w:rsidP="00000000" w:rsidRDefault="00000000" w:rsidRPr="00000000" w14:paraId="000001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create employees linked to Grants and Activities, and other analytical dimensions</w:t>
      </w:r>
    </w:p>
    <w:p w:rsidR="00000000" w:rsidDel="00000000" w:rsidP="00000000" w:rsidRDefault="00000000" w:rsidRPr="00000000" w14:paraId="000001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track Payroll entries by Grant and Activities and other relevant analytical dimensions</w:t>
      </w:r>
    </w:p>
    <w:p w:rsidR="00000000" w:rsidDel="00000000" w:rsidP="00000000" w:rsidRDefault="00000000" w:rsidRPr="00000000" w14:paraId="000001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produce all the relevant Payroll reports per Grant</w:t>
      </w:r>
    </w:p>
    <w:p w:rsidR="00000000" w:rsidDel="00000000" w:rsidP="00000000" w:rsidRDefault="00000000" w:rsidRPr="00000000" w14:paraId="000001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be able to compute statutory taxes in accordance with the Zambian laws per Grant</w:t>
      </w:r>
    </w:p>
    <w:p w:rsidR="00000000" w:rsidDel="00000000" w:rsidP="00000000" w:rsidRDefault="00000000" w:rsidRPr="00000000" w14:paraId="00000106">
      <w:pPr>
        <w:pStyle w:val="Heading1"/>
        <w:numPr>
          <w:ilvl w:val="0"/>
          <w:numId w:val="6"/>
        </w:numPr>
        <w:spacing w:after="60" w:lineRule="auto"/>
        <w:ind w:left="432" w:hanging="432"/>
        <w:rPr>
          <w:rFonts w:ascii="Calibri" w:cs="Calibri" w:eastAsia="Calibri" w:hAnsi="Calibri"/>
          <w:sz w:val="20"/>
          <w:szCs w:val="20"/>
        </w:rPr>
      </w:pPr>
      <w:bookmarkStart w:colFirst="0" w:colLast="0" w:name="_heading=h.2jxsxqh" w:id="19"/>
      <w:bookmarkEnd w:id="19"/>
      <w:r w:rsidDel="00000000" w:rsidR="00000000" w:rsidRPr="00000000">
        <w:rPr>
          <w:rFonts w:ascii="Calibri" w:cs="Calibri" w:eastAsia="Calibri" w:hAnsi="Calibri"/>
          <w:sz w:val="20"/>
          <w:szCs w:val="20"/>
          <w:rtl w:val="0"/>
        </w:rPr>
        <w:t xml:space="preserve">System Security, refer to Operational Requirements, Security and Privacy.</w:t>
      </w:r>
    </w:p>
    <w:p w:rsidR="00000000" w:rsidDel="00000000" w:rsidP="00000000" w:rsidRDefault="00000000" w:rsidRPr="00000000" w14:paraId="00000107">
      <w:pPr>
        <w:pStyle w:val="Heading1"/>
        <w:spacing w:after="60" w:lineRule="auto"/>
        <w:ind w:firstLine="432"/>
        <w:rPr>
          <w:rFonts w:ascii="Calibri" w:cs="Calibri" w:eastAsia="Calibri" w:hAnsi="Calibri"/>
        </w:rPr>
      </w:pPr>
      <w:bookmarkStart w:colFirst="0" w:colLast="0" w:name="_heading=h.z337ya" w:id="20"/>
      <w:bookmarkEnd w:id="20"/>
      <w:r w:rsidDel="00000000" w:rsidR="00000000" w:rsidRPr="00000000">
        <w:rPr>
          <w:rtl w:val="0"/>
        </w:rPr>
      </w:r>
    </w:p>
    <w:p w:rsidR="00000000" w:rsidDel="00000000" w:rsidP="00000000" w:rsidRDefault="00000000" w:rsidRPr="00000000" w14:paraId="00000108">
      <w:pPr>
        <w:pStyle w:val="Heading1"/>
        <w:spacing w:after="60" w:lineRule="auto"/>
        <w:ind w:left="0" w:firstLine="0"/>
        <w:rPr>
          <w:rFonts w:ascii="Calibri" w:cs="Calibri" w:eastAsia="Calibri" w:hAnsi="Calibri"/>
        </w:rPr>
      </w:pPr>
      <w:bookmarkStart w:colFirst="0" w:colLast="0" w:name="_heading=h.kc2akblo99c2" w:id="21"/>
      <w:bookmarkEnd w:id="21"/>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r>
      <w:r w:rsidDel="00000000" w:rsidR="00000000" w:rsidRPr="00000000">
        <w:rPr>
          <w:rFonts w:ascii="Calibri" w:cs="Calibri" w:eastAsia="Calibri" w:hAnsi="Calibri"/>
          <w:b w:val="1"/>
          <w:sz w:val="24"/>
          <w:szCs w:val="24"/>
          <w:rtl w:val="0"/>
        </w:rPr>
        <w:t xml:space="preserve">Other Requirements </w:t>
      </w:r>
      <w:r w:rsidDel="00000000" w:rsidR="00000000" w:rsidRPr="00000000">
        <w:rPr>
          <w:rtl w:val="0"/>
        </w:rPr>
      </w:r>
    </w:p>
    <w:p w:rsidR="00000000" w:rsidDel="00000000" w:rsidP="00000000" w:rsidRDefault="00000000" w:rsidRPr="00000000" w14:paraId="0000010B">
      <w:pPr>
        <w:pStyle w:val="Heading1"/>
        <w:spacing w:after="60" w:lineRule="auto"/>
        <w:ind w:firstLine="432"/>
        <w:rPr>
          <w:rFonts w:ascii="Calibri" w:cs="Calibri" w:eastAsia="Calibri" w:hAnsi="Calibri"/>
          <w:sz w:val="20"/>
          <w:szCs w:val="20"/>
        </w:rPr>
      </w:pPr>
      <w:bookmarkStart w:colFirst="0" w:colLast="0" w:name="_heading=h.vcd9wcmrod4n" w:id="22"/>
      <w:bookmarkEnd w:id="22"/>
      <w:r w:rsidDel="00000000" w:rsidR="00000000" w:rsidRPr="00000000">
        <w:rPr>
          <w:rFonts w:ascii="Calibri" w:cs="Calibri" w:eastAsia="Calibri" w:hAnsi="Calibri"/>
          <w:b w:val="0"/>
          <w:sz w:val="20"/>
          <w:szCs w:val="20"/>
          <w:rtl w:val="0"/>
        </w:rPr>
        <w:t xml:space="preserve">the non-behavioral requirements vis-à-vis interfaces requirements, system hardware and software prerequisites, data migration or conversion requirements are not categorically documented in this FRD but for the sake of details, a comprehensive System Requirements for Microsoft Dynamics NAV 2016 Document has been added to this FRD, as an addendum. The supplementary document, in many ways cover and discuss the concepts concerning:</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3j2qqm3" w:id="23"/>
      <w:bookmarkEnd w:id="2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Interface Requirements</w:t>
      </w:r>
    </w:p>
    <w:p w:rsidR="00000000" w:rsidDel="00000000" w:rsidP="00000000" w:rsidRDefault="00000000" w:rsidRPr="00000000" w14:paraId="000001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1y810tw" w:id="24"/>
      <w:bookmarkEnd w:id="2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Hardware Interfaces</w:t>
      </w:r>
    </w:p>
    <w:p w:rsidR="00000000" w:rsidDel="00000000" w:rsidP="00000000" w:rsidRDefault="00000000" w:rsidRPr="00000000" w14:paraId="000001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4i7ojhp" w:id="25"/>
      <w:bookmarkEnd w:id="2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Interfaces</w:t>
      </w:r>
    </w:p>
    <w:p w:rsidR="00000000" w:rsidDel="00000000" w:rsidP="00000000" w:rsidRDefault="00000000" w:rsidRPr="00000000" w14:paraId="000001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2xcytpi" w:id="26"/>
      <w:bookmarkEnd w:id="2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Communications Interfaces</w:t>
      </w:r>
    </w:p>
    <w:p w:rsidR="00000000" w:rsidDel="00000000" w:rsidP="00000000" w:rsidRDefault="00000000" w:rsidRPr="00000000" w14:paraId="00000110">
      <w:pPr>
        <w:pStyle w:val="Heading1"/>
        <w:numPr>
          <w:ilvl w:val="0"/>
          <w:numId w:val="6"/>
        </w:numPr>
        <w:spacing w:after="60" w:lineRule="auto"/>
        <w:ind w:left="432" w:hanging="432"/>
        <w:rPr>
          <w:rFonts w:ascii="Calibri" w:cs="Calibri" w:eastAsia="Calibri" w:hAnsi="Calibri"/>
          <w:sz w:val="20"/>
          <w:szCs w:val="20"/>
        </w:rPr>
      </w:pPr>
      <w:bookmarkStart w:colFirst="0" w:colLast="0" w:name="_heading=h.1ci93xb" w:id="27"/>
      <w:bookmarkEnd w:id="27"/>
      <w:r w:rsidDel="00000000" w:rsidR="00000000" w:rsidRPr="00000000">
        <w:rPr>
          <w:rFonts w:ascii="Calibri" w:cs="Calibri" w:eastAsia="Calibri" w:hAnsi="Calibri"/>
          <w:sz w:val="20"/>
          <w:szCs w:val="20"/>
          <w:rtl w:val="0"/>
        </w:rPr>
        <w:t xml:space="preserve">Data Migration, Data Exchange and Conversion Requirements</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provide for importation of backlog financial transactions from Microsoft Excel spreadsheets</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provide for importation of backlog Budgets</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Exchange; the system must have a procedure for exporting Financial Transactions to the Zambian </w:t>
      </w:r>
      <w:r w:rsidDel="00000000" w:rsidR="00000000" w:rsidRPr="00000000">
        <w:rPr>
          <w:rFonts w:ascii="Calibri" w:cs="Calibri" w:eastAsia="Calibri" w:hAnsi="Calibri"/>
          <w:rtl w:val="0"/>
        </w:rPr>
        <w:t xml:space="preserve">Government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IFMIS (SAP) system in accordance with the file format that is acceptable by IFMIS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pStyle w:val="Heading1"/>
        <w:numPr>
          <w:ilvl w:val="0"/>
          <w:numId w:val="6"/>
        </w:numPr>
        <w:spacing w:after="60" w:lineRule="auto"/>
        <w:ind w:left="432" w:hanging="432"/>
        <w:rPr>
          <w:rFonts w:ascii="Calibri" w:cs="Calibri" w:eastAsia="Calibri" w:hAnsi="Calibri"/>
          <w:sz w:val="20"/>
          <w:szCs w:val="20"/>
        </w:rPr>
      </w:pPr>
      <w:bookmarkStart w:colFirst="0" w:colLast="0" w:name="_heading=h.3whwml4" w:id="28"/>
      <w:bookmarkEnd w:id="28"/>
      <w:r w:rsidDel="00000000" w:rsidR="00000000" w:rsidRPr="00000000">
        <w:rPr>
          <w:rFonts w:ascii="Calibri" w:cs="Calibri" w:eastAsia="Calibri" w:hAnsi="Calibri"/>
          <w:sz w:val="20"/>
          <w:szCs w:val="20"/>
          <w:rtl w:val="0"/>
        </w:rPr>
        <w:t xml:space="preserve">Hardware and Software Requirements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 to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System Requirements for Microsoft Dynamics NAV 2016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Document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8">
      <w:pPr>
        <w:pStyle w:val="Heading1"/>
        <w:numPr>
          <w:ilvl w:val="0"/>
          <w:numId w:val="6"/>
        </w:numPr>
        <w:spacing w:after="60" w:lineRule="auto"/>
        <w:ind w:left="432" w:hanging="432"/>
        <w:rPr>
          <w:rFonts w:ascii="Calibri" w:cs="Calibri" w:eastAsia="Calibri" w:hAnsi="Calibri"/>
          <w:sz w:val="20"/>
          <w:szCs w:val="20"/>
        </w:rPr>
      </w:pPr>
      <w:bookmarkStart w:colFirst="0" w:colLast="0" w:name="_heading=h.2bn6wsx" w:id="29"/>
      <w:bookmarkEnd w:id="29"/>
      <w:r w:rsidDel="00000000" w:rsidR="00000000" w:rsidRPr="00000000">
        <w:rPr>
          <w:rFonts w:ascii="Calibri" w:cs="Calibri" w:eastAsia="Calibri" w:hAnsi="Calibri"/>
          <w:sz w:val="20"/>
          <w:szCs w:val="20"/>
          <w:rtl w:val="0"/>
        </w:rPr>
        <w:t xml:space="preserve">Operational Requirements</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qsh70q" w:id="30"/>
      <w:bookmarkEnd w:id="3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Security and Privacy</w:t>
      </w:r>
    </w:p>
    <w:p w:rsidR="00000000" w:rsidDel="00000000" w:rsidP="00000000" w:rsidRDefault="00000000" w:rsidRPr="00000000" w14:paraId="000001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be able to control access to the system data including Master or Reference Data and Transactional Data. This must include controlling who may </w:t>
      </w:r>
    </w:p>
    <w:p w:rsidR="00000000" w:rsidDel="00000000" w:rsidP="00000000" w:rsidRDefault="00000000" w:rsidRPr="00000000" w14:paraId="0000011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View master and transactional data in the different respective modules</w:t>
      </w:r>
    </w:p>
    <w:p w:rsidR="00000000" w:rsidDel="00000000" w:rsidP="00000000" w:rsidRDefault="00000000" w:rsidRPr="00000000" w14:paraId="0000011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master and transactional data in the different respective modules</w:t>
      </w:r>
    </w:p>
    <w:p w:rsidR="00000000" w:rsidDel="00000000" w:rsidP="00000000" w:rsidRDefault="00000000" w:rsidRPr="00000000" w14:paraId="0000011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and/or Alter and/or Delete master data in the respective different modules</w:t>
      </w:r>
    </w:p>
    <w:p w:rsidR="00000000" w:rsidDel="00000000" w:rsidP="00000000" w:rsidRDefault="00000000" w:rsidRPr="00000000" w14:paraId="0000011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Setup and/or perform maintenance tasks to master data and setup configurations in the different respective modules</w:t>
      </w:r>
    </w:p>
    <w:p w:rsidR="00000000" w:rsidDel="00000000" w:rsidP="00000000" w:rsidRDefault="00000000" w:rsidRPr="00000000" w14:paraId="0000011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Data entry in each respective module of the system</w:t>
      </w:r>
    </w:p>
    <w:p w:rsidR="00000000" w:rsidDel="00000000" w:rsidP="00000000" w:rsidRDefault="00000000" w:rsidRPr="00000000" w14:paraId="0000012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 and Post the captured data to the different Ledgers of the system</w:t>
      </w:r>
    </w:p>
    <w:p w:rsidR="00000000" w:rsidDel="00000000" w:rsidP="00000000" w:rsidRDefault="00000000" w:rsidRPr="00000000" w14:paraId="0000012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specific special periodic activities in different respective modules</w:t>
      </w:r>
    </w:p>
    <w:p w:rsidR="00000000" w:rsidDel="00000000" w:rsidP="00000000" w:rsidRDefault="00000000" w:rsidRPr="00000000" w14:paraId="0000012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system wide administrative functions, across all the system modules</w:t>
      </w:r>
    </w:p>
    <w:p w:rsidR="00000000" w:rsidDel="00000000" w:rsidP="00000000" w:rsidRDefault="00000000" w:rsidRPr="00000000" w14:paraId="000001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allow for separation of responsibilities for various user roles so that at least two and preferably more individuals fulfill these roles. (It is particularly important that the same person does not create an entry, approve the same entry and post the same entry)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various User Roles and Permissions that the system should provide for, include:</w:t>
      </w:r>
    </w:p>
    <w:p w:rsidR="00000000" w:rsidDel="00000000" w:rsidP="00000000" w:rsidRDefault="00000000" w:rsidRPr="00000000" w14:paraId="0000012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Financial Data Entry personnel roles and permissions will including capturing or entering;</w:t>
      </w:r>
    </w:p>
    <w:p w:rsidR="00000000" w:rsidDel="00000000" w:rsidP="00000000" w:rsidRDefault="00000000" w:rsidRPr="00000000" w14:paraId="00000127">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General Ledger Entries</w:t>
      </w:r>
    </w:p>
    <w:p w:rsidR="00000000" w:rsidDel="00000000" w:rsidP="00000000" w:rsidRDefault="00000000" w:rsidRPr="00000000" w14:paraId="00000128">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Cash Book Entries</w:t>
      </w:r>
    </w:p>
    <w:p w:rsidR="00000000" w:rsidDel="00000000" w:rsidP="00000000" w:rsidRDefault="00000000" w:rsidRPr="00000000" w14:paraId="00000129">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 Account Reconciliation</w:t>
      </w:r>
    </w:p>
    <w:p w:rsidR="00000000" w:rsidDel="00000000" w:rsidP="00000000" w:rsidRDefault="00000000" w:rsidRPr="00000000" w14:paraId="0000012A">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Audit and Year-end adjustment entries</w:t>
      </w:r>
    </w:p>
    <w:p w:rsidR="00000000" w:rsidDel="00000000" w:rsidP="00000000" w:rsidRDefault="00000000" w:rsidRPr="00000000" w14:paraId="0000012B">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any other general ledger entries</w:t>
      </w:r>
    </w:p>
    <w:p w:rsidR="00000000" w:rsidDel="00000000" w:rsidP="00000000" w:rsidRDefault="00000000" w:rsidRPr="00000000" w14:paraId="0000012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Fixed Asset (Inventory)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Fixed Assets Data Entry personnel roles and permissions will including capturing or entering;</w:t>
      </w:r>
    </w:p>
    <w:p w:rsidR="00000000" w:rsidDel="00000000" w:rsidP="00000000" w:rsidRDefault="00000000" w:rsidRPr="00000000" w14:paraId="0000012D">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 Ledger Entries</w:t>
      </w:r>
    </w:p>
    <w:p w:rsidR="00000000" w:rsidDel="00000000" w:rsidP="00000000" w:rsidRDefault="00000000" w:rsidRPr="00000000" w14:paraId="0000012E">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 Depreciation, where applicable</w:t>
      </w:r>
    </w:p>
    <w:p w:rsidR="00000000" w:rsidDel="00000000" w:rsidP="00000000" w:rsidRDefault="00000000" w:rsidRPr="00000000" w14:paraId="0000012F">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Assets Type Classification</w:t>
      </w:r>
    </w:p>
    <w:p w:rsidR="00000000" w:rsidDel="00000000" w:rsidP="00000000" w:rsidRDefault="00000000" w:rsidRPr="00000000" w14:paraId="00000130">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Assets Sub Type Classification </w:t>
      </w:r>
    </w:p>
    <w:p w:rsidR="00000000" w:rsidDel="00000000" w:rsidP="00000000" w:rsidRDefault="00000000" w:rsidRPr="00000000" w14:paraId="00000131">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Assets Physical Location Analysis</w:t>
      </w:r>
    </w:p>
    <w:p w:rsidR="00000000" w:rsidDel="00000000" w:rsidP="00000000" w:rsidRDefault="00000000" w:rsidRPr="00000000" w14:paraId="00000132">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Assets Serial Numbers tracking</w:t>
      </w:r>
    </w:p>
    <w:p w:rsidR="00000000" w:rsidDel="00000000" w:rsidP="00000000" w:rsidRDefault="00000000" w:rsidRPr="00000000" w14:paraId="00000133">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Assets persons responsible for each Asset</w:t>
      </w:r>
    </w:p>
    <w:p w:rsidR="00000000" w:rsidDel="00000000" w:rsidP="00000000" w:rsidRDefault="00000000" w:rsidRPr="00000000" w14:paraId="0000013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Receivables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entry/capture personnel for the funds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disbursements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Sub-Recipients (Implementers), Programme Officers and other Receivables</w:t>
      </w:r>
    </w:p>
    <w:p w:rsidR="00000000" w:rsidDel="00000000" w:rsidP="00000000" w:rsidRDefault="00000000" w:rsidRPr="00000000" w14:paraId="00000136">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entry/capture personnel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retirements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application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funds from </w:t>
      </w:r>
      <w:r w:rsidDel="00000000" w:rsidR="00000000" w:rsidRPr="00000000">
        <w:rPr>
          <w:rFonts w:ascii="Calibri" w:cs="Calibri" w:eastAsia="Calibri" w:hAnsi="Calibri"/>
          <w:rtl w:val="0"/>
        </w:rPr>
        <w:t xml:space="preserve">Sub-Recipients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(Implementers), Programme Officers and other Receivables for expensed funds and </w:t>
      </w:r>
    </w:p>
    <w:p w:rsidR="00000000" w:rsidDel="00000000" w:rsidP="00000000" w:rsidRDefault="00000000" w:rsidRPr="00000000" w14:paraId="00000137">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entry/capture for retired cash from the previously disbursed funds</w:t>
      </w:r>
    </w:p>
    <w:p w:rsidR="00000000" w:rsidDel="00000000" w:rsidP="00000000" w:rsidRDefault="00000000" w:rsidRPr="00000000" w14:paraId="0000013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Procurement and Supplies Unit Data capture personnel</w:t>
      </w:r>
    </w:p>
    <w:p w:rsidR="00000000" w:rsidDel="00000000" w:rsidP="00000000" w:rsidRDefault="00000000" w:rsidRPr="00000000" w14:paraId="00000139">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Raise Purchase Requisitions</w:t>
      </w:r>
    </w:p>
    <w:p w:rsidR="00000000" w:rsidDel="00000000" w:rsidP="00000000" w:rsidRDefault="00000000" w:rsidRPr="00000000" w14:paraId="0000013A">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Convert Purchase Requisitions into either</w:t>
      </w:r>
    </w:p>
    <w:p w:rsidR="00000000" w:rsidDel="00000000" w:rsidP="00000000" w:rsidRDefault="00000000" w:rsidRPr="00000000" w14:paraId="0000013B">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Goods Purchase Order or </w:t>
      </w:r>
    </w:p>
    <w:p w:rsidR="00000000" w:rsidDel="00000000" w:rsidP="00000000" w:rsidRDefault="00000000" w:rsidRPr="00000000" w14:paraId="0000013C">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32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Services Purchase Order</w:t>
      </w:r>
    </w:p>
    <w:p w:rsidR="00000000" w:rsidDel="00000000" w:rsidP="00000000" w:rsidRDefault="00000000" w:rsidRPr="00000000" w14:paraId="0000013D">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Print Goods and Services Purchase Orders</w:t>
      </w:r>
    </w:p>
    <w:p w:rsidR="00000000" w:rsidDel="00000000" w:rsidP="00000000" w:rsidRDefault="00000000" w:rsidRPr="00000000" w14:paraId="0000013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Goods and Services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Receiving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(GR) </w:t>
      </w:r>
    </w:p>
    <w:p w:rsidR="00000000" w:rsidDel="00000000" w:rsidP="00000000" w:rsidRDefault="00000000" w:rsidRPr="00000000" w14:paraId="0000013F">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Convert Goods Purchase Order into Goods Receipt Note (GRN)</w:t>
      </w:r>
    </w:p>
    <w:p w:rsidR="00000000" w:rsidDel="00000000" w:rsidP="00000000" w:rsidRDefault="00000000" w:rsidRPr="00000000" w14:paraId="00000140">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Convert Services Purchase Order into Services Receipt Note (GRN)</w:t>
      </w:r>
    </w:p>
    <w:p w:rsidR="00000000" w:rsidDel="00000000" w:rsidP="00000000" w:rsidRDefault="00000000" w:rsidRPr="00000000" w14:paraId="00000141">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Print Goods and Services Received Notes</w:t>
      </w:r>
    </w:p>
    <w:p w:rsidR="00000000" w:rsidDel="00000000" w:rsidP="00000000" w:rsidRDefault="00000000" w:rsidRPr="00000000" w14:paraId="0000014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Payables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entry/capture personnel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Invoicing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approved and released Goods and Services Purchase Orders for invoicing, i.e. converting Goods or Services Purchase Orders into Invoices. Hence creating a liability.</w:t>
      </w:r>
    </w:p>
    <w:p w:rsidR="00000000" w:rsidDel="00000000" w:rsidP="00000000" w:rsidRDefault="00000000" w:rsidRPr="00000000" w14:paraId="00000144">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entry/capture personnel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payments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application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invoices for suppliers for invoiced Purchase Orders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key functional and administrative users of the system include but not limited 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bl>
      <w:tblPr>
        <w:tblStyle w:val="Table1"/>
        <w:tblW w:w="97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1260"/>
        <w:gridCol w:w="2790"/>
        <w:gridCol w:w="3060"/>
        <w:tblGridChange w:id="0">
          <w:tblGrid>
            <w:gridCol w:w="2605"/>
            <w:gridCol w:w="1260"/>
            <w:gridCol w:w="2790"/>
            <w:gridCol w:w="3060"/>
          </w:tblGrid>
        </w:tblGridChange>
      </w:tblGrid>
      <w:tr>
        <w:trPr>
          <w:cantSplit w:val="0"/>
          <w:tblHeader w:val="0"/>
        </w:trPr>
        <w:tc>
          <w:tcPr>
            <w:shd w:fill="002060" w:val="cle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Position</w:t>
            </w:r>
          </w:p>
        </w:tc>
        <w:tc>
          <w:tcPr>
            <w:shd w:fill="002060" w:val="cle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staff</w:t>
            </w:r>
          </w:p>
        </w:tc>
        <w:tc>
          <w:tcPr>
            <w:shd w:fill="002060" w:val="cle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Functional Requirement</w:t>
            </w:r>
          </w:p>
        </w:tc>
        <w:tc>
          <w:tcPr>
            <w:shd w:fill="002060" w:val="cle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Business Application Area (Module)</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Managers</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1">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52">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Financial Specialists</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5">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56">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Senior Accountants</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9">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5A">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Accountants</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D">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5E">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Assistant Accountants (AA)</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61">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62">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Payroll Accountants</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65">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66">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Senior Procurement Specialists</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69">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6A">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Programme Officers</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6D">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6E">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Procurement Specialists</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71">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72">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Supplies Officers and Logisticians</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75">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76">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 Auditors</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79">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7A">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Assistant Auditors</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7D">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7E">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 Accountants</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181">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82">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r>
        <w:trPr>
          <w:cantSplit w:val="0"/>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PHOz Assistant Accountants</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185">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c>
          <w:tcPr/>
          <w:p w:rsidR="00000000" w:rsidDel="00000000" w:rsidP="00000000" w:rsidRDefault="00000000" w:rsidRPr="00000000" w14:paraId="00000186">
            <w:pPr>
              <w:rPr/>
            </w:pPr>
            <w:r w:rsidDel="00000000" w:rsidR="00000000" w:rsidRPr="00000000">
              <w:rPr>
                <w:rFonts w:ascii="Calibri" w:cs="Calibri" w:eastAsia="Calibri" w:hAnsi="Calibri"/>
                <w:rtl w:val="0"/>
              </w:rPr>
              <w:t xml:space="preserve">To be advised by MoH-PMU</w:t>
            </w: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3as4poj" w:id="31"/>
      <w:bookmarkEnd w:id="3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Audit Trail</w:t>
      </w:r>
    </w:p>
    <w:p w:rsidR="00000000" w:rsidDel="00000000" w:rsidP="00000000" w:rsidRDefault="00000000" w:rsidRPr="00000000" w14:paraId="0000018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provide for transparent transactional audit Registers</w:t>
      </w:r>
    </w:p>
    <w:p w:rsidR="00000000" w:rsidDel="00000000" w:rsidP="00000000" w:rsidRDefault="00000000" w:rsidRPr="00000000" w14:paraId="0000018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provide for audit to alteration made to master or reference data in the system</w:t>
      </w:r>
    </w:p>
    <w:p w:rsidR="00000000" w:rsidDel="00000000" w:rsidP="00000000" w:rsidRDefault="00000000" w:rsidRPr="00000000" w14:paraId="0000018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must provide for audit to deletion made to master or reference data in the system</w:t>
      </w:r>
    </w:p>
    <w:p w:rsidR="00000000" w:rsidDel="00000000" w:rsidP="00000000" w:rsidRDefault="00000000" w:rsidRPr="00000000" w14:paraId="0000018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provide for transactional drilldowns for audit purposes, to review the source and origin of any transaction in the system</w:t>
      </w:r>
    </w:p>
    <w:p w:rsidR="00000000" w:rsidDel="00000000" w:rsidP="00000000" w:rsidRDefault="00000000" w:rsidRPr="00000000" w14:paraId="0000018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provide for in-depth search facility to interrogate entries by transaction reference number, transaction amount and any other relevant reference or search criteria, including use of mathematical logics in searches</w:t>
      </w:r>
    </w:p>
    <w:p w:rsidR="00000000" w:rsidDel="00000000" w:rsidP="00000000" w:rsidRDefault="00000000" w:rsidRPr="00000000" w14:paraId="0000018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APPENDICES - GLOSSARY</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Requirements for Microsoft Dynamics NAV 2016</w:t>
      </w:r>
    </w:p>
    <w:sectPr>
      <w:footerReference r:id="rId7" w:type="default"/>
      <w:footerReference r:id="rId8" w:type="first"/>
      <w:footerReference r:id="rId9" w:type="even"/>
      <w:pgSz w:h="15840" w:w="12240" w:orient="portrait"/>
      <w:pgMar w:bottom="63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80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180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rFonts w:ascii="Calibri" w:cs="Calibri" w:eastAsia="Calibri" w:hAnsi="Calibri"/>
        <w:b w:val="1"/>
        <w:i w:val="0"/>
        <w:sz w:val="20"/>
        <w:szCs w:val="20"/>
        <w:u w:val="none"/>
      </w:rPr>
    </w:lvl>
    <w:lvl w:ilvl="1">
      <w:start w:val="2"/>
      <w:numFmt w:val="decimal"/>
      <w:lvlText w:val="%1.%2"/>
      <w:lvlJc w:val="left"/>
      <w:pPr>
        <w:ind w:left="576" w:hanging="576"/>
      </w:pPr>
      <w:rPr>
        <w:rFonts w:ascii="Calibri" w:cs="Calibri" w:eastAsia="Calibri" w:hAnsi="Calibri"/>
        <w:sz w:val="20"/>
        <w:szCs w:val="2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3"/>
      <w:numFmt w:val="decimal"/>
      <w:lvlText w:val="%1"/>
      <w:lvlJc w:val="left"/>
      <w:pPr>
        <w:ind w:left="432" w:hanging="432"/>
      </w:pPr>
      <w:rPr>
        <w:rFonts w:ascii="Calibri" w:cs="Calibri" w:eastAsia="Calibri" w:hAnsi="Calibri"/>
      </w:rPr>
    </w:lvl>
    <w:lvl w:ilvl="1">
      <w:start w:val="1"/>
      <w:numFmt w:val="decimal"/>
      <w:lvlText w:val="%1.%2"/>
      <w:lvlJc w:val="left"/>
      <w:pPr>
        <w:ind w:left="666" w:hanging="576.0000000000001"/>
      </w:pPr>
      <w:rPr>
        <w:rFonts w:ascii="Calibri" w:cs="Calibri" w:eastAsia="Calibri" w:hAnsi="Calibri"/>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3"/>
      <w:numFmt w:val="decimal"/>
      <w:lvlText w:val="%1"/>
      <w:lvlJc w:val="left"/>
      <w:pPr>
        <w:ind w:left="432" w:hanging="432"/>
      </w:pPr>
      <w:rPr/>
    </w:lvl>
    <w:lvl w:ilvl="1">
      <w:start w:val="1"/>
      <w:numFmt w:val="decimal"/>
      <w:lvlText w:val="%1.%2"/>
      <w:lvlJc w:val="left"/>
      <w:pPr>
        <w:ind w:left="576" w:hanging="576"/>
      </w:pPr>
      <w:rPr>
        <w:rFonts w:ascii="Calibri" w:cs="Calibri" w:eastAsia="Calibri" w:hAnsi="Calibri"/>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lowerLetter"/>
      <w:lvlText w:val="%1."/>
      <w:lvlJc w:val="left"/>
      <w:pPr>
        <w:ind w:left="108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08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108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Roman"/>
      <w:lvlText w:val="%1."/>
      <w:lvlJc w:val="right"/>
      <w:pPr>
        <w:ind w:left="180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1080" w:hanging="360"/>
      </w:pPr>
      <w:rPr>
        <w:rFonts w:ascii="Calibri" w:cs="Calibri" w:eastAsia="Calibri" w:hAnsi="Calibri"/>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decimal"/>
      <w:lvlText w:val="%1."/>
      <w:lvlJc w:val="left"/>
      <w:pPr>
        <w:ind w:left="1080" w:hanging="360"/>
      </w:pPr>
      <w:rPr>
        <w:b w:val="0"/>
      </w:rPr>
    </w:lvl>
    <w:lvl w:ilvl="1">
      <w:start w:val="1"/>
      <w:numFmt w:val="lowerLetter"/>
      <w:lvlText w:val="%2."/>
      <w:lvlJc w:val="left"/>
      <w:pPr>
        <w:ind w:left="1800" w:hanging="360"/>
      </w:pPr>
      <w:rPr>
        <w:b w:val="0"/>
      </w:rPr>
    </w:lvl>
    <w:lvl w:ilvl="2">
      <w:start w:val="1"/>
      <w:numFmt w:val="lowerRoman"/>
      <w:lvlText w:val="%3."/>
      <w:lvlJc w:val="right"/>
      <w:pPr>
        <w:ind w:left="2520" w:hanging="180"/>
      </w:pPr>
      <w:rPr/>
    </w:lvl>
    <w:lvl w:ilvl="3">
      <w:start w:val="1"/>
      <w:numFmt w:val="decimal"/>
      <w:lvlText w:val="%4."/>
      <w:lvlJc w:val="left"/>
      <w:pPr>
        <w:ind w:left="3240" w:hanging="360"/>
      </w:pPr>
      <w:rPr>
        <w:b w:val="0"/>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b w:val="0"/>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b w:val="1"/>
      <w:sz w:val="24"/>
      <w:szCs w:val="24"/>
    </w:rPr>
  </w:style>
  <w:style w:type="paragraph" w:styleId="Heading2">
    <w:name w:val="heading 2"/>
    <w:basedOn w:val="Normal"/>
    <w:next w:val="Normal"/>
    <w:pPr>
      <w:keepNext w:val="1"/>
      <w:spacing w:after="60" w:before="240" w:lineRule="auto"/>
      <w:ind w:left="576" w:hanging="576"/>
    </w:pPr>
    <w:rPr>
      <w:b w:val="1"/>
      <w:sz w:val="24"/>
      <w:szCs w:val="24"/>
    </w:rPr>
  </w:style>
  <w:style w:type="paragraph" w:styleId="Heading3">
    <w:name w:val="heading 3"/>
    <w:basedOn w:val="Normal"/>
    <w:next w:val="Normal"/>
    <w:pPr>
      <w:keepNext w:val="1"/>
      <w:spacing w:after="60" w:before="240" w:lineRule="auto"/>
      <w:ind w:left="720" w:hanging="720"/>
    </w:pPr>
    <w:rPr>
      <w:b w:val="1"/>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240" w:before="240" w:lineRule="auto"/>
      <w:jc w:val="center"/>
    </w:pPr>
    <w:rPr>
      <w:b w:val="1"/>
      <w:sz w:val="24"/>
      <w:szCs w:val="24"/>
    </w:rPr>
  </w:style>
  <w:style w:type="paragraph" w:styleId="Normal" w:default="1">
    <w:name w:val="Normal"/>
    <w:qFormat w:val="1"/>
  </w:style>
  <w:style w:type="paragraph" w:styleId="Heading1">
    <w:name w:val="heading 1"/>
    <w:aliases w:val="1 heading"/>
    <w:basedOn w:val="Normal"/>
    <w:next w:val="Normal"/>
    <w:qFormat w:val="1"/>
    <w:pPr>
      <w:keepNext w:val="1"/>
      <w:numPr>
        <w:numId w:val="9"/>
      </w:numPr>
      <w:spacing w:after="120" w:before="240"/>
      <w:outlineLvl w:val="0"/>
    </w:pPr>
    <w:rPr>
      <w:b w:val="1"/>
      <w:sz w:val="24"/>
    </w:rPr>
  </w:style>
  <w:style w:type="paragraph" w:styleId="Heading2">
    <w:name w:val="heading 2"/>
    <w:basedOn w:val="Normal"/>
    <w:next w:val="Normal"/>
    <w:qFormat w:val="1"/>
    <w:pPr>
      <w:keepNext w:val="1"/>
      <w:numPr>
        <w:ilvl w:val="1"/>
        <w:numId w:val="12"/>
      </w:numPr>
      <w:spacing w:after="60" w:before="240"/>
      <w:outlineLvl w:val="1"/>
    </w:pPr>
    <w:rPr>
      <w:b w:val="1"/>
      <w:sz w:val="24"/>
    </w:rPr>
  </w:style>
  <w:style w:type="paragraph" w:styleId="Heading3">
    <w:name w:val="heading 3"/>
    <w:basedOn w:val="Normal"/>
    <w:next w:val="Normal"/>
    <w:qFormat w:val="1"/>
    <w:pPr>
      <w:keepNext w:val="1"/>
      <w:numPr>
        <w:ilvl w:val="2"/>
        <w:numId w:val="12"/>
      </w:numPr>
      <w:spacing w:after="60" w:before="240"/>
      <w:outlineLvl w:val="2"/>
    </w:pPr>
    <w:rPr>
      <w:b w:val="1"/>
      <w:sz w:val="24"/>
    </w:rPr>
  </w:style>
  <w:style w:type="paragraph" w:styleId="Heading4">
    <w:name w:val="heading 4"/>
    <w:basedOn w:val="Normal"/>
    <w:next w:val="Normal"/>
    <w:qFormat w:val="1"/>
    <w:pPr>
      <w:keepNext w:val="1"/>
      <w:numPr>
        <w:ilvl w:val="3"/>
        <w:numId w:val="12"/>
      </w:numPr>
      <w:spacing w:after="60" w:before="240"/>
      <w:outlineLvl w:val="3"/>
    </w:pPr>
    <w:rPr>
      <w:b w:val="1"/>
      <w:sz w:val="24"/>
    </w:rPr>
  </w:style>
  <w:style w:type="paragraph" w:styleId="Heading5">
    <w:name w:val="heading 5"/>
    <w:basedOn w:val="Normal"/>
    <w:next w:val="Normal"/>
    <w:qFormat w:val="1"/>
    <w:pPr>
      <w:numPr>
        <w:ilvl w:val="4"/>
        <w:numId w:val="12"/>
      </w:numPr>
      <w:spacing w:after="60" w:before="240"/>
      <w:outlineLvl w:val="4"/>
    </w:pPr>
    <w:rPr>
      <w:sz w:val="22"/>
    </w:rPr>
  </w:style>
  <w:style w:type="paragraph" w:styleId="Heading6">
    <w:name w:val="heading 6"/>
    <w:basedOn w:val="Normal"/>
    <w:next w:val="Normal"/>
    <w:qFormat w:val="1"/>
    <w:pPr>
      <w:tabs>
        <w:tab w:val="num" w:pos="1152"/>
      </w:tabs>
      <w:spacing w:after="60" w:before="240"/>
      <w:ind w:left="1152" w:hanging="1152"/>
      <w:outlineLvl w:val="5"/>
    </w:pPr>
    <w:rPr>
      <w:i w:val="1"/>
      <w:sz w:val="22"/>
    </w:rPr>
  </w:style>
  <w:style w:type="paragraph" w:styleId="Heading7">
    <w:name w:val="heading 7"/>
    <w:basedOn w:val="Normal"/>
    <w:next w:val="Normal"/>
    <w:qFormat w:val="1"/>
    <w:pPr>
      <w:numPr>
        <w:ilvl w:val="6"/>
        <w:numId w:val="1"/>
      </w:numPr>
      <w:spacing w:after="60" w:before="240"/>
      <w:outlineLvl w:val="6"/>
    </w:pPr>
    <w:rPr>
      <w:rFonts w:ascii="Arial" w:hAnsi="Arial"/>
      <w:sz w:val="24"/>
    </w:rPr>
  </w:style>
  <w:style w:type="paragraph" w:styleId="Heading8">
    <w:name w:val="heading 8"/>
    <w:basedOn w:val="Normal"/>
    <w:next w:val="Normal"/>
    <w:qFormat w:val="1"/>
    <w:pPr>
      <w:numPr>
        <w:ilvl w:val="7"/>
        <w:numId w:val="1"/>
      </w:numPr>
      <w:spacing w:after="60" w:before="240"/>
      <w:outlineLvl w:val="7"/>
    </w:pPr>
    <w:rPr>
      <w:rFonts w:ascii="Arial" w:hAnsi="Arial"/>
      <w:i w:val="1"/>
      <w:sz w:val="24"/>
    </w:rPr>
  </w:style>
  <w:style w:type="paragraph" w:styleId="Heading9">
    <w:name w:val="heading 9"/>
    <w:basedOn w:val="Normal"/>
    <w:next w:val="Normal"/>
    <w:qFormat w:val="1"/>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2">
    <w:name w:val="toc 2"/>
    <w:basedOn w:val="Normal"/>
    <w:next w:val="Normal"/>
    <w:autoRedefine w:val="1"/>
    <w:uiPriority w:val="39"/>
    <w:pPr>
      <w:tabs>
        <w:tab w:val="left" w:pos="720"/>
        <w:tab w:val="right" w:leader="dot" w:pos="8630"/>
      </w:tabs>
      <w:spacing w:after="120"/>
      <w:ind w:left="245"/>
    </w:pPr>
    <w:rPr>
      <w:noProof w:val="1"/>
      <w:sz w:val="24"/>
    </w:rPr>
  </w:style>
  <w:style w:type="paragraph" w:styleId="BodyText">
    <w:name w:val="Body Text"/>
    <w:aliases w:val="bt"/>
    <w:basedOn w:val="Normal"/>
    <w:pPr>
      <w:spacing w:before="120"/>
      <w:jc w:val="both"/>
    </w:pPr>
    <w:rPr>
      <w:noProof w:val="1"/>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2"/>
      </w:numPr>
      <w:spacing w:after="240"/>
    </w:pPr>
    <w:rPr>
      <w:sz w:val="24"/>
    </w:rPr>
  </w:style>
  <w:style w:type="paragraph" w:styleId="Bullets" w:customStyle="1">
    <w:name w:val="Bullets"/>
    <w:basedOn w:val="Normal"/>
    <w:pPr>
      <w:numPr>
        <w:numId w:val="3"/>
      </w:numPr>
      <w:spacing w:before="80"/>
      <w:jc w:val="both"/>
    </w:pPr>
    <w:rPr>
      <w:sz w:val="24"/>
    </w:rPr>
  </w:style>
  <w:style w:type="paragraph" w:styleId="Bullet1" w:customStyle="1">
    <w:name w:val="Bullet1"/>
    <w:basedOn w:val="Normal"/>
    <w:pPr>
      <w:numPr>
        <w:numId w:val="10"/>
      </w:numPr>
      <w:spacing w:before="120"/>
      <w:jc w:val="both"/>
    </w:pPr>
    <w:rPr>
      <w:sz w:val="24"/>
    </w:rPr>
  </w:style>
  <w:style w:type="paragraph" w:styleId="Bullet2" w:customStyle="1">
    <w:name w:val="Bullet2"/>
    <w:basedOn w:val="Normal"/>
    <w:pPr>
      <w:numPr>
        <w:numId w:val="7"/>
      </w:numPr>
      <w:spacing w:before="120"/>
    </w:pPr>
    <w:rPr>
      <w:sz w:val="24"/>
    </w:rPr>
  </w:style>
  <w:style w:type="paragraph" w:styleId="Bullet3" w:customStyle="1">
    <w:name w:val="Bullet3"/>
    <w:basedOn w:val="Normal"/>
    <w:pPr>
      <w:numPr>
        <w:numId w:val="5"/>
      </w:numPr>
      <w:tabs>
        <w:tab w:val="left" w:pos="1170"/>
      </w:tabs>
      <w:spacing w:before="120"/>
      <w:ind w:left="1170" w:hanging="450"/>
    </w:pPr>
    <w:rPr>
      <w:sz w:val="24"/>
    </w:rPr>
  </w:style>
  <w:style w:type="paragraph" w:styleId="TableTextBullet" w:customStyle="1">
    <w:name w:val="Table Text Bullet"/>
    <w:basedOn w:val="TableText"/>
    <w:pPr>
      <w:numPr>
        <w:numId w:val="6"/>
      </w:numPr>
      <w:tabs>
        <w:tab w:val="clear" w:pos="360"/>
        <w:tab w:val="left" w:pos="288"/>
      </w:tabs>
    </w:pPr>
  </w:style>
  <w:style w:type="paragraph" w:styleId="TableText" w:customStyle="1">
    <w:name w:val="Table Text"/>
    <w:basedOn w:val="Normal"/>
    <w:pPr>
      <w:spacing w:after="40" w:before="40"/>
    </w:pPr>
    <w:rPr>
      <w:sz w:val="22"/>
    </w:rPr>
  </w:style>
  <w:style w:type="paragraph" w:styleId="Title">
    <w:name w:val="Title"/>
    <w:basedOn w:val="Normal"/>
    <w:qFormat w:val="1"/>
    <w:pPr>
      <w:spacing w:after="240" w:before="240"/>
      <w:jc w:val="center"/>
    </w:pPr>
    <w:rPr>
      <w:b w:val="1"/>
      <w:sz w:val="24"/>
    </w:rPr>
  </w:style>
  <w:style w:type="paragraph" w:styleId="TOC1">
    <w:name w:val="toc 1"/>
    <w:basedOn w:val="Normal"/>
    <w:next w:val="Normal"/>
    <w:autoRedefine w:val="1"/>
    <w:uiPriority w:val="39"/>
    <w:pPr>
      <w:spacing w:after="120"/>
    </w:pPr>
    <w:rPr>
      <w:sz w:val="24"/>
    </w:rPr>
  </w:style>
  <w:style w:type="paragraph" w:styleId="TOC3">
    <w:name w:val="toc 3"/>
    <w:basedOn w:val="Normal"/>
    <w:next w:val="Normal"/>
    <w:autoRedefine w:val="1"/>
    <w:semiHidden w:val="1"/>
    <w:pPr>
      <w:tabs>
        <w:tab w:val="left" w:pos="1200"/>
        <w:tab w:val="right" w:leader="dot" w:pos="8630"/>
      </w:tabs>
      <w:spacing w:after="120"/>
      <w:ind w:left="475"/>
    </w:pPr>
    <w:rPr>
      <w:noProof w:val="1"/>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val="1"/>
    <w:semiHidden w:val="1"/>
    <w:pPr>
      <w:ind w:left="1200"/>
    </w:pPr>
  </w:style>
  <w:style w:type="paragraph" w:styleId="Footer">
    <w:name w:val="footer"/>
    <w:basedOn w:val="Normal"/>
    <w:link w:val="FooterChar"/>
    <w:uiPriority w:val="99"/>
    <w:pPr>
      <w:tabs>
        <w:tab w:val="center" w:pos="4320"/>
        <w:tab w:val="right" w:pos="8640"/>
      </w:tabs>
    </w:pPr>
    <w:rPr>
      <w:sz w:val="24"/>
    </w:rPr>
  </w:style>
  <w:style w:type="paragraph" w:styleId="BulletBoth" w:customStyle="1">
    <w:name w:val="Bullet Both"/>
    <w:basedOn w:val="Normal"/>
    <w:pPr>
      <w:numPr>
        <w:numId w:val="4"/>
      </w:numPr>
      <w:spacing w:after="60" w:before="60"/>
    </w:pPr>
    <w:rPr>
      <w:sz w:val="24"/>
    </w:rPr>
  </w:style>
  <w:style w:type="paragraph" w:styleId="TOC4">
    <w:name w:val="toc 4"/>
    <w:basedOn w:val="Normal"/>
    <w:next w:val="Normal"/>
    <w:autoRedefine w:val="1"/>
    <w:semiHidden w:val="1"/>
    <w:pPr>
      <w:ind w:left="600"/>
    </w:pPr>
  </w:style>
  <w:style w:type="paragraph" w:styleId="Bullet2over" w:customStyle="1">
    <w:name w:val="Bullet2 over"/>
    <w:basedOn w:val="Normal"/>
    <w:pPr>
      <w:numPr>
        <w:numId w:val="11"/>
      </w:numPr>
      <w:tabs>
        <w:tab w:val="left" w:pos="36"/>
      </w:tabs>
      <w:spacing w:before="120"/>
    </w:pPr>
    <w:rPr>
      <w:sz w:val="24"/>
    </w:r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ListParagraph">
    <w:name w:val="List Paragraph"/>
    <w:basedOn w:val="Normal"/>
    <w:uiPriority w:val="34"/>
    <w:qFormat w:val="1"/>
    <w:rsid w:val="00C60C75"/>
    <w:pPr>
      <w:ind w:left="720"/>
      <w:contextualSpacing w:val="1"/>
    </w:pPr>
  </w:style>
  <w:style w:type="table" w:styleId="TableGrid">
    <w:name w:val="Table Grid"/>
    <w:basedOn w:val="TableNormal"/>
    <w:rsid w:val="009B1AF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2">
    <w:name w:val="Body Text Indent 2"/>
    <w:basedOn w:val="Normal"/>
    <w:link w:val="BodyTextIndent2Char"/>
    <w:rsid w:val="00557CDB"/>
    <w:pPr>
      <w:spacing w:after="120" w:line="480" w:lineRule="auto"/>
      <w:ind w:left="360"/>
    </w:pPr>
  </w:style>
  <w:style w:type="character" w:styleId="BodyTextIndent2Char" w:customStyle="1">
    <w:name w:val="Body Text Indent 2 Char"/>
    <w:basedOn w:val="DefaultParagraphFont"/>
    <w:link w:val="BodyTextIndent2"/>
    <w:rsid w:val="00557CDB"/>
  </w:style>
  <w:style w:type="paragraph" w:styleId="BalloonText">
    <w:name w:val="Balloon Text"/>
    <w:basedOn w:val="Normal"/>
    <w:link w:val="BalloonTextChar"/>
    <w:rsid w:val="00731D88"/>
    <w:rPr>
      <w:rFonts w:ascii="Segoe UI" w:cs="Segoe UI" w:hAnsi="Segoe UI"/>
      <w:sz w:val="18"/>
      <w:szCs w:val="18"/>
    </w:rPr>
  </w:style>
  <w:style w:type="character" w:styleId="BalloonTextChar" w:customStyle="1">
    <w:name w:val="Balloon Text Char"/>
    <w:basedOn w:val="DefaultParagraphFont"/>
    <w:link w:val="BalloonText"/>
    <w:rsid w:val="00731D88"/>
    <w:rPr>
      <w:rFonts w:ascii="Segoe UI" w:cs="Segoe UI" w:hAnsi="Segoe UI"/>
      <w:sz w:val="18"/>
      <w:szCs w:val="18"/>
    </w:rPr>
  </w:style>
  <w:style w:type="character" w:styleId="FooterChar" w:customStyle="1">
    <w:name w:val="Footer Char"/>
    <w:basedOn w:val="DefaultParagraphFont"/>
    <w:link w:val="Footer"/>
    <w:uiPriority w:val="99"/>
    <w:rsid w:val="00E138E5"/>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dNYKI/RSRtO4dAn0P20j7iAQ==">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2016-08-17T10:19:00Z</dcterms:created>
</cp:coreProperties>
</file>