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50476C">
      <w:pPr>
        <w:pBdr/>
        <w:spacing w:before="120" w:line="276" w:lineRule="auto"/>
        <w:ind w:right="9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br/>
        <w:t xml:space="preserve">ВЯТСКИЙ ГОСУДАРСТВЕННЫЙ УНИВЕРСИТЕТ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3E2D3220">
      <w:pPr>
        <w:pBdr/>
        <w:spacing w:before="120" w:line="276" w:lineRule="auto"/>
        <w:ind w:right="9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Институт математики и информационных систем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BB9073">
      <w:pPr>
        <w:pBdr/>
        <w:spacing w:before="120" w:line="276" w:lineRule="auto"/>
        <w:ind w:right="9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Факультет автоматики и вычислительной техники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6AA62F">
      <w:pPr>
        <w:pBdr/>
        <w:spacing w:before="120" w:line="276" w:lineRule="auto"/>
        <w:ind w:right="9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Кафедра систем автоматизации управления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5F0E37ED">
      <w:pPr>
        <w:pBdr/>
        <w:spacing w:before="120" w:line="276" w:lineRule="auto"/>
        <w:ind w:right="9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7553AE">
      <w:pPr>
        <w:pBdr/>
        <w:spacing w:before="120" w:line="276" w:lineRule="auto"/>
        <w:ind w:right="9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3ACC26">
      <w:pPr>
        <w:pBdr/>
        <w:spacing w:before="120" w:line="276" w:lineRule="auto"/>
        <w:ind w:right="9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F7E7AD">
      <w:pPr>
        <w:pBdr/>
        <w:spacing w:before="120" w:line="276" w:lineRule="auto"/>
        <w:ind w:right="9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ADFF02">
      <w:pPr>
        <w:pBdr/>
        <w:spacing w:before="120" w:line="276" w:lineRule="auto"/>
        <w:ind w:right="9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4220B60">
      <w:pPr>
        <w:pBdr/>
        <w:spacing w:before="120" w:line="276" w:lineRule="auto"/>
        <w:ind w:right="9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«Электротехника и электроника»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B9E2D2">
      <w:pPr>
        <w:pBdr/>
        <w:spacing/>
        <w:ind w:right="9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B9913B">
      <w:pPr>
        <w:pBdr/>
        <w:spacing/>
        <w:ind w:right="9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AAEFC6">
      <w:pPr>
        <w:pBdr/>
        <w:spacing/>
        <w:ind w:right="9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656134">
      <w:pPr>
        <w:pBdr/>
        <w:spacing/>
        <w:ind w:right="90" w:firstLine="709"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01"/>
        <w:tblW w:w="103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4964"/>
      </w:tblGrid>
      <w:tr>
        <w:trPr/>
        <w:tc>
          <w:tcPr>
            <w:tcBorders/>
            <w:tcW w:w="5386" w:type="dxa"/>
          </w:tcPr>
          <w:p w14:paraId="0F5018F3">
            <w:pPr>
              <w:pBdr/>
              <w:spacing w:line="480" w:lineRule="auto"/>
              <w:ind w:right="90" w:firstLine="709" w:left="-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Разработали студенты гр. УТб-2302-02-20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964" w:type="dxa"/>
          </w:tcPr>
          <w:p w14:paraId="7A3FDFB8">
            <w:pPr>
              <w:pBdr/>
              <w:spacing w:line="480" w:lineRule="auto"/>
              <w:ind w:right="90" w:firstLine="709" w:left="-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                                     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(подпись)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 </m:t>
              </m:r>
            </m:oMath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Рамешк Асли А.М.</w:t>
            </w:r>
            <w:r>
              <w:rPr>
                <w:rFonts w:ascii="Times New Roman" w:hAnsi="Times New Roman" w:eastAsia="Times New Roman" w:cs="Times New Roman" w:eastAsiaTheme="minorEastAsia"/>
                <w:sz w:val="28"/>
                <w:szCs w:val="28"/>
                <w:lang w:val="en-US"/>
              </w:rPr>
              <w:t xml:space="preserve">/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5386" w:type="dxa"/>
          </w:tcPr>
          <w:p w14:paraId="349E71B0">
            <w:pPr>
              <w:pBdr/>
              <w:spacing w:line="480" w:lineRule="auto"/>
              <w:ind w:right="90" w:firstLine="709" w:left="-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964" w:type="dxa"/>
          </w:tcPr>
          <w:p w14:paraId="27D3F533">
            <w:pPr>
              <w:pBdr/>
              <w:spacing w:line="480" w:lineRule="auto"/>
              <w:ind w:right="90" w:firstLine="709" w:left="-70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                                     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(подпись)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 </m:t>
              </m:r>
            </m:oMath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Веселков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И.Д.</w:t>
            </w:r>
            <m:oMath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5386" w:type="dxa"/>
          </w:tcPr>
          <w:p w14:paraId="27CDA35D">
            <w:pPr>
              <w:pBdr/>
              <w:spacing w:line="480" w:lineRule="auto"/>
              <w:ind w:right="90" w:firstLine="709" w:left="-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964" w:type="dxa"/>
          </w:tcPr>
          <w:p w14:paraId="3C12CC4F">
            <w:pPr>
              <w:pBdr/>
              <w:spacing w:line="480" w:lineRule="auto"/>
              <w:ind w:right="90" w:firstLine="709" w:left="-709"/>
              <w:jc w:val="left"/>
              <w:rPr>
                <w:rFonts w:ascii="Times New Roman" w:hAnsi="Times New Roman" w:cs="Times New Roman" w:eastAsiaTheme="minorEastAsia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                                     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(подпись)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 </m:t>
              </m:r>
            </m:oMath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Коробов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К.В.</w:t>
            </w:r>
            <m:oMath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</m:oMath>
            <w:r>
              <w:rPr>
                <w:rFonts w:ascii="Times New Roman" w:hAnsi="Times New Roman" w:cs="Times New Roman" w:eastAsiaTheme="minorEastAsia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5386" w:type="dxa"/>
            <w:vMerge w:val="restart"/>
          </w:tcPr>
          <w:p w14:paraId="7A630CC2">
            <w:pPr>
              <w:pBdr/>
              <w:spacing w:line="480" w:lineRule="auto"/>
              <w:ind w:right="90" w:firstLine="709" w:left="-7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964" w:type="dxa"/>
            <w:vMerge w:val="restart"/>
          </w:tcPr>
          <w:p w14:paraId="676D334A">
            <w:pPr>
              <w:pBdr/>
              <w:spacing w:line="480" w:lineRule="auto"/>
              <w:ind w:right="90" w:firstLine="709" w:left="-709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                                     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(подпись)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 </m:t>
              </m:r>
            </m:oMath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Кудяшев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А.Н.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red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</m:oMath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5386" w:type="dxa"/>
          </w:tcPr>
          <w:p w14:paraId="29D3D4D5">
            <w:pPr>
              <w:pBdr/>
              <w:spacing w:line="480" w:lineRule="auto"/>
              <w:ind w:right="9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Руководитель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964" w:type="dxa"/>
          </w:tcPr>
          <w:p w14:paraId="612EF944">
            <w:pPr>
              <w:pBdr/>
              <w:spacing w:line="480" w:lineRule="auto"/>
              <w:ind w:right="90"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       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 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                             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(подпись)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lit m:val="on"/>
                </m:rPr>
                <m:t>/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 </m:t>
              </m:r>
            </m:oMath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Вахрушев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В.Ю.</w:t>
            </w:r>
            <m:oMath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>
                  <m:lit m:val="on"/>
                </m:rPr>
                <m:t>/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5763DDD">
      <w:pPr>
        <w:pBdr/>
        <w:spacing/>
        <w:ind w:right="9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90" w:firstLine="0" w:left="0"/>
        <w:jc w:val="center"/>
        <w:rPr>
          <w:highlight w:val="none"/>
          <w:lang w:val="ru-RU"/>
          <w14:ligatures w14:val="none"/>
        </w:rPr>
      </w:pPr>
      <w:r>
        <w:rPr>
          <w:lang w:val="ru-RU"/>
        </w:rPr>
        <w:t xml:space="preserve">Киров 2026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2F6E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850" w:left="0"/>
        <w:jc w:val="center"/>
        <w:rPr>
          <w:b/>
          <w:bCs/>
          <w14:ligatures w14:val="none"/>
        </w:rPr>
      </w:pPr>
      <w:r>
        <w:rPr>
          <w:b/>
          <w:bCs/>
        </w:rPr>
        <w:br w:type="page" w:clear="all"/>
      </w:r>
      <w:r>
        <w:rPr>
          <w:b/>
          <w:bCs/>
        </w:rPr>
        <w:t xml:space="preserve">ВЫПОЛНЕНИЕ РАБОТЫ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4F77F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rPr>
          <w:b/>
          <w:bCs/>
        </w:rPr>
        <w:t xml:space="preserve">Цель работы</w:t>
      </w:r>
      <w:r>
        <w:t xml:space="preserve">:</w:t>
      </w:r>
      <w:r>
        <w:t xml:space="preserve"> изучение характеристик и параметров биполярного транзистора, включённого по схеме с общим эмиттером.</w:t>
      </w:r>
      <w:r>
        <w:rPr>
          <w14:ligatures w14:val="none"/>
        </w:rPr>
      </w:r>
      <w:r>
        <w:rPr>
          <w14:ligatures w14:val="none"/>
        </w:rPr>
      </w:r>
    </w:p>
    <w:p w14:paraId="186DF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b/>
          <w:bCs/>
          <w14:ligatures w14:val="none"/>
        </w:rPr>
      </w:pPr>
      <w:r>
        <w:rPr>
          <w:b/>
          <w:bCs/>
        </w:rPr>
        <w:t xml:space="preserve">Ход работы: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05D63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Собрать схему для снятия характеристик прямой передачи по току биполярного транзистора в соответствии с принципиальной схемой, изображённой на рисунке 1. Для измерения тока базы подключить миллиамперметр PA1 (до 1 мА), для измерения тока коллектора — PA2 (</w:t>
      </w:r>
      <w:r>
        <w:t xml:space="preserve">до 100 мА). Для измерения напряжения на коллекторе использовать вольтметр PV1, в качестве резистора в цепи коллектора — резистор RP3 (по указанию преподавателя).</w:t>
      </w:r>
      <w:r>
        <w:rPr>
          <w14:ligatures w14:val="none"/>
        </w:rPr>
      </w:r>
      <w:r>
        <w:rPr>
          <w14:ligatures w14:val="none"/>
        </w:rPr>
      </w:r>
    </w:p>
    <w:p w14:paraId="35252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b/>
          <w:bCs/>
          <w14:ligatures w14:val="none"/>
        </w:rPr>
      </w:pPr>
      <w:r>
        <w:rPr>
          <w:b/>
          <w:bCs/>
        </w:rPr>
        <w:t xml:space="preserve">Экспериментальное исследование биполярного транзистора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4281F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а) Характеристика прямой передачи по току (без нагрузки)</w:t>
      </w:r>
      <w:r>
        <w:rPr>
          <w14:ligatures w14:val="none"/>
        </w:rPr>
      </w:r>
      <w:r>
        <w:rPr>
          <w14:ligatures w14:val="none"/>
        </w:rPr>
      </w:r>
    </w:p>
    <w:p w14:paraId="54E29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highlight w:val="none"/>
          <w14:ligatures w14:val="none"/>
        </w:rPr>
      </w:pPr>
      <w:r>
        <w:t xml:space="preserve">Снята статическая характеристика прямой передачи по току I</w:t>
      </w:r>
      <w:r>
        <w:rPr>
          <w:vertAlign w:val="subscript"/>
        </w:rPr>
        <w:t xml:space="preserve">к</w:t>
      </w:r>
      <w:r>
        <w:t xml:space="preserve"> = f(I</w:t>
      </w:r>
      <w:r>
        <w:rPr>
          <w:vertAlign w:val="subscript"/>
        </w:rPr>
        <w:t xml:space="preserve">б</w:t>
      </w:r>
      <w:r>
        <w:t xml:space="preserve">) при U</w:t>
      </w:r>
      <w:r>
        <w:rPr>
          <w:vertAlign w:val="subscript"/>
        </w:rPr>
        <w:t xml:space="preserve">кэ</w:t>
      </w:r>
      <w:r>
        <w:t xml:space="preserve"> = 8 В и R</w:t>
      </w:r>
      <w:r>
        <w:rPr>
          <w:vertAlign w:val="subscript"/>
        </w:rPr>
        <w:t xml:space="preserve">е</w:t>
      </w:r>
      <w:r>
        <w:t xml:space="preserve"> = 0. Результаты измерений занесены в таблицу 1 и нанесены на график, изображенный на рисунке 2.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20F7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47615" cy="264980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987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847614" cy="2649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1.70pt;height:208.6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07119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center"/>
        <w:rPr>
          <w14:ligatures w14:val="none"/>
        </w:rPr>
      </w:pPr>
      <w:r>
        <w:t xml:space="preserve">Рисунок 1</w:t>
      </w:r>
      <w:r>
        <w:rPr>
          <w:lang w:val="en-US"/>
        </w:rPr>
        <w:t xml:space="preserve"> – </w:t>
      </w:r>
      <w:r>
        <w:t xml:space="preserve">Принципиальная схема исследования биполярного транзистора</w:t>
      </w:r>
      <w:r>
        <w:rPr>
          <w14:ligatures w14:val="none"/>
        </w:rPr>
      </w:r>
      <w:r>
        <w:rPr>
          <w14:ligatures w14:val="none"/>
        </w:rPr>
      </w:r>
    </w:p>
    <w:p w14:paraId="32E6F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14:ligatures w14:val="none"/>
        </w:rPr>
      </w:pPr>
      <w:r>
        <w:t xml:space="preserve">Таблица 1 – Результаты измерений характеристики прямой передачи по току (U</w:t>
      </w:r>
      <w:r>
        <w:rPr>
          <w:vertAlign w:val="subscript"/>
        </w:rPr>
        <w:t xml:space="preserve">кэ</w:t>
      </w:r>
      <w:r>
        <w:t xml:space="preserve"> = 8 В, R</w:t>
      </w:r>
      <w:r>
        <w:rPr>
          <w:vertAlign w:val="subscript"/>
        </w:rPr>
        <w:t xml:space="preserve">е</w:t>
      </w:r>
      <w:r>
        <w:t xml:space="preserve"> = 0)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88"/>
        <w:gridCol w:w="999"/>
        <w:gridCol w:w="1112"/>
        <w:gridCol w:w="999"/>
        <w:gridCol w:w="1112"/>
        <w:gridCol w:w="999"/>
        <w:gridCol w:w="1112"/>
        <w:gridCol w:w="99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1D2AE5AE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</w:t>
            </w:r>
            <w:r>
              <w:rPr>
                <w:sz w:val="28"/>
                <w:szCs w:val="28"/>
                <w:vertAlign w:val="subscript"/>
                <w:lang w:val="ru-RU"/>
              </w:rPr>
              <w:t xml:space="preserve">б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</w:tcPr>
          <w:p w14:paraId="5BDEDD00">
            <w:pPr>
              <w:pBdr/>
              <w:spacing/>
              <w:ind/>
              <w:jc w:val="center"/>
              <w:rPr/>
            </w:pPr>
            <w:r>
              <w:t xml:space="preserve">0,1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624CA449">
            <w:pPr>
              <w:pBdr/>
              <w:spacing/>
              <w:ind/>
              <w:jc w:val="center"/>
              <w:rPr/>
            </w:pPr>
            <w:r>
              <w:t xml:space="preserve">0,2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2" w:type="dxa"/>
            <w:vAlign w:val="center"/>
          </w:tcPr>
          <w:p w14:paraId="49A697E0">
            <w:pPr>
              <w:pBdr/>
              <w:spacing/>
              <w:ind/>
              <w:jc w:val="center"/>
              <w:rPr/>
            </w:pPr>
            <w:r>
              <w:t xml:space="preserve">0,24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572862F9">
            <w:pPr>
              <w:pBdr/>
              <w:spacing/>
              <w:ind/>
              <w:jc w:val="center"/>
              <w:rPr/>
            </w:pPr>
            <w:r>
              <w:t xml:space="preserve">0,3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2" w:type="dxa"/>
            <w:vAlign w:val="center"/>
          </w:tcPr>
          <w:p w14:paraId="1C385205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0,34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57E42739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2" w:type="dxa"/>
            <w:vAlign w:val="center"/>
          </w:tcPr>
          <w:p w14:paraId="276A3FD9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0,44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29ED11B2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0,5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596ED5AF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</w:t>
            </w:r>
            <w:r>
              <w:rPr>
                <w:vertAlign w:val="subscript"/>
                <w:lang w:val="ru-RU"/>
              </w:rPr>
              <w:t xml:space="preserve">к</w:t>
            </w:r>
            <w:r>
              <w:rPr>
                <w:lang w:val="ru-RU"/>
              </w:rPr>
              <w:t xml:space="preserve">, 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</w:tcPr>
          <w:p w14:paraId="05B8F9EA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14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2A672FED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29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2" w:type="dxa"/>
            <w:vAlign w:val="center"/>
          </w:tcPr>
          <w:p w14:paraId="48B77CCE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40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4018C345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48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2" w:type="dxa"/>
            <w:vAlign w:val="center"/>
          </w:tcPr>
          <w:p w14:paraId="4185C492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59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4DAA6398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68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2" w:type="dxa"/>
            <w:vAlign w:val="center"/>
          </w:tcPr>
          <w:p w14:paraId="580AC0AA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81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" w:type="dxa"/>
            <w:vAlign w:val="center"/>
          </w:tcPr>
          <w:p w14:paraId="3513B43A">
            <w:pPr>
              <w:pBdr/>
              <w:spacing w:after="17" w:afterAutospacing="0" w:line="247" w:lineRule="auto"/>
              <w:ind/>
              <w:jc w:val="center"/>
              <w:rPr/>
            </w:pPr>
            <w:r>
              <w:rPr>
                <w:lang w:val="en-US"/>
              </w:rPr>
              <w:t xml:space="preserve">91</w:t>
            </w:r>
            <w:r/>
          </w:p>
        </w:tc>
      </w:tr>
    </w:tbl>
    <w:p w14:paraId="2FA5D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12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DE7B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2829" cy="30983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897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42829" cy="3098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0.46pt;height:243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C7DE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center"/>
        <w:rPr>
          <w14:ligatures w14:val="none"/>
        </w:rPr>
      </w:pPr>
      <w:r>
        <w:rPr>
          <w:highlight w:val="none"/>
        </w:rPr>
        <w:t xml:space="preserve">Рисунок 2</w:t>
      </w:r>
      <w:r>
        <w:rPr>
          <w:highlight w:val="none"/>
          <w:lang w:val="en-US"/>
        </w:rPr>
        <w:t xml:space="preserve"> – </w:t>
      </w:r>
      <w:r>
        <w:t xml:space="preserve">Характеристика прямой передачи по току I</w:t>
      </w:r>
      <w:r>
        <w:rPr>
          <w:vertAlign w:val="subscript"/>
        </w:rPr>
        <w:t xml:space="preserve">к</w:t>
      </w:r>
      <w:r>
        <w:t xml:space="preserve"> = </w:t>
      </w:r>
      <w:r>
        <w:rPr>
          <w:i/>
          <w:iCs/>
        </w:rPr>
        <w:t xml:space="preserve">f</w:t>
      </w:r>
      <w:r>
        <w:t xml:space="preserve">(I</w:t>
      </w:r>
      <w:r>
        <w:rPr>
          <w:vertAlign w:val="subscript"/>
        </w:rPr>
        <w:t xml:space="preserve">б</w:t>
      </w:r>
      <w:r>
        <w:t xml:space="preserve">) при U</w:t>
      </w:r>
      <w:r>
        <w:rPr>
          <w:vertAlign w:val="subscript"/>
        </w:rPr>
        <w:t xml:space="preserve">кэ</w:t>
      </w:r>
      <w:r>
        <w:t xml:space="preserve"> </w:t>
      </w:r>
      <w:r>
        <w:t xml:space="preserve"> </w:t>
      </w:r>
      <w:r>
        <w:t xml:space="preserve">= 8 В </w:t>
      </w:r>
      <w:r>
        <w:rPr>
          <w14:ligatures w14:val="none"/>
        </w:rPr>
      </w:r>
      <w:r>
        <w:rPr>
          <w14:ligatures w14:val="none"/>
        </w:rPr>
      </w:r>
    </w:p>
    <w:p w14:paraId="152F7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highlight w:val="none"/>
          <w14:ligatures w14:val="none"/>
        </w:rPr>
      </w:pPr>
      <w:r>
        <w:t xml:space="preserve">б) Характеристика прямой передачи по току (с нагрузкой)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08B69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Снята характеристика прямой передачи по току при наличии сопротивления нагрузки R</w:t>
      </w:r>
      <w:r>
        <w:rPr>
          <w:vertAlign w:val="subscript"/>
        </w:rPr>
        <w:t xml:space="preserve">е</w:t>
      </w:r>
      <w:r>
        <w:t xml:space="preserve"> = 10 Ом.  </w:t>
      </w:r>
      <w:r>
        <w:rPr>
          <w14:ligatures w14:val="none"/>
        </w:rPr>
      </w:r>
      <w:r>
        <w:rPr>
          <w14:ligatures w14:val="none"/>
        </w:rPr>
      </w:r>
    </w:p>
    <w:p w14:paraId="72D1D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14:ligatures w14:val="none"/>
        </w:rPr>
      </w:pPr>
      <w:r>
        <w:t xml:space="preserve">Таблица 2 – Результаты измерений характеристики прямой передачи по току (Uкэ = 8 В, Rе = 10 Ом)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09"/>
        <w:gridCol w:w="567"/>
        <w:gridCol w:w="834"/>
        <w:gridCol w:w="750"/>
        <w:gridCol w:w="834"/>
        <w:gridCol w:w="750"/>
        <w:gridCol w:w="834"/>
        <w:gridCol w:w="750"/>
        <w:gridCol w:w="750"/>
        <w:gridCol w:w="834"/>
        <w:gridCol w:w="75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10D4A13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</w:t>
            </w:r>
            <w:r>
              <w:rPr>
                <w:sz w:val="28"/>
                <w:szCs w:val="28"/>
                <w:vertAlign w:val="subscript"/>
                <w:lang w:val="ru-RU"/>
              </w:rPr>
              <w:t xml:space="preserve">б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09D78EDC">
            <w:pPr>
              <w:pBdr/>
              <w:spacing/>
              <w:ind/>
              <w:jc w:val="center"/>
              <w:rPr/>
            </w:pPr>
            <w:r>
              <w:t xml:space="preserve">0,1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7" w:type="dxa"/>
            <w:vAlign w:val="center"/>
          </w:tcPr>
          <w:p w14:paraId="080F8C76">
            <w:pPr>
              <w:pBdr/>
              <w:spacing/>
              <w:ind/>
              <w:jc w:val="center"/>
              <w:rPr/>
            </w:pPr>
            <w:r>
              <w:t xml:space="preserve">0,2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60A6ACB1">
            <w:pPr>
              <w:pBdr/>
              <w:spacing/>
              <w:ind/>
              <w:jc w:val="center"/>
              <w:rPr/>
            </w:pPr>
            <w:r>
              <w:t xml:space="preserve">0,24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36D27D13">
            <w:pPr>
              <w:pBdr/>
              <w:spacing/>
              <w:ind/>
              <w:jc w:val="center"/>
              <w:rPr/>
            </w:pPr>
            <w:r>
              <w:t xml:space="preserve">0,3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694FBD2A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0,34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1D970570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519490E8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0,44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36CED144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322397EC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3311398E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0,84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7ADBB5F7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0,9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8B02319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</w:t>
            </w:r>
            <w:r>
              <w:rPr>
                <w:vertAlign w:val="subscript"/>
                <w:lang w:val="ru-RU"/>
              </w:rPr>
              <w:t xml:space="preserve">к</w:t>
            </w:r>
            <w:r>
              <w:rPr>
                <w:lang w:val="ru-RU"/>
              </w:rPr>
              <w:t xml:space="preserve">, 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4C840A19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7" w:type="dxa"/>
            <w:vAlign w:val="center"/>
          </w:tcPr>
          <w:p w14:paraId="1BB42B72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30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00C34F9D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36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2DECD0AA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47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022E6644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54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1CC4F15F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62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035BEEDD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68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18E58159">
            <w:pPr>
              <w:pBdr/>
              <w:spacing w:after="17" w:afterAutospacing="0" w:line="247" w:lineRule="auto"/>
              <w:ind/>
              <w:jc w:val="center"/>
              <w:rPr/>
            </w:pPr>
            <w:r>
              <w:rPr>
                <w:lang w:val="en-US"/>
              </w:rPr>
              <w:t xml:space="preserve">75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62468520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82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4" w:type="dxa"/>
            <w:vAlign w:val="center"/>
          </w:tcPr>
          <w:p w14:paraId="54145E52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91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104AB44C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92</w:t>
            </w:r>
            <w:r/>
          </w:p>
        </w:tc>
      </w:tr>
    </w:tbl>
    <w:p w14:paraId="4B768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5CC3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43624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3921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67349" cy="436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0.50pt;height:34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 w14:paraId="1E5BE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center"/>
        <w:rPr>
          <w:highlight w:val="none"/>
          <w14:ligatures w14:val="none"/>
        </w:rPr>
      </w:pPr>
      <w:r>
        <w:t xml:space="preserve">Рисунок 3. Характеристика прямой передачи по току I</w:t>
      </w:r>
      <w:r>
        <w:rPr>
          <w:vertAlign w:val="subscript"/>
        </w:rPr>
        <w:t xml:space="preserve">к</w:t>
      </w:r>
      <w:r>
        <w:t xml:space="preserve"> = </w:t>
      </w:r>
      <w:r>
        <w:rPr>
          <w:i/>
          <w:iCs/>
        </w:rPr>
        <w:t xml:space="preserve">f</w:t>
      </w:r>
      <w:r>
        <w:t xml:space="preserve">(I</w:t>
      </w:r>
      <w:r>
        <w:rPr>
          <w:vertAlign w:val="subscript"/>
        </w:rPr>
        <w:t xml:space="preserve">б</w:t>
      </w:r>
      <w:r>
        <w:t xml:space="preserve">) при U</w:t>
      </w:r>
      <w:r>
        <w:rPr>
          <w:vertAlign w:val="subscript"/>
        </w:rPr>
        <w:t xml:space="preserve">кэ</w:t>
      </w:r>
      <w:r>
        <w:t xml:space="preserve"> = 8 В (с нагрузкой R</w:t>
      </w:r>
      <w:r>
        <w:rPr>
          <w:vertAlign w:val="subscript"/>
        </w:rPr>
        <w:t xml:space="preserve">е</w:t>
      </w:r>
      <w:r>
        <w:t xml:space="preserve"> = 10 Ом)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725D4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в) Определение параметров транзистора</w:t>
      </w:r>
      <w:r>
        <w:rPr>
          <w14:ligatures w14:val="none"/>
        </w:rPr>
      </w:r>
      <w:r>
        <w:rPr>
          <w14:ligatures w14:val="none"/>
        </w:rPr>
      </w:r>
    </w:p>
    <w:p w14:paraId="7D9A9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По построенным характеристикам определены области активного усиления, отсечки и насыщения. По таблице 2 видно, что насыщение наступает при I</w:t>
      </w:r>
      <w:r>
        <w:rPr>
          <w:vertAlign w:val="subscript"/>
        </w:rPr>
        <w:t xml:space="preserve">б</w:t>
      </w:r>
      <w:r>
        <w:t xml:space="preserve"> ≈ 0,84 мА, после чего I</w:t>
      </w:r>
      <w:r>
        <w:rPr>
          <w:vertAlign w:val="subscript"/>
        </w:rPr>
        <w:t xml:space="preserve">к </w:t>
      </w:r>
      <w:r>
        <w:t xml:space="preserve">практически перестаёт расти (91–92 мА). Таким образом, максимальный ток базы, при котором</w:t>
      </w:r>
      <w:r>
        <w:t xml:space="preserve"> ещё обеспечивается линейное усиление: </w:t>
      </w:r>
      <w:r>
        <w:t xml:space="preserve">I</w:t>
      </w:r>
      <w:r>
        <w:rPr>
          <w:vertAlign w:val="subscript"/>
        </w:rPr>
        <w:t xml:space="preserve">б</w:t>
      </w:r>
      <w:r>
        <w:t xml:space="preserve"> max ≈ 0,6 мА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 w14:paraId="76E16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Статический коэффициент передачи тока β (без нагрузки, линейная область):</w:t>
      </w:r>
      <w:r>
        <w:rPr>
          <w14:ligatures w14:val="none"/>
        </w:rPr>
      </w:r>
      <w:r>
        <w:rPr>
          <w14:ligatures w14:val="none"/>
        </w:rPr>
      </w:r>
    </w:p>
    <w:p w14:paraId="4236F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β = ΔI</w:t>
      </w:r>
      <w:r>
        <w:rPr>
          <w:vertAlign w:val="subscript"/>
        </w:rPr>
        <w:t xml:space="preserve">к</w:t>
      </w:r>
      <w:r>
        <w:t xml:space="preserve"> / ΔI</w:t>
      </w:r>
      <w:r>
        <w:rPr>
          <w:vertAlign w:val="subscript"/>
        </w:rPr>
        <w:t xml:space="preserve">б</w:t>
      </w:r>
      <w:r>
        <w:t xml:space="preserve"> = (68 − 29) / (0,4 − 0,2) = 39 / 0,2 = </w:t>
      </w:r>
      <w:r>
        <w:t xml:space="preserve">195</w:t>
      </w:r>
      <w:r>
        <w:rPr>
          <w14:ligatures w14:val="none"/>
        </w:rPr>
      </w:r>
      <w:r>
        <w:rPr>
          <w14:ligatures w14:val="none"/>
        </w:rPr>
      </w:r>
    </w:p>
    <w:p w14:paraId="75532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Коэффициент усиления каскада по току К</w:t>
      </w:r>
      <w:r>
        <w:rPr>
          <w:vertAlign w:val="subscript"/>
        </w:rPr>
        <w:t xml:space="preserve">i</w:t>
      </w:r>
      <w:r>
        <w:t xml:space="preserve"> (с нагрузкой, линейная область):</w:t>
      </w:r>
      <w:r>
        <w:rPr>
          <w14:ligatures w14:val="none"/>
        </w:rPr>
      </w:r>
      <w:r>
        <w:rPr>
          <w14:ligatures w14:val="none"/>
        </w:rPr>
      </w:r>
    </w:p>
    <w:p w14:paraId="1920E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К</w:t>
      </w:r>
      <w:r>
        <w:rPr>
          <w:vertAlign w:val="subscript"/>
        </w:rPr>
        <w:t xml:space="preserve">i</w:t>
      </w:r>
      <w:r>
        <w:t xml:space="preserve"> = ΔI</w:t>
      </w:r>
      <w:r>
        <w:rPr>
          <w:vertAlign w:val="subscript"/>
        </w:rPr>
        <w:t xml:space="preserve">к</w:t>
      </w:r>
      <w:r>
        <w:t xml:space="preserve"> / ΔI</w:t>
      </w:r>
      <w:r>
        <w:rPr>
          <w:vertAlign w:val="subscript"/>
        </w:rPr>
        <w:t xml:space="preserve">б</w:t>
      </w:r>
      <w:r>
        <w:t xml:space="preserve"> = (75 − 30) / (0,5 − 0,2) = 45 / 0,3 = </w:t>
      </w:r>
      <w:r>
        <w:t xml:space="preserve">150</w:t>
      </w:r>
      <w:r>
        <w:rPr>
          <w14:ligatures w14:val="none"/>
        </w:rPr>
      </w:r>
      <w:r>
        <w:rPr>
          <w14:ligatures w14:val="none"/>
        </w:rPr>
      </w:r>
    </w:p>
    <w:p w14:paraId="22B55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t xml:space="preserve">г) Снятие выходных статических ВАХ с помощью осциллографа</w:t>
      </w:r>
      <w:r>
        <w:rPr>
          <w14:ligatures w14:val="none"/>
        </w:rPr>
      </w:r>
      <w:r>
        <w:rPr>
          <w14:ligatures w14:val="none"/>
        </w:rPr>
      </w:r>
    </w:p>
    <w:p w14:paraId="77020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highlight w:val="none"/>
          <w14:ligatures w14:val="none"/>
        </w:rPr>
      </w:pPr>
      <w:r>
        <w:t xml:space="preserve">Собрана </w:t>
      </w:r>
      <w:r>
        <w:t xml:space="preserve">принципиальная схема, изображенная на рисунке 4. Вход Y (CH2) осциллографа подключён к шунту R</w:t>
      </w:r>
      <w:r>
        <w:rPr>
          <w:vertAlign w:val="subscript"/>
        </w:rPr>
        <w:t xml:space="preserve">ш</w:t>
      </w:r>
      <w:r>
        <w:t xml:space="preserve">, корпус осциллографа соединён с общим проводом (⊥). Вход X (CH1) подключён к коллектору. Переключатель развёртки переведён в положение X/Y. Набл</w:t>
      </w:r>
      <w:r>
        <w:t xml:space="preserve">юдалось семейство выходных характеристик для трёх значений тока базы: Iб1 = 0; Iб2 = 0,5 I</w:t>
      </w:r>
      <w:r>
        <w:rPr>
          <w:vertAlign w:val="subscript"/>
        </w:rPr>
        <w:t xml:space="preserve">б</w:t>
      </w:r>
      <w:r>
        <w:t xml:space="preserve"> max = 0,3 мА; Iб3 = Iб max = 0,6 мА.</w:t>
      </w:r>
      <w:r>
        <w:rPr>
          <w14:ligatures w14:val="none"/>
        </w:rPr>
        <w:t xml:space="preserve"> Показания осциллографа представлены на рисунках 5, 6, 7, 8, 9 и 10.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539E9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698" cy="358119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8992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29698" cy="3581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7.54pt;height:281.9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" behindDoc="0" locked="0" layoutInCell="1" allowOverlap="1">
                <wp:simplePos x="0" y="0"/>
                <wp:positionH relativeFrom="column">
                  <wp:posOffset>2941472</wp:posOffset>
                </wp:positionH>
                <wp:positionV relativeFrom="paragraph">
                  <wp:posOffset>2760872</wp:posOffset>
                </wp:positionV>
                <wp:extent cx="34018" cy="13607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017" cy="136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lnTo>
                                <a:pt x="432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3D3D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30720;o:allowoverlap:true;o:allowincell:true;mso-position-horizontal-relative:text;margin-left:231.61pt;mso-position-horizontal:absolute;mso-position-vertical-relative:text;margin-top:217.39pt;mso-position-vertical:absolute;width:2.68pt;height:1.07pt;mso-wrap-distance-left:9.07pt;mso-wrap-distance-top:0.00pt;mso-wrap-distance-right:9.07pt;mso-wrap-distance-bottom:0.00pt;visibility:visible;" path="m0,0l100000,100000nfe" coordsize="100000,100000" filled="f" strokecolor="#D3D3D4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14:ligatures w14:val="none"/>
        </w:rPr>
      </w:r>
    </w:p>
    <w:p w14:paraId="15318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center"/>
        <w:rPr>
          <w:highlight w:val="none"/>
          <w14:ligatures w14:val="none"/>
        </w:rPr>
      </w:pPr>
      <w:r>
        <w:t xml:space="preserve">Рисунок 4. Принципиальная схема снятия выходных ВАХ с помощью осциллографа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10000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84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349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30345" r="0" b="14923"/>
                        <a:stretch/>
                      </pic:blipFill>
                      <pic:spPr bwMode="auto">
                        <a:xfrm flipH="0" flipV="0">
                          <a:off x="0" y="0"/>
                          <a:ext cx="5940424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92.00pt;mso-wrap-distance-left:0.00pt;mso-wrap-distance-top:0.00pt;mso-wrap-distance-right:0.00pt;mso-wrap-distance-bottom:0.00pt;z-index:1;" stroked="false">
                <v:imagedata r:id="rId12" o:title="" croptop="19887f" cropleft="0f" cropbottom="9780f" cropright="0f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868B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en-US"/>
          <w14:ligatures w14:val="none"/>
        </w:rPr>
      </w:pP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5</w:t>
      </w:r>
      <w:r>
        <w:rPr>
          <w:highlight w:val="none"/>
        </w:rPr>
        <w:t xml:space="preserve"> </w:t>
      </w:r>
      <w:r>
        <w:rPr>
          <w:highlight w:val="none"/>
        </w:rPr>
        <w:t xml:space="preserve">–</w:t>
      </w:r>
      <w:r>
        <w:rPr>
          <w:highlight w:val="none"/>
        </w:rPr>
        <w:t xml:space="preserve"> Вывод осциллографа при</w:t>
      </w:r>
      <w:r>
        <w:rPr>
          <w:highlight w:val="none"/>
        </w:rPr>
        <w:t xml:space="preserve"> </w:t>
      </w:r>
      <w:r>
        <w:rPr>
          <w:highlight w:val="none"/>
          <w:lang w:val="en-US"/>
        </w:rPr>
        <w:t xml:space="preserve">I</w:t>
      </w:r>
      <w:r>
        <w:rPr>
          <w:highlight w:val="none"/>
          <w:vertAlign w:val="subscript"/>
          <w:lang w:val="ru-RU"/>
        </w:rPr>
        <w:t xml:space="preserve">б</w:t>
      </w:r>
      <w:r>
        <w:rPr>
          <w:highlight w:val="none"/>
          <w:vertAlign w:val="baseline"/>
          <w:lang w:val="ru-RU"/>
        </w:rPr>
        <w:t xml:space="preserve">=0.1 м</w:t>
      </w:r>
      <w:r>
        <w:rPr>
          <w:highlight w:val="none"/>
          <w:vertAlign w:val="baseline"/>
          <w:lang w:val="en-US"/>
        </w:rPr>
        <w:t xml:space="preserve">A</w:t>
      </w:r>
      <w:r>
        <w:rPr>
          <w:highlight w:val="none"/>
          <w:vertAlign w:val="baseline"/>
          <w:lang w:val="en-US"/>
          <w14:ligatures w14:val="none"/>
        </w:rPr>
      </w:r>
      <w:r>
        <w:rPr>
          <w:highlight w:val="none"/>
          <w:vertAlign w:val="baseline"/>
          <w:lang w:val="en-US"/>
          <w14:ligatures w14:val="none"/>
        </w:rPr>
      </w:r>
    </w:p>
    <w:p w14:paraId="4E481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vertAlign w:val="baseli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1251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113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125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05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AC2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en-US"/>
          <w14:ligatures w14:val="none"/>
        </w:rPr>
      </w:pP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6</w:t>
      </w:r>
      <w:r>
        <w:rPr>
          <w:highlight w:val="none"/>
        </w:rPr>
        <w:t xml:space="preserve"> – </w:t>
      </w:r>
      <w:r>
        <w:rPr>
          <w:highlight w:val="none"/>
        </w:rPr>
        <w:t xml:space="preserve">Вывод осциллографа при</w:t>
      </w:r>
      <w:r>
        <w:rPr>
          <w:highlight w:val="none"/>
        </w:rPr>
        <w:t xml:space="preserve"> </w:t>
      </w:r>
      <w:r>
        <w:rPr>
          <w:highlight w:val="none"/>
          <w:lang w:val="en-US"/>
        </w:rPr>
        <w:t xml:space="preserve">I</w:t>
      </w:r>
      <w:r>
        <w:rPr>
          <w:highlight w:val="none"/>
          <w:vertAlign w:val="subscript"/>
          <w:lang w:val="ru-RU"/>
        </w:rPr>
        <w:t xml:space="preserve">б</w:t>
      </w:r>
      <w:r>
        <w:rPr>
          <w:highlight w:val="none"/>
          <w:vertAlign w:val="baseline"/>
          <w:lang w:val="ru-RU"/>
        </w:rPr>
        <w:t xml:space="preserve">=0.2</w:t>
      </w:r>
      <w:r>
        <w:rPr>
          <w:highlight w:val="none"/>
          <w:vertAlign w:val="baseline"/>
          <w:lang w:val="ru-RU"/>
        </w:rPr>
        <w:t xml:space="preserve"> м</w:t>
      </w:r>
      <w:r>
        <w:rPr>
          <w:highlight w:val="none"/>
          <w:vertAlign w:val="baseline"/>
          <w:lang w:val="en-US"/>
        </w:rPr>
        <w:t xml:space="preserve">A</w:t>
      </w:r>
      <w:r>
        <w:rPr>
          <w:highlight w:val="none"/>
          <w:vertAlign w:val="baseline"/>
          <w:lang w:val="en-US"/>
          <w14:ligatures w14:val="none"/>
        </w:rPr>
      </w:r>
      <w:r>
        <w:rPr>
          <w:highlight w:val="none"/>
          <w:vertAlign w:val="baseline"/>
          <w:lang w:val="en-US"/>
          <w14:ligatures w14:val="none"/>
        </w:rPr>
      </w:r>
    </w:p>
    <w:p w14:paraId="6159A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vertAlign w:val="baseli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3233" cy="243253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089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9211" t="23436" r="0" b="21965"/>
                        <a:stretch/>
                      </pic:blipFill>
                      <pic:spPr bwMode="auto">
                        <a:xfrm flipH="0" flipV="0">
                          <a:off x="0" y="0"/>
                          <a:ext cx="5393232" cy="2432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4.66pt;height:191.54pt;mso-wrap-distance-left:0.00pt;mso-wrap-distance-top:0.00pt;mso-wrap-distance-right:0.00pt;mso-wrap-distance-bottom:0.00pt;z-index:1;" stroked="false">
                <v:imagedata r:id="rId14" o:title="" croptop="15359f" cropleft="6037f" cropbottom="14395f" cropright="0f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7A00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en-US"/>
          <w14:ligatures w14:val="none"/>
        </w:rPr>
      </w:pP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7</w:t>
      </w:r>
      <w:r>
        <w:rPr>
          <w:highlight w:val="none"/>
        </w:rPr>
        <w:t xml:space="preserve"> – </w:t>
      </w:r>
      <w:r>
        <w:rPr>
          <w:highlight w:val="none"/>
        </w:rPr>
        <w:t xml:space="preserve">Вывод осциллографа при</w:t>
      </w:r>
      <w:r>
        <w:rPr>
          <w:highlight w:val="none"/>
        </w:rPr>
        <w:t xml:space="preserve"> </w:t>
      </w:r>
      <w:r>
        <w:rPr>
          <w:highlight w:val="none"/>
          <w:lang w:val="en-US"/>
        </w:rPr>
        <w:t xml:space="preserve">I</w:t>
      </w:r>
      <w:r>
        <w:rPr>
          <w:highlight w:val="none"/>
          <w:vertAlign w:val="subscript"/>
          <w:lang w:val="ru-RU"/>
        </w:rPr>
        <w:t xml:space="preserve">б</w:t>
      </w:r>
      <w:r>
        <w:rPr>
          <w:highlight w:val="none"/>
          <w:vertAlign w:val="baseline"/>
          <w:lang w:val="ru-RU"/>
        </w:rPr>
        <w:t xml:space="preserve">=0.2</w:t>
      </w:r>
      <w:r>
        <w:rPr>
          <w:highlight w:val="none"/>
          <w:vertAlign w:val="baseline"/>
          <w:lang w:val="ru-RU"/>
        </w:rPr>
        <w:t xml:space="preserve">4</w:t>
      </w:r>
      <w:r>
        <w:rPr>
          <w:highlight w:val="none"/>
          <w:vertAlign w:val="baseline"/>
          <w:lang w:val="ru-RU"/>
        </w:rPr>
        <w:t xml:space="preserve"> м</w:t>
      </w:r>
      <w:r>
        <w:rPr>
          <w:highlight w:val="none"/>
          <w:vertAlign w:val="baseline"/>
          <w:lang w:val="en-US"/>
        </w:rPr>
        <w:t xml:space="preserve">A</w:t>
      </w:r>
      <w:r>
        <w:rPr>
          <w:highlight w:val="none"/>
          <w:vertAlign w:val="baseline"/>
          <w:lang w:val="en-US"/>
          <w14:ligatures w14:val="none"/>
        </w:rPr>
      </w:r>
      <w:r>
        <w:rPr>
          <w:highlight w:val="none"/>
          <w:vertAlign w:val="baseline"/>
          <w:lang w:val="en-US"/>
          <w14:ligatures w14:val="none"/>
        </w:rPr>
      </w:r>
    </w:p>
    <w:p w14:paraId="76E8C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en-US"/>
          <w14:ligatures w14:val="none"/>
        </w:rPr>
      </w:pPr>
      <w:r>
        <w:rPr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6829" cy="23812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916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4605" t="27437" r="0" b="19114"/>
                        <a:stretch/>
                      </pic:blipFill>
                      <pic:spPr bwMode="auto">
                        <a:xfrm flipH="0" flipV="0">
                          <a:off x="0" y="0"/>
                          <a:ext cx="5666828" cy="238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6.21pt;height:187.50pt;mso-wrap-distance-left:0.00pt;mso-wrap-distance-top:0.00pt;mso-wrap-distance-right:0.00pt;mso-wrap-distance-bottom:0.00pt;z-index:1;" stroked="false">
                <v:imagedata r:id="rId15" o:title="" croptop="17981f" cropleft="3018f" cropbottom="12527f" cropright="0f"/>
                <o:lock v:ext="edit" rotation="t"/>
              </v:shape>
            </w:pict>
          </mc:Fallback>
        </mc:AlternateContent>
      </w:r>
      <w:r>
        <w:rPr>
          <w:highlight w:val="none"/>
          <w:vertAlign w:val="baseline"/>
          <w:lang w:val="en-US"/>
          <w14:ligatures w14:val="none"/>
        </w:rPr>
      </w:r>
      <w:r>
        <w:rPr>
          <w:highlight w:val="none"/>
          <w:vertAlign w:val="baseline"/>
          <w:lang w:val="en-US"/>
          <w14:ligatures w14:val="none"/>
        </w:rPr>
      </w:r>
    </w:p>
    <w:p w14:paraId="05963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ru-RU"/>
          <w14:ligatures w14:val="none"/>
        </w:rPr>
      </w:pPr>
      <w:r>
        <w:rPr>
          <w:highlight w:val="none"/>
          <w:vertAlign w:val="baseline"/>
          <w:lang w:val="ru-RU"/>
        </w:rPr>
        <w:t xml:space="preserve">Рисунок </w:t>
      </w:r>
      <w:r>
        <w:rPr>
          <w:highlight w:val="none"/>
          <w:vertAlign w:val="baseline"/>
          <w:lang w:val="en-US"/>
        </w:rPr>
        <w:t xml:space="preserve">8</w:t>
      </w:r>
      <w:r>
        <w:rPr>
          <w:highlight w:val="none"/>
          <w:vertAlign w:val="baseline"/>
          <w:lang w:val="ru-RU"/>
        </w:rPr>
        <w:t xml:space="preserve">– </w:t>
      </w:r>
      <w:r>
        <w:rPr>
          <w:highlight w:val="none"/>
        </w:rPr>
        <w:t xml:space="preserve">Вывод осциллографа при</w:t>
      </w:r>
      <w:r>
        <w:rPr>
          <w:highlight w:val="none"/>
          <w:vertAlign w:val="baseline"/>
          <w:lang w:val="ru-RU"/>
        </w:rPr>
        <w:t xml:space="preserve"> </w:t>
      </w:r>
      <w:r>
        <w:rPr>
          <w:highlight w:val="none"/>
          <w:lang w:val="en-US"/>
        </w:rPr>
        <w:t xml:space="preserve">I</w:t>
      </w:r>
      <w:r>
        <w:rPr>
          <w:highlight w:val="none"/>
          <w:vertAlign w:val="subscript"/>
          <w:lang w:val="ru-RU"/>
        </w:rPr>
        <w:t xml:space="preserve">б</w:t>
      </w:r>
      <w:r>
        <w:rPr>
          <w:highlight w:val="none"/>
          <w:vertAlign w:val="baseline"/>
          <w:lang w:val="ru-RU"/>
        </w:rPr>
        <w:t xml:space="preserve">=0.3</w:t>
      </w:r>
      <w:r>
        <w:rPr>
          <w:highlight w:val="none"/>
          <w:vertAlign w:val="baseline"/>
          <w:lang w:val="ru-RU"/>
        </w:rPr>
        <w:t xml:space="preserve"> м</w:t>
      </w:r>
      <w:r>
        <w:rPr>
          <w:highlight w:val="none"/>
          <w:vertAlign w:val="baseline"/>
          <w:lang w:val="en-US"/>
        </w:rPr>
        <w:t xml:space="preserve">A</w:t>
      </w:r>
      <w:r>
        <w:rPr>
          <w:highlight w:val="none"/>
          <w:vertAlign w:val="baseline"/>
          <w:lang w:val="ru-RU"/>
          <w14:ligatures w14:val="none"/>
        </w:rPr>
      </w:r>
      <w:r>
        <w:rPr>
          <w:highlight w:val="none"/>
          <w:vertAlign w:val="baseline"/>
          <w:lang w:val="ru-RU"/>
          <w14:ligatures w14:val="none"/>
        </w:rPr>
      </w:r>
    </w:p>
    <w:p w14:paraId="2BE37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ru-RU"/>
          <w14:ligatures w14:val="none"/>
        </w:rPr>
      </w:pPr>
      <w:r>
        <w:rPr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7727" cy="229658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0192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3748" t="28862" r="0" b="19590"/>
                        <a:stretch/>
                      </pic:blipFill>
                      <pic:spPr bwMode="auto">
                        <a:xfrm flipH="0" flipV="0">
                          <a:off x="0" y="0"/>
                          <a:ext cx="5717725" cy="2296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0.21pt;height:180.83pt;mso-wrap-distance-left:0.00pt;mso-wrap-distance-top:0.00pt;mso-wrap-distance-right:0.00pt;mso-wrap-distance-bottom:0.00pt;z-index:1;" stroked="false">
                <v:imagedata r:id="rId16" o:title="" croptop="18915f" cropleft="2456f" cropbottom="12839f" cropright="0f"/>
                <o:lock v:ext="edit" rotation="t"/>
              </v:shape>
            </w:pict>
          </mc:Fallback>
        </mc:AlternateContent>
      </w:r>
      <w:r>
        <w:rPr>
          <w:highlight w:val="none"/>
          <w:vertAlign w:val="baseline"/>
          <w:lang w:val="ru-RU"/>
          <w14:ligatures w14:val="none"/>
        </w:rPr>
      </w:r>
      <w:r>
        <w:rPr>
          <w:highlight w:val="none"/>
          <w:vertAlign w:val="baseline"/>
          <w:lang w:val="ru-RU"/>
          <w14:ligatures w14:val="none"/>
        </w:rPr>
      </w:r>
    </w:p>
    <w:p w14:paraId="09D8A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ru-RU"/>
          <w14:ligatures w14:val="none"/>
        </w:rPr>
      </w:pPr>
      <w:r>
        <w:rPr>
          <w:highlight w:val="none"/>
          <w:vertAlign w:val="baseline"/>
          <w:lang w:val="ru-RU"/>
        </w:rPr>
        <w:t xml:space="preserve">Рисунок </w:t>
      </w:r>
      <w:r>
        <w:rPr>
          <w:highlight w:val="none"/>
          <w:vertAlign w:val="baseline"/>
          <w:lang w:val="en-US"/>
        </w:rPr>
        <w:t xml:space="preserve">9</w:t>
      </w:r>
      <w:r>
        <w:rPr>
          <w:highlight w:val="none"/>
          <w:vertAlign w:val="baseline"/>
          <w:lang w:val="ru-RU"/>
        </w:rPr>
        <w:t xml:space="preserve"> – </w:t>
      </w:r>
      <w:r>
        <w:rPr>
          <w:highlight w:val="none"/>
        </w:rPr>
        <w:t xml:space="preserve">Вывод осциллографа при</w:t>
      </w:r>
      <w:r>
        <w:rPr>
          <w:highlight w:val="none"/>
          <w:vertAlign w:val="baseline"/>
          <w:lang w:val="ru-RU"/>
        </w:rPr>
        <w:t xml:space="preserve"> </w:t>
      </w:r>
      <w:r>
        <w:rPr>
          <w:highlight w:val="none"/>
          <w:lang w:val="en-US"/>
        </w:rPr>
        <w:t xml:space="preserve">I</w:t>
      </w:r>
      <w:r>
        <w:rPr>
          <w:highlight w:val="none"/>
          <w:vertAlign w:val="subscript"/>
          <w:lang w:val="ru-RU"/>
        </w:rPr>
        <w:t xml:space="preserve">б</w:t>
      </w:r>
      <w:r>
        <w:rPr>
          <w:highlight w:val="none"/>
          <w:vertAlign w:val="baseline"/>
          <w:lang w:val="ru-RU"/>
        </w:rPr>
        <w:t xml:space="preserve">=0.34</w:t>
      </w:r>
      <w:r>
        <w:rPr>
          <w:highlight w:val="none"/>
          <w:vertAlign w:val="baseline"/>
          <w:lang w:val="ru-RU"/>
        </w:rPr>
        <w:t xml:space="preserve"> м</w:t>
      </w:r>
      <w:r>
        <w:rPr>
          <w:highlight w:val="none"/>
          <w:vertAlign w:val="baseline"/>
          <w:lang w:val="en-US"/>
        </w:rPr>
        <w:t xml:space="preserve">A</w:t>
      </w:r>
      <w:r>
        <w:rPr>
          <w:highlight w:val="none"/>
          <w:vertAlign w:val="baseline"/>
          <w:lang w:val="ru-RU"/>
          <w14:ligatures w14:val="none"/>
        </w:rPr>
      </w:r>
      <w:r>
        <w:rPr>
          <w:highlight w:val="none"/>
          <w:vertAlign w:val="baseline"/>
          <w:lang w:val="ru-RU"/>
          <w14:ligatures w14:val="none"/>
        </w:rPr>
      </w:r>
    </w:p>
    <w:p w14:paraId="5E02C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ru-RU"/>
          <w14:ligatures w14:val="none"/>
        </w:rPr>
      </w:pPr>
      <w:r>
        <w:rPr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860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8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27523" r="0" b="21167"/>
                        <a:stretch/>
                      </pic:blipFill>
                      <pic:spPr bwMode="auto">
                        <a:xfrm flipH="0" flipV="0">
                          <a:off x="0" y="0"/>
                          <a:ext cx="5940424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80.00pt;mso-wrap-distance-left:0.00pt;mso-wrap-distance-top:0.00pt;mso-wrap-distance-right:0.00pt;mso-wrap-distance-bottom:0.00pt;z-index:1;" stroked="false">
                <v:imagedata r:id="rId17" o:title="" croptop="18037f" cropleft="0f" cropbottom="13872f" cropright="0f"/>
                <o:lock v:ext="edit" rotation="t"/>
              </v:shape>
            </w:pict>
          </mc:Fallback>
        </mc:AlternateContent>
      </w:r>
      <w:r>
        <w:rPr>
          <w:highlight w:val="none"/>
          <w:vertAlign w:val="baseline"/>
          <w:lang w:val="ru-RU"/>
          <w14:ligatures w14:val="none"/>
        </w:rPr>
      </w:r>
      <w:r>
        <w:rPr>
          <w:highlight w:val="none"/>
          <w:vertAlign w:val="baseline"/>
          <w:lang w:val="ru-RU"/>
          <w14:ligatures w14:val="none"/>
        </w:rPr>
      </w:r>
    </w:p>
    <w:p w14:paraId="6EA32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  <w:vertAlign w:val="baseline"/>
          <w:lang w:val="ru-RU"/>
          <w14:ligatures w14:val="none"/>
        </w:rPr>
      </w:pPr>
      <w:r>
        <w:rPr>
          <w:highlight w:val="none"/>
          <w:vertAlign w:val="baseline"/>
          <w:lang w:val="ru-RU"/>
        </w:rPr>
        <w:t xml:space="preserve">Рисунок </w:t>
      </w:r>
      <w:r>
        <w:rPr>
          <w:highlight w:val="none"/>
          <w:vertAlign w:val="baseline"/>
          <w:lang w:val="en-US"/>
        </w:rPr>
        <w:t xml:space="preserve">10</w:t>
      </w:r>
      <w:r>
        <w:rPr>
          <w:highlight w:val="none"/>
          <w:vertAlign w:val="baseline"/>
          <w:lang w:val="ru-RU"/>
        </w:rPr>
        <w:t xml:space="preserve"> – </w:t>
      </w:r>
      <w:r>
        <w:rPr>
          <w:highlight w:val="none"/>
        </w:rPr>
        <w:t xml:space="preserve">Вывод осциллографа при</w:t>
      </w:r>
      <w:r>
        <w:rPr>
          <w:highlight w:val="none"/>
          <w:vertAlign w:val="baseline"/>
          <w:lang w:val="ru-RU"/>
        </w:rPr>
        <w:t xml:space="preserve"> </w:t>
      </w:r>
      <w:r>
        <w:rPr>
          <w:highlight w:val="none"/>
          <w:lang w:val="en-US"/>
        </w:rPr>
        <w:t xml:space="preserve">I</w:t>
      </w:r>
      <w:r>
        <w:rPr>
          <w:highlight w:val="none"/>
          <w:vertAlign w:val="subscript"/>
          <w:lang w:val="ru-RU"/>
        </w:rPr>
        <w:t xml:space="preserve">б</w:t>
      </w:r>
      <w:r>
        <w:rPr>
          <w:highlight w:val="none"/>
          <w:vertAlign w:val="baseline"/>
          <w:lang w:val="ru-RU"/>
        </w:rPr>
        <w:t xml:space="preserve">=0.4</w:t>
      </w:r>
      <w:r>
        <w:rPr>
          <w:highlight w:val="none"/>
          <w:vertAlign w:val="baseline"/>
          <w:lang w:val="ru-RU"/>
        </w:rPr>
        <w:t xml:space="preserve"> м</w:t>
      </w:r>
      <w:r>
        <w:rPr>
          <w:highlight w:val="none"/>
          <w:vertAlign w:val="baseline"/>
          <w:lang w:val="en-US"/>
        </w:rPr>
        <w:t xml:space="preserve">A</w:t>
      </w:r>
      <w:r>
        <w:rPr>
          <w:highlight w:val="none"/>
          <w:vertAlign w:val="baseline"/>
          <w:lang w:val="ru-RU"/>
          <w14:ligatures w14:val="none"/>
        </w:rPr>
      </w:r>
      <w:r>
        <w:rPr>
          <w:highlight w:val="none"/>
          <w:vertAlign w:val="baseline"/>
          <w:lang w:val="ru-RU"/>
          <w14:ligatures w14:val="none"/>
        </w:rPr>
      </w:r>
    </w:p>
    <w:p w14:paraId="5C11D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14:ligatures w14:val="none"/>
        </w:rPr>
      </w:pPr>
      <w:r>
        <w:rPr>
          <w:b/>
          <w:bCs/>
        </w:rPr>
        <w:t xml:space="preserve">Вывод</w:t>
      </w:r>
      <w:r>
        <w:t xml:space="preserve">:</w:t>
      </w:r>
      <w:r>
        <w:t xml:space="preserve"> В результате выполнения лабораторной работы были изучены характеристики и параметры биполярного транзистора, включённого по схеме с общим эмиттером. Сняты статические характеристики прямой передачи по току без нагрузки и при R</w:t>
      </w:r>
      <w:r>
        <w:rPr>
          <w:vertAlign w:val="subscript"/>
        </w:rPr>
        <w:t xml:space="preserve">е</w:t>
      </w:r>
      <w:r>
        <w:t xml:space="preserve"> = 10 Ом. Определены области</w:t>
      </w:r>
      <w:r>
        <w:t xml:space="preserve"> активного усиления, отсечки и насыщения. Рассчитаны коэффициенты: статический коэффициент передачи тока β = 195, коэффициент усиления каскада по току К</w:t>
      </w:r>
      <w:r>
        <w:rPr>
          <w:vertAlign w:val="subscript"/>
        </w:rPr>
        <w:t xml:space="preserve">i</w:t>
      </w:r>
      <w:r>
        <w:t xml:space="preserve"> = 150. С помощью осциллографа получено семейство выходных статических ВАХ. </w:t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 w:right="90" w:firstLine="0" w:left="0"/>
    </w:pPr>
    <w:rPr>
      <w:rFonts w:ascii="Times New Roman" w:hAnsi="Times New Roman" w:eastAsia="Times New Roman" w:cs="Times New Roman"/>
      <w:sz w:val="28"/>
      <w:szCs w:val="28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2026-06-10T10:02:10Z</dcterms:modified>
</cp:coreProperties>
</file>