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10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0"/>
        <w:gridCol w:w="3880"/>
      </w:tblGrid>
      <w:tr w:rsidR="00F62FA0" w:rsidRPr="00F62FA0" w14:paraId="14534968" w14:textId="77777777" w:rsidTr="00F62FA0">
        <w:trPr>
          <w:trHeight w:val="3601"/>
        </w:trPr>
        <w:tc>
          <w:tcPr>
            <w:tcW w:w="10240" w:type="dxa"/>
            <w:gridSpan w:val="2"/>
          </w:tcPr>
          <w:p w14:paraId="6824C475" w14:textId="56BC9CC9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  <w:r>
              <w:rPr>
                <w:rFonts w:eastAsia="Times New Roman"/>
                <w:color w:val="000000"/>
                <w:szCs w:val="24"/>
                <w:lang w:eastAsia="ru-RU"/>
              </w:rPr>
              <w:t xml:space="preserve"> </w:t>
            </w: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br/>
              <w:t>ВЯТСКИЙ ГОСУДАРСТВЕННЫЙ УНИВЕРСИТЕТ</w:t>
            </w:r>
          </w:p>
          <w:p w14:paraId="6591B91C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Институт математики и информационных систем</w:t>
            </w:r>
          </w:p>
          <w:p w14:paraId="227743A3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Факультет автоматики и вычислительной техники</w:t>
            </w:r>
          </w:p>
          <w:p w14:paraId="546A7D3C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Кафедра систем автоматизации управления</w:t>
            </w:r>
          </w:p>
        </w:tc>
      </w:tr>
      <w:tr w:rsidR="00F62FA0" w:rsidRPr="00F62FA0" w14:paraId="05A39A50" w14:textId="77777777" w:rsidTr="00F62FA0">
        <w:trPr>
          <w:trHeight w:val="4091"/>
        </w:trPr>
        <w:tc>
          <w:tcPr>
            <w:tcW w:w="10240" w:type="dxa"/>
            <w:gridSpan w:val="2"/>
          </w:tcPr>
          <w:p w14:paraId="5A33CFC1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31"/>
                <w:lang w:eastAsia="ru-RU"/>
              </w:rPr>
              <w:t xml:space="preserve">Расчётно-графическая работа </w:t>
            </w:r>
            <w:r w:rsidRPr="00F62FA0">
              <w:rPr>
                <w:rFonts w:eastAsia="Times New Roman"/>
                <w:color w:val="000000"/>
                <w:lang w:eastAsia="ru-RU"/>
              </w:rPr>
              <w:t>№4</w:t>
            </w:r>
          </w:p>
          <w:p w14:paraId="10B60911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lang w:eastAsia="ru-RU"/>
              </w:rPr>
              <w:t>по дисциплине</w:t>
            </w:r>
          </w:p>
          <w:p w14:paraId="32867E82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F62FA0">
              <w:rPr>
                <w:rFonts w:eastAsia="Times New Roman"/>
                <w:color w:val="000000"/>
                <w:lang w:eastAsia="ru-RU"/>
              </w:rPr>
              <w:t>«Электронные устройства автоматики»</w:t>
            </w:r>
          </w:p>
          <w:p w14:paraId="6CB016F1" w14:textId="6E180829" w:rsidR="00F62FA0" w:rsidRPr="00AF33AD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lang w:eastAsia="ru-RU"/>
              </w:rPr>
              <w:t xml:space="preserve">Вариант </w:t>
            </w:r>
            <w:r w:rsidR="00AF33AD">
              <w:rPr>
                <w:rFonts w:eastAsia="Times New Roman"/>
                <w:color w:val="000000"/>
                <w:lang w:eastAsia="ru-RU"/>
              </w:rPr>
              <w:t>7</w:t>
            </w:r>
          </w:p>
          <w:p w14:paraId="3A6D13F6" w14:textId="77777777" w:rsidR="00F62FA0" w:rsidRPr="00F62FA0" w:rsidRDefault="00F62FA0" w:rsidP="00F62FA0">
            <w:pPr>
              <w:spacing w:before="120"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</w:tr>
      <w:tr w:rsidR="00F62FA0" w:rsidRPr="00F62FA0" w14:paraId="7C27702A" w14:textId="77777777" w:rsidTr="00F62FA0">
        <w:trPr>
          <w:trHeight w:val="327"/>
        </w:trPr>
        <w:tc>
          <w:tcPr>
            <w:tcW w:w="6360" w:type="dxa"/>
          </w:tcPr>
          <w:p w14:paraId="7063AFA6" w14:textId="77777777" w:rsidR="00F62FA0" w:rsidRPr="00F62FA0" w:rsidRDefault="00F62FA0" w:rsidP="00F62FA0">
            <w:pPr>
              <w:spacing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879" w:type="dxa"/>
          </w:tcPr>
          <w:p w14:paraId="3B56632C" w14:textId="77777777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Выполнил:</w:t>
            </w:r>
          </w:p>
        </w:tc>
      </w:tr>
      <w:tr w:rsidR="00F62FA0" w:rsidRPr="00F62FA0" w14:paraId="2D203A46" w14:textId="77777777" w:rsidTr="00F62FA0">
        <w:trPr>
          <w:trHeight w:val="644"/>
        </w:trPr>
        <w:tc>
          <w:tcPr>
            <w:tcW w:w="6360" w:type="dxa"/>
          </w:tcPr>
          <w:p w14:paraId="1006EBA7" w14:textId="77777777" w:rsidR="00F62FA0" w:rsidRPr="00F62FA0" w:rsidRDefault="00F62FA0" w:rsidP="00F62FA0">
            <w:pPr>
              <w:spacing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879" w:type="dxa"/>
          </w:tcPr>
          <w:p w14:paraId="748B2AD3" w14:textId="2FCBA587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ст. гр. УТб-2302-02-20</w:t>
            </w:r>
          </w:p>
          <w:p w14:paraId="19F6D398" w14:textId="2860BACF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 xml:space="preserve">Рамешк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ru-RU"/>
              </w:rPr>
              <w:t>Асли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ru-RU"/>
              </w:rPr>
              <w:t xml:space="preserve"> А.М.</w:t>
            </w:r>
          </w:p>
        </w:tc>
      </w:tr>
      <w:tr w:rsidR="00F62FA0" w:rsidRPr="00F62FA0" w14:paraId="299DB696" w14:textId="77777777" w:rsidTr="00F62FA0">
        <w:trPr>
          <w:trHeight w:val="327"/>
        </w:trPr>
        <w:tc>
          <w:tcPr>
            <w:tcW w:w="6360" w:type="dxa"/>
          </w:tcPr>
          <w:p w14:paraId="486850EB" w14:textId="77777777" w:rsidR="00F62FA0" w:rsidRPr="00F62FA0" w:rsidRDefault="00F62FA0" w:rsidP="00F62FA0">
            <w:pPr>
              <w:spacing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879" w:type="dxa"/>
          </w:tcPr>
          <w:p w14:paraId="64F517C4" w14:textId="77777777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</w:tr>
      <w:tr w:rsidR="00F62FA0" w:rsidRPr="00F62FA0" w14:paraId="3B67254A" w14:textId="77777777" w:rsidTr="00F62FA0">
        <w:trPr>
          <w:trHeight w:val="315"/>
        </w:trPr>
        <w:tc>
          <w:tcPr>
            <w:tcW w:w="6360" w:type="dxa"/>
          </w:tcPr>
          <w:p w14:paraId="2272600D" w14:textId="77777777" w:rsidR="00F62FA0" w:rsidRPr="00F62FA0" w:rsidRDefault="00F62FA0" w:rsidP="00F62FA0">
            <w:pPr>
              <w:spacing w:line="276" w:lineRule="auto"/>
              <w:ind w:firstLine="0"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3879" w:type="dxa"/>
          </w:tcPr>
          <w:p w14:paraId="18DB981C" w14:textId="77777777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Проверил:</w:t>
            </w:r>
          </w:p>
        </w:tc>
      </w:tr>
      <w:tr w:rsidR="00F62FA0" w:rsidRPr="00F62FA0" w14:paraId="1694749A" w14:textId="77777777" w:rsidTr="00F62FA0">
        <w:trPr>
          <w:trHeight w:val="327"/>
        </w:trPr>
        <w:tc>
          <w:tcPr>
            <w:tcW w:w="6360" w:type="dxa"/>
          </w:tcPr>
          <w:p w14:paraId="7F0E6DC8" w14:textId="77777777" w:rsidR="00F62FA0" w:rsidRPr="00F62FA0" w:rsidRDefault="00F62FA0" w:rsidP="00F62FA0">
            <w:pPr>
              <w:spacing w:line="276" w:lineRule="auto"/>
              <w:ind w:firstLine="0"/>
              <w:rPr>
                <w:rFonts w:eastAsia="Calibri"/>
                <w:szCs w:val="22"/>
                <w:lang w:eastAsia="ru-RU"/>
              </w:rPr>
            </w:pPr>
          </w:p>
        </w:tc>
        <w:tc>
          <w:tcPr>
            <w:tcW w:w="3879" w:type="dxa"/>
          </w:tcPr>
          <w:p w14:paraId="6796930E" w14:textId="77777777" w:rsidR="00F62FA0" w:rsidRPr="00F62FA0" w:rsidRDefault="00F62FA0" w:rsidP="00F62FA0">
            <w:pPr>
              <w:spacing w:line="276" w:lineRule="auto"/>
              <w:ind w:firstLine="0"/>
              <w:jc w:val="right"/>
              <w:rPr>
                <w:rFonts w:eastAsia="Times New Roman"/>
                <w:color w:val="000000"/>
                <w:szCs w:val="24"/>
                <w:lang w:eastAsia="ru-RU"/>
              </w:rPr>
            </w:pPr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 xml:space="preserve">Вахрушев </w:t>
            </w:r>
            <w:proofErr w:type="gramStart"/>
            <w:r w:rsidRPr="00F62FA0">
              <w:rPr>
                <w:rFonts w:eastAsia="Times New Roman"/>
                <w:color w:val="000000"/>
                <w:szCs w:val="24"/>
                <w:lang w:eastAsia="ru-RU"/>
              </w:rPr>
              <w:t>В.Ю.</w:t>
            </w:r>
            <w:proofErr w:type="gramEnd"/>
          </w:p>
        </w:tc>
      </w:tr>
    </w:tbl>
    <w:p w14:paraId="6F178A7A" w14:textId="77777777" w:rsidR="00C9777A" w:rsidRDefault="00C9777A" w:rsidP="00C9777A">
      <w:pPr>
        <w:ind w:firstLine="0"/>
      </w:pPr>
    </w:p>
    <w:p w14:paraId="27A5C9CB" w14:textId="77777777" w:rsidR="00C9777A" w:rsidRDefault="00C9777A" w:rsidP="00C9777A">
      <w:pPr>
        <w:ind w:firstLine="0"/>
      </w:pPr>
    </w:p>
    <w:p w14:paraId="630275AA" w14:textId="77777777" w:rsidR="00C9777A" w:rsidRDefault="00C9777A" w:rsidP="00C9777A">
      <w:pPr>
        <w:ind w:firstLine="0"/>
      </w:pPr>
    </w:p>
    <w:p w14:paraId="01F2B4C6" w14:textId="77777777" w:rsidR="00C9777A" w:rsidRDefault="00C9777A" w:rsidP="00C9777A">
      <w:pPr>
        <w:ind w:firstLine="0"/>
      </w:pPr>
    </w:p>
    <w:p w14:paraId="7A4F80DF" w14:textId="09CC2A0C" w:rsidR="00C9777A" w:rsidRDefault="00C9777A" w:rsidP="00C9777A">
      <w:pPr>
        <w:ind w:firstLine="0"/>
        <w:jc w:val="center"/>
      </w:pPr>
      <w:r>
        <w:t>Киров 2026</w:t>
      </w:r>
    </w:p>
    <w:p w14:paraId="5B490181" w14:textId="60E715C3" w:rsidR="00C9777A" w:rsidRDefault="00C9777A" w:rsidP="00C9777A">
      <w:pPr>
        <w:ind w:firstLine="0"/>
        <w:jc w:val="center"/>
        <w:rPr>
          <w:lang w:val="en-US"/>
        </w:rPr>
      </w:pPr>
      <w:r>
        <w:lastRenderedPageBreak/>
        <w:t>Содержание</w:t>
      </w:r>
    </w:p>
    <w:sdt>
      <w:sdtPr>
        <w:id w:val="87589435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  <w14:ligatures w14:val="standardContextual"/>
        </w:rPr>
      </w:sdtEndPr>
      <w:sdtContent>
        <w:p w14:paraId="759B24E9" w14:textId="3E0C5CF7" w:rsidR="0023458C" w:rsidRPr="0023458C" w:rsidRDefault="0023458C">
          <w:pPr>
            <w:pStyle w:val="af"/>
            <w:rPr>
              <w:color w:val="auto"/>
              <w:lang w:val="en-US"/>
            </w:rPr>
          </w:pPr>
        </w:p>
        <w:p w14:paraId="5AC88F01" w14:textId="6E2046EE" w:rsidR="0023458C" w:rsidRDefault="0023458C">
          <w:pPr>
            <w:pStyle w:val="1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24793" w:history="1">
            <w:r w:rsidRPr="007C65DA">
              <w:rPr>
                <w:rStyle w:val="af0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</w:rPr>
              <w:tab/>
            </w:r>
            <w:r w:rsidRPr="007C65DA">
              <w:rPr>
                <w:rStyle w:val="af0"/>
                <w:noProof/>
              </w:rPr>
              <w:t>Задача 4. Схемные функции электрических цепей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3E3B9" w14:textId="674E185D" w:rsidR="0023458C" w:rsidRDefault="0023458C">
          <w:r>
            <w:rPr>
              <w:b/>
              <w:bCs/>
            </w:rPr>
            <w:fldChar w:fldCharType="end"/>
          </w:r>
        </w:p>
      </w:sdtContent>
    </w:sdt>
    <w:p w14:paraId="575B9F87" w14:textId="77777777" w:rsidR="0023458C" w:rsidRPr="0023458C" w:rsidRDefault="0023458C" w:rsidP="00C9777A">
      <w:pPr>
        <w:ind w:firstLine="0"/>
        <w:jc w:val="center"/>
        <w:rPr>
          <w:lang w:val="en-US"/>
        </w:rPr>
      </w:pPr>
    </w:p>
    <w:p w14:paraId="1619C8B6" w14:textId="763598C0" w:rsidR="00C9777A" w:rsidRDefault="00C9777A">
      <w:pPr>
        <w:spacing w:line="259" w:lineRule="auto"/>
        <w:ind w:firstLine="0"/>
        <w:jc w:val="left"/>
      </w:pPr>
      <w:r>
        <w:br w:type="page"/>
      </w:r>
    </w:p>
    <w:p w14:paraId="0131E528" w14:textId="71C7A406" w:rsidR="00C9777A" w:rsidRDefault="00C9777A" w:rsidP="003E1F22">
      <w:pPr>
        <w:pStyle w:val="1"/>
        <w:tabs>
          <w:tab w:val="left" w:pos="90"/>
        </w:tabs>
        <w:ind w:left="0" w:firstLine="720"/>
      </w:pPr>
      <w:bookmarkStart w:id="0" w:name="_Toc229224793"/>
      <w:r w:rsidRPr="00C9777A">
        <w:lastRenderedPageBreak/>
        <w:t>Задача 4. Схемные функции электрических цепей</w:t>
      </w:r>
      <w:bookmarkEnd w:id="0"/>
    </w:p>
    <w:p w14:paraId="0BB0ADAB" w14:textId="14E2D115" w:rsidR="00C9777A" w:rsidRDefault="00C9777A" w:rsidP="00C9777A">
      <w:r>
        <w:t>Исходная схема изображена на рисунке 1.</w:t>
      </w:r>
    </w:p>
    <w:p w14:paraId="5D20EA49" w14:textId="1945F785" w:rsidR="00537269" w:rsidRDefault="00537269" w:rsidP="00537269">
      <w:pPr>
        <w:pStyle w:val="a4"/>
      </w:pPr>
      <w:r w:rsidRPr="00537269">
        <w:rPr>
          <w:noProof/>
        </w:rPr>
        <w:drawing>
          <wp:inline distT="0" distB="0" distL="0" distR="0" wp14:anchorId="2C3556CD" wp14:editId="704C3A50">
            <wp:extent cx="3267531" cy="3019846"/>
            <wp:effectExtent l="19050" t="19050" r="28575" b="28575"/>
            <wp:docPr id="27526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64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019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58F3D" w14:textId="56BFFC91" w:rsidR="00537269" w:rsidRDefault="00537269" w:rsidP="00537269">
      <w:pPr>
        <w:pStyle w:val="a4"/>
      </w:pPr>
      <w:r>
        <w:t>Рисунок 1. Исходная схема</w:t>
      </w:r>
    </w:p>
    <w:p w14:paraId="083E9852" w14:textId="0DD778C5" w:rsidR="00537269" w:rsidRDefault="001373D0" w:rsidP="00537269">
      <w:r>
        <w:t>Параметры входного сигнала:</w:t>
      </w:r>
    </w:p>
    <w:p w14:paraId="35FCB78D" w14:textId="5C4BEFC6" w:rsidR="001373D0" w:rsidRPr="00A30472" w:rsidRDefault="009264F5" w:rsidP="009264F5">
      <w:pPr>
        <w:spacing w:before="120" w:after="120"/>
        <w:ind w:firstLine="709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val="en-US" w:eastAsia="ru-RU"/>
        </w:rPr>
        <w:t>U</w:t>
      </w:r>
      <w:r>
        <w:rPr>
          <w:rFonts w:eastAsia="Times New Roman"/>
          <w:szCs w:val="24"/>
          <w:vertAlign w:val="subscript"/>
          <w:lang w:val="en-US" w:eastAsia="ru-RU"/>
        </w:rPr>
        <w:t>m</w:t>
      </w:r>
      <w:r w:rsidRPr="005367E4">
        <w:rPr>
          <w:rFonts w:eastAsia="Times New Roman"/>
          <w:szCs w:val="24"/>
          <w:lang w:eastAsia="ru-RU"/>
        </w:rPr>
        <w:t xml:space="preserve"> =</w:t>
      </w:r>
      <w:r w:rsidRPr="005F36B6">
        <w:rPr>
          <w:rFonts w:eastAsia="Times New Roman"/>
          <w:szCs w:val="24"/>
          <w:lang w:eastAsia="ru-RU"/>
        </w:rPr>
        <w:t xml:space="preserve"> </w:t>
      </w:r>
      <w:r w:rsidR="00D65F8F" w:rsidRPr="00A30472">
        <w:rPr>
          <w:rFonts w:eastAsia="Times New Roman"/>
          <w:szCs w:val="24"/>
          <w:lang w:eastAsia="ru-RU"/>
        </w:rPr>
        <w:t>25</w:t>
      </w:r>
      <w:r>
        <w:rPr>
          <w:rFonts w:eastAsia="Times New Roman"/>
          <w:szCs w:val="24"/>
          <w:lang w:eastAsia="ru-RU"/>
        </w:rPr>
        <w:t xml:space="preserve"> В</w:t>
      </w:r>
      <w:r w:rsidRPr="005367E4">
        <w:rPr>
          <w:rFonts w:eastAsia="Times New Roman"/>
          <w:szCs w:val="24"/>
          <w:lang w:eastAsia="ru-RU"/>
        </w:rPr>
        <w:t xml:space="preserve">, </w:t>
      </w:r>
      <w:r>
        <w:rPr>
          <w:rFonts w:eastAsia="Times New Roman"/>
          <w:szCs w:val="24"/>
          <w:lang w:val="en-US" w:eastAsia="ru-RU"/>
        </w:rPr>
        <w:t>T</w:t>
      </w:r>
      <w:r w:rsidRPr="005367E4">
        <w:rPr>
          <w:rFonts w:eastAsia="Times New Roman"/>
          <w:szCs w:val="24"/>
          <w:lang w:eastAsia="ru-RU"/>
        </w:rPr>
        <w:t xml:space="preserve"> = </w:t>
      </w:r>
      <w:r w:rsidR="00BA3446" w:rsidRPr="00A30472">
        <w:rPr>
          <w:rFonts w:eastAsia="Times New Roman"/>
          <w:szCs w:val="24"/>
          <w:lang w:eastAsia="ru-RU"/>
        </w:rPr>
        <w:t>6</w:t>
      </w:r>
      <w:r>
        <w:rPr>
          <w:rFonts w:eastAsia="Times New Roman"/>
          <w:szCs w:val="24"/>
          <w:lang w:eastAsia="ru-RU"/>
        </w:rPr>
        <w:t xml:space="preserve"> мкс</w:t>
      </w:r>
      <w:r w:rsidRPr="005367E4">
        <w:rPr>
          <w:rFonts w:eastAsia="Times New Roman"/>
          <w:szCs w:val="24"/>
          <w:lang w:eastAsia="ru-RU"/>
        </w:rPr>
        <w:t>,</w:t>
      </w:r>
      <w:r w:rsidRPr="005F36B6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q</w:t>
      </w:r>
      <w:r w:rsidRPr="005367E4">
        <w:rPr>
          <w:rFonts w:eastAsia="Times New Roman"/>
          <w:szCs w:val="24"/>
          <w:lang w:eastAsia="ru-RU"/>
        </w:rPr>
        <w:t xml:space="preserve"> = </w:t>
      </w:r>
      <w:r w:rsidR="00BA3446" w:rsidRPr="00A30472">
        <w:rPr>
          <w:rFonts w:eastAsia="Times New Roman"/>
          <w:szCs w:val="24"/>
          <w:lang w:eastAsia="ru-RU"/>
        </w:rPr>
        <w:t>1,5</w:t>
      </w:r>
      <w:r w:rsidRPr="005367E4">
        <w:rPr>
          <w:rFonts w:eastAsia="Times New Roman"/>
          <w:szCs w:val="24"/>
          <w:lang w:eastAsia="ru-RU"/>
        </w:rPr>
        <w:t>.</w:t>
      </w:r>
    </w:p>
    <w:p w14:paraId="3F196F3E" w14:textId="182C0478" w:rsidR="00EC14BB" w:rsidRDefault="00A30472" w:rsidP="009264F5">
      <w:pPr>
        <w:spacing w:before="120" w:after="120"/>
        <w:ind w:firstLine="709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Номиналы элементов:</w:t>
      </w:r>
    </w:p>
    <w:p w14:paraId="1EC8A177" w14:textId="418CFEE7" w:rsidR="00A30472" w:rsidRDefault="00E90FC2" w:rsidP="009264F5">
      <w:pPr>
        <w:spacing w:before="120" w:after="120"/>
        <w:ind w:firstLine="709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val="en-US" w:eastAsia="ru-RU"/>
        </w:rPr>
        <w:t>R</w:t>
      </w:r>
      <w:r w:rsidRPr="00BC617F">
        <w:rPr>
          <w:rFonts w:eastAsia="Times New Roman"/>
          <w:szCs w:val="24"/>
          <w:vertAlign w:val="subscript"/>
          <w:lang w:eastAsia="ru-RU"/>
        </w:rPr>
        <w:t>1</w:t>
      </w:r>
      <w:r w:rsidRPr="00677F85">
        <w:rPr>
          <w:rFonts w:eastAsia="Times New Roman"/>
          <w:szCs w:val="24"/>
          <w:vertAlign w:val="subscript"/>
          <w:lang w:eastAsia="ru-RU"/>
        </w:rPr>
        <w:t xml:space="preserve"> </w:t>
      </w:r>
      <w:r w:rsidRPr="00677F85">
        <w:rPr>
          <w:rFonts w:eastAsia="Times New Roman"/>
          <w:szCs w:val="24"/>
          <w:lang w:eastAsia="ru-RU"/>
        </w:rPr>
        <w:t xml:space="preserve">= </w:t>
      </w:r>
      <w:r>
        <w:rPr>
          <w:rFonts w:eastAsia="Times New Roman"/>
          <w:szCs w:val="24"/>
          <w:lang w:eastAsia="ru-RU"/>
        </w:rPr>
        <w:t>13</w:t>
      </w:r>
      <w:r w:rsidRPr="00677F85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eastAsia="ru-RU"/>
        </w:rPr>
        <w:t>кОм,</w:t>
      </w:r>
      <w:r w:rsidRPr="00BC617F">
        <w:rPr>
          <w:rFonts w:eastAsia="Times New Roman"/>
          <w:szCs w:val="24"/>
          <w:lang w:eastAsia="ru-RU"/>
        </w:rPr>
        <w:t xml:space="preserve"> </w:t>
      </w:r>
      <w:r>
        <w:rPr>
          <w:rFonts w:eastAsia="Times New Roman"/>
          <w:szCs w:val="24"/>
          <w:lang w:val="en-US" w:eastAsia="ru-RU"/>
        </w:rPr>
        <w:t>R</w:t>
      </w:r>
      <w:r w:rsidRPr="00BC617F">
        <w:rPr>
          <w:rFonts w:eastAsia="Times New Roman"/>
          <w:szCs w:val="24"/>
          <w:vertAlign w:val="subscript"/>
          <w:lang w:eastAsia="ru-RU"/>
        </w:rPr>
        <w:t>2</w:t>
      </w:r>
      <w:r w:rsidRPr="00677F85">
        <w:rPr>
          <w:rFonts w:eastAsia="Times New Roman"/>
          <w:szCs w:val="24"/>
          <w:vertAlign w:val="subscript"/>
          <w:lang w:eastAsia="ru-RU"/>
        </w:rPr>
        <w:t xml:space="preserve"> </w:t>
      </w:r>
      <w:r w:rsidRPr="00677F85">
        <w:rPr>
          <w:rFonts w:eastAsia="Times New Roman"/>
          <w:szCs w:val="24"/>
          <w:lang w:eastAsia="ru-RU"/>
        </w:rPr>
        <w:t xml:space="preserve">= </w:t>
      </w:r>
      <w:r w:rsidR="00A743D5">
        <w:rPr>
          <w:rFonts w:eastAsia="Times New Roman"/>
          <w:szCs w:val="24"/>
          <w:lang w:eastAsia="ru-RU"/>
        </w:rPr>
        <w:t xml:space="preserve">19 </w:t>
      </w:r>
      <w:r w:rsidR="00A743D5" w:rsidRPr="00677F85">
        <w:rPr>
          <w:rFonts w:eastAsia="Times New Roman"/>
          <w:szCs w:val="24"/>
          <w:lang w:eastAsia="ru-RU"/>
        </w:rPr>
        <w:t>кОм</w:t>
      </w:r>
      <w:r>
        <w:rPr>
          <w:rFonts w:eastAsia="Times New Roman"/>
          <w:szCs w:val="24"/>
          <w:lang w:eastAsia="ru-RU"/>
        </w:rPr>
        <w:t xml:space="preserve">, </w:t>
      </w:r>
      <w:r>
        <w:rPr>
          <w:rFonts w:eastAsia="Times New Roman"/>
          <w:szCs w:val="24"/>
          <w:lang w:val="en-US" w:eastAsia="ru-RU"/>
        </w:rPr>
        <w:t>C</w:t>
      </w:r>
      <w:r>
        <w:rPr>
          <w:rFonts w:eastAsia="Times New Roman"/>
          <w:szCs w:val="24"/>
          <w:vertAlign w:val="subscript"/>
          <w:lang w:eastAsia="ru-RU"/>
        </w:rPr>
        <w:t>2</w:t>
      </w:r>
      <w:r>
        <w:rPr>
          <w:rFonts w:eastAsia="Times New Roman"/>
          <w:szCs w:val="24"/>
          <w:lang w:eastAsia="ru-RU"/>
        </w:rPr>
        <w:t xml:space="preserve"> = 0,1 мкФ,</w:t>
      </w:r>
    </w:p>
    <w:p w14:paraId="7AF12158" w14:textId="2D59AC49" w:rsidR="00A30472" w:rsidRPr="00A30472" w:rsidRDefault="00A30472" w:rsidP="009264F5">
      <w:pPr>
        <w:spacing w:before="120" w:after="120"/>
        <w:ind w:firstLine="709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Задание:</w:t>
      </w:r>
    </w:p>
    <w:p w14:paraId="68CD7D48" w14:textId="3E4AE885" w:rsidR="005C03D8" w:rsidRDefault="007E0523" w:rsidP="007E0523">
      <w:pPr>
        <w:pStyle w:val="a0"/>
        <w:numPr>
          <w:ilvl w:val="0"/>
          <w:numId w:val="2"/>
        </w:numPr>
        <w:ind w:left="0" w:firstLine="720"/>
      </w:pPr>
      <w:r w:rsidRPr="007E0523">
        <w:t>Найти схемные функции KU(p), KU(</w:t>
      </w:r>
      <w:proofErr w:type="spellStart"/>
      <w:r w:rsidRPr="007E0523">
        <w:t>jω</w:t>
      </w:r>
      <w:proofErr w:type="spellEnd"/>
      <w:r w:rsidRPr="007E0523">
        <w:t>), KU(ω), φ(ω), h(t) для схемы (рисунок 1).</w:t>
      </w:r>
    </w:p>
    <w:p w14:paraId="786700F7" w14:textId="0B7AB51F" w:rsidR="005E2A90" w:rsidRDefault="005E2A90" w:rsidP="005E2A90">
      <w:pPr>
        <w:pStyle w:val="a0"/>
        <w:numPr>
          <w:ilvl w:val="0"/>
          <w:numId w:val="2"/>
        </w:numPr>
        <w:ind w:left="0" w:firstLine="720"/>
      </w:pPr>
      <w:r w:rsidRPr="005E2A90">
        <w:t xml:space="preserve">Представить временную диаграмму работы схемы, если на её вход поступает последовательность прямоугольных импульсов с амплитудой </w:t>
      </w:r>
      <w:proofErr w:type="spellStart"/>
      <w:r w:rsidRPr="005E2A90">
        <w:t>Um</w:t>
      </w:r>
      <w:proofErr w:type="spellEnd"/>
      <w:r w:rsidRPr="005E2A90">
        <w:t>, периодом T и скважностью q.</w:t>
      </w:r>
      <w:r>
        <w:br w:type="page"/>
      </w:r>
    </w:p>
    <w:p w14:paraId="7EF6CADF" w14:textId="6DD69FB7" w:rsidR="00495B48" w:rsidRDefault="005E2A90" w:rsidP="005E2A90">
      <w:pPr>
        <w:pStyle w:val="a0"/>
        <w:ind w:left="0"/>
        <w:rPr>
          <w:b/>
          <w:bCs/>
        </w:rPr>
      </w:pPr>
      <w:r w:rsidRPr="005E2A90">
        <w:rPr>
          <w:b/>
          <w:bCs/>
        </w:rPr>
        <w:lastRenderedPageBreak/>
        <w:t>Решение</w:t>
      </w:r>
    </w:p>
    <w:p w14:paraId="5255921A" w14:textId="77777777" w:rsidR="005E2A90" w:rsidRDefault="005E2A90" w:rsidP="005E2A90">
      <w:pPr>
        <w:spacing w:before="120" w:after="120"/>
        <w:ind w:firstLine="708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Передаточная функция по напряжению находится по формуле (1):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  <w:gridCol w:w="532"/>
      </w:tblGrid>
      <w:tr w:rsidR="005E2A90" w14:paraId="689D51DC" w14:textId="77777777" w:rsidTr="00C54677">
        <w:trPr>
          <w:jc w:val="center"/>
        </w:trPr>
        <w:tc>
          <w:tcPr>
            <w:tcW w:w="8828" w:type="dxa"/>
          </w:tcPr>
          <w:p w14:paraId="1BCD454D" w14:textId="77777777" w:rsidR="005E2A90" w:rsidRDefault="00000000" w:rsidP="00C54677">
            <w:pPr>
              <w:spacing w:before="120" w:after="120"/>
              <w:ind w:left="-15" w:hanging="15"/>
              <w:jc w:val="center"/>
              <w:rPr>
                <w:rFonts w:eastAsia="Times New Roman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Cs w:val="24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Cs w:val="24"/>
                        <w:lang w:eastAsia="ru-RU"/>
                      </w:rPr>
                      <m:t>u</m:t>
                    </m:r>
                  </m:sub>
                </m:sSub>
                <m:r>
                  <w:rPr>
                    <w:rFonts w:ascii="Cambria Math" w:eastAsia="Times New Roman" w:hAnsi="Cambria Math"/>
                    <w:szCs w:val="24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4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Cs w:val="24"/>
                            <w:lang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Cs w:val="24"/>
                            <w:lang w:eastAsia="ru-RU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Cs w:val="24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szCs w:val="24"/>
                            <w:lang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szCs w:val="24"/>
                            <w:lang w:eastAsia="ru-RU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32" w:type="dxa"/>
          </w:tcPr>
          <w:p w14:paraId="2CE858A4" w14:textId="77777777" w:rsidR="005E2A90" w:rsidRDefault="005E2A90" w:rsidP="00C54677">
            <w:pPr>
              <w:spacing w:before="120" w:after="120"/>
              <w:ind w:left="-15" w:hanging="15"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(1)</w:t>
            </w:r>
          </w:p>
        </w:tc>
      </w:tr>
    </w:tbl>
    <w:p w14:paraId="4A1351AD" w14:textId="77777777" w:rsidR="00304987" w:rsidRDefault="00CD4B32" w:rsidP="00304987">
      <w:pPr>
        <w:rPr>
          <w:lang w:eastAsia="ru-RU"/>
        </w:rPr>
      </w:pPr>
      <w:r>
        <w:rPr>
          <w:lang w:eastAsia="ru-RU"/>
        </w:rPr>
        <w:t xml:space="preserve">Необходимо определить комплексный коэффициент передачи по напряжению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lang w:eastAsia="ru-RU"/>
              </w:rPr>
              <m:t>U</m:t>
            </m:r>
          </m:sub>
        </m:sSub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eastAsia="ru-RU"/>
              </w:rPr>
              <m:t>jω</m:t>
            </m:r>
          </m:e>
        </m:d>
      </m:oMath>
      <w:r>
        <w:rPr>
          <w:lang w:eastAsia="ru-RU"/>
        </w:rPr>
        <w:t xml:space="preserve">. Для этого заменим </w:t>
      </w:r>
      <m:oMath>
        <m:r>
          <w:rPr>
            <w:rFonts w:ascii="Cambria Math" w:hAnsi="Cambria Math"/>
            <w:lang w:eastAsia="ru-RU"/>
          </w:rPr>
          <m:t>jω</m:t>
        </m:r>
      </m:oMath>
      <w:r>
        <w:rPr>
          <w:lang w:eastAsia="ru-RU"/>
        </w:rPr>
        <w:t xml:space="preserve"> на </w:t>
      </w:r>
      <m:oMath>
        <m:r>
          <w:rPr>
            <w:rFonts w:ascii="Cambria Math" w:hAnsi="Cambria Math"/>
            <w:lang w:eastAsia="ru-RU"/>
          </w:rPr>
          <m:t>p</m:t>
        </m:r>
      </m:oMath>
      <w:r>
        <w:rPr>
          <w:lang w:eastAsia="ru-RU"/>
        </w:rPr>
        <w:t xml:space="preserve">, и относительно данной замены найдём передаточную функцию схемы </w:t>
      </w:r>
      <m:oMath>
        <m:sSub>
          <m:sSubPr>
            <m:ctrlPr>
              <w:rPr>
                <w:rFonts w:ascii="Cambria Math" w:hAnsi="Cambria Math"/>
                <w:i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lang w:eastAsia="ru-RU"/>
              </w:rPr>
              <m:t>U</m:t>
            </m:r>
          </m:sub>
        </m:sSub>
        <m:d>
          <m:dPr>
            <m:ctrlPr>
              <w:rPr>
                <w:rFonts w:ascii="Cambria Math" w:hAnsi="Cambria Math"/>
                <w:i/>
                <w:lang w:eastAsia="ru-RU"/>
              </w:rPr>
            </m:ctrlPr>
          </m:dPr>
          <m:e>
            <m:r>
              <w:rPr>
                <w:rFonts w:ascii="Cambria Math" w:hAnsi="Cambria Math"/>
                <w:lang w:val="en-US" w:eastAsia="ru-RU"/>
              </w:rPr>
              <m:t>p</m:t>
            </m:r>
          </m:e>
        </m:d>
      </m:oMath>
      <w:r>
        <w:rPr>
          <w:lang w:eastAsia="ru-RU"/>
        </w:rPr>
        <w:t>.</w:t>
      </w:r>
    </w:p>
    <w:p w14:paraId="2321FC3B" w14:textId="0D8EE075" w:rsidR="00CC7082" w:rsidRDefault="00CC7082" w:rsidP="00304987">
      <w:pPr>
        <w:rPr>
          <w:lang w:val="en-US" w:eastAsia="ru-RU"/>
        </w:rPr>
      </w:pPr>
      <w:r w:rsidRPr="00CC7082">
        <w:rPr>
          <w:lang w:eastAsia="ru-RU"/>
        </w:rPr>
        <w:t>Схема представляет собой делитель напряжения, где R1 соединён последовательно с параллельной парой R2 и C2. Передаточная функция определяется по формуле:</w:t>
      </w:r>
    </w:p>
    <w:p w14:paraId="346F5232" w14:textId="69B9CE2E" w:rsidR="00B8776B" w:rsidRPr="00CC7082" w:rsidRDefault="00000000" w:rsidP="00304987">
      <w:pPr>
        <w:rPr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K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eastAsia="ru-RU"/>
                </w:rPr>
              </m:ctrlPr>
            </m:dPr>
            <m:e>
              <m:r>
                <w:rPr>
                  <w:rFonts w:ascii="Cambria Math" w:hAnsi="Cambria Math"/>
                  <w:lang w:val="en-US" w:eastAsia="ru-RU"/>
                </w:rPr>
                <m:t>p</m:t>
              </m: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e>
          </m:d>
          <m:r>
            <w:rPr>
              <w:rFonts w:ascii="Cambria Math" w:hAnsi="Cambria Math"/>
              <w:lang w:val="en-US" w:eastAsia="ru-RU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 w:eastAsia="ru-RU"/>
                </w:rPr>
                <m:t xml:space="preserve">R1+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вых</m:t>
                  </m:r>
                </m:sub>
              </m:sSub>
            </m:den>
          </m:f>
        </m:oMath>
      </m:oMathPara>
    </w:p>
    <w:p w14:paraId="1CD95642" w14:textId="5378105D" w:rsidR="00CD4B32" w:rsidRPr="00304987" w:rsidRDefault="00BF7485" w:rsidP="00CD4B32">
      <w:pPr>
        <w:rPr>
          <w:lang w:eastAsia="ru-RU"/>
        </w:rPr>
      </w:pPr>
      <w:r w:rsidRPr="00BF7485">
        <w:rPr>
          <w:lang w:eastAsia="ru-RU"/>
        </w:rPr>
        <w:t>Найдём импеданс параллельного соединения R2 и C2, где импеданс конденсатора Z</w:t>
      </w:r>
      <w:r w:rsidRPr="00BF7485">
        <w:rPr>
          <w:vertAlign w:val="subscript"/>
          <w:lang w:eastAsia="ru-RU"/>
        </w:rPr>
        <w:t>C2</w:t>
      </w:r>
      <w:r w:rsidRPr="00BF7485">
        <w:rPr>
          <w:lang w:eastAsia="ru-RU"/>
        </w:rPr>
        <w:t xml:space="preserve"> = 1/(pC2):</w:t>
      </w:r>
    </w:p>
    <w:p w14:paraId="4670DF28" w14:textId="08188FDB" w:rsidR="00E74C0C" w:rsidRPr="00E74C0C" w:rsidRDefault="00000000" w:rsidP="00E74C0C">
      <w:pPr>
        <w:pStyle w:val="a0"/>
        <w:ind w:left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вых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R2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pC2</m:t>
                  </m:r>
                </m:den>
              </m:f>
            </m:num>
            <m:den>
              <m:r>
                <w:rPr>
                  <w:rFonts w:ascii="Cambria Math" w:hAnsi="Cambria Math"/>
                  <w:lang w:val="en-US"/>
                </w:rPr>
                <m:t xml:space="preserve">R2+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pC2</m:t>
                  </m:r>
                </m:den>
              </m:f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R2</m:t>
              </m:r>
            </m:num>
            <m:den>
              <m:r>
                <w:rPr>
                  <w:rFonts w:ascii="Cambria Math" w:hAnsi="Cambria Math"/>
                  <w:lang w:val="en-US"/>
                </w:rPr>
                <m:t>1+pR2C2</m:t>
              </m:r>
            </m:den>
          </m:f>
        </m:oMath>
      </m:oMathPara>
    </w:p>
    <w:p w14:paraId="16044F8A" w14:textId="2CCC6C08" w:rsidR="00E74C0C" w:rsidRDefault="00E74C0C" w:rsidP="00E74C0C">
      <w:r w:rsidRPr="00E74C0C">
        <w:t xml:space="preserve">Подставим </w:t>
      </w:r>
      <w:proofErr w:type="spellStart"/>
      <w:r w:rsidRPr="00E74C0C">
        <w:t>Z</w:t>
      </w:r>
      <w:r w:rsidRPr="00E74C0C">
        <w:rPr>
          <w:vertAlign w:val="subscript"/>
        </w:rPr>
        <w:t>вых</w:t>
      </w:r>
      <w:proofErr w:type="spellEnd"/>
      <w:r w:rsidRPr="00E74C0C">
        <w:t xml:space="preserve"> в формулу делителя:</w:t>
      </w:r>
    </w:p>
    <w:p w14:paraId="502D9839" w14:textId="57680A56" w:rsidR="00E74C0C" w:rsidRPr="008C6605" w:rsidRDefault="00000000" w:rsidP="00E74C0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R2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1+pR2C2</m:t>
                  </m:r>
                </m:den>
              </m:f>
            </m:num>
            <m:den>
              <m:r>
                <w:rPr>
                  <w:rFonts w:ascii="Cambria Math" w:hAnsi="Cambria Math"/>
                  <w:lang w:val="en-US"/>
                </w:rPr>
                <m:t xml:space="preserve">R1+ 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R2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1+pR2C2</m:t>
                  </m:r>
                </m:den>
              </m:f>
            </m:den>
          </m:f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R2</m:t>
              </m:r>
            </m:num>
            <m:den>
              <m:r>
                <w:rPr>
                  <w:rFonts w:ascii="Cambria Math" w:hAnsi="Cambria Math"/>
                  <w:lang w:val="en-US"/>
                </w:rPr>
                <m:t xml:space="preserve">R1+R2+pR1R2C2 </m:t>
              </m:r>
            </m:den>
          </m:f>
        </m:oMath>
      </m:oMathPara>
    </w:p>
    <w:p w14:paraId="41C6BD15" w14:textId="414D7CCF" w:rsidR="009346D9" w:rsidRPr="009346D9" w:rsidRDefault="00CC38FE" w:rsidP="009346D9">
      <w:r>
        <w:rPr>
          <w:rFonts w:eastAsia="Times New Roman"/>
          <w:szCs w:val="24"/>
          <w:lang w:eastAsia="ru-RU"/>
        </w:rPr>
        <w:t>Теперь запишем комплексный коэффициент передачи схемы</w:t>
      </w:r>
      <w:r w:rsidR="009346D9" w:rsidRPr="009346D9">
        <w:t>:</w:t>
      </w:r>
    </w:p>
    <w:p w14:paraId="53BC3E70" w14:textId="2E2CFF09" w:rsidR="00472090" w:rsidRPr="00472090" w:rsidRDefault="00000000" w:rsidP="009346D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lang w:val="en-US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19E420F" w14:textId="79BFF238" w:rsidR="009636A7" w:rsidRDefault="009636A7" w:rsidP="009346D9">
      <w:pPr>
        <w:rPr>
          <w:lang w:val="en-US"/>
        </w:rPr>
      </w:pPr>
      <w:r>
        <w:lastRenderedPageBreak/>
        <w:t>Модуль передаточной функции</w:t>
      </w:r>
      <w:r w:rsidR="005708DF" w:rsidRPr="00472090">
        <w:t xml:space="preserve"> (</w:t>
      </w:r>
      <w:r w:rsidR="005708DF">
        <w:t>АЧХ):</w:t>
      </w:r>
    </w:p>
    <w:p w14:paraId="0EDE23A4" w14:textId="64503461" w:rsidR="008C2BC3" w:rsidRPr="007723A8" w:rsidRDefault="00000000" w:rsidP="009346D9">
      <w:pPr>
        <w:rPr>
          <w:rFonts w:eastAsiaTheme="minorEastAsia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ω⋅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C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</m:oMath>
      </m:oMathPara>
    </w:p>
    <w:p w14:paraId="67FA163E" w14:textId="77777777" w:rsidR="007723A8" w:rsidRDefault="007723A8" w:rsidP="007723A8">
      <w:pPr>
        <w:spacing w:before="120" w:after="120"/>
        <w:ind w:firstLine="708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График АЧХ в логарифмическом масштабе изображён на рисунке 2.</w:t>
      </w:r>
    </w:p>
    <w:p w14:paraId="3D39A84B" w14:textId="7DBB33D0" w:rsidR="007723A8" w:rsidRDefault="004704B2" w:rsidP="004704B2">
      <w:pPr>
        <w:pStyle w:val="a4"/>
      </w:pPr>
      <w:r w:rsidRPr="004704B2">
        <w:rPr>
          <w:lang w:val="en-US"/>
        </w:rPr>
        <w:drawing>
          <wp:inline distT="0" distB="0" distL="0" distR="0" wp14:anchorId="11BFACEC" wp14:editId="5A50775D">
            <wp:extent cx="4382219" cy="3327240"/>
            <wp:effectExtent l="19050" t="19050" r="18415" b="26035"/>
            <wp:docPr id="93876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65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368" cy="33319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6F85F" w14:textId="15379BF9" w:rsidR="004704B2" w:rsidRDefault="004704B2" w:rsidP="004704B2">
      <w:pPr>
        <w:pStyle w:val="a4"/>
      </w:pPr>
      <w:r>
        <w:t>Рисунок 2. АЧХ представленной схемы</w:t>
      </w:r>
    </w:p>
    <w:p w14:paraId="588F1AC6" w14:textId="33DFF566" w:rsidR="003C432D" w:rsidRPr="00781B00" w:rsidRDefault="007C0095" w:rsidP="003C432D">
      <w:r w:rsidRPr="007C0095">
        <w:t xml:space="preserve">Аргумент передаточной функции (ФЧХ), рассчитанный с помощью прикладной программы </w:t>
      </w:r>
      <w:proofErr w:type="spellStart"/>
      <w:r w:rsidRPr="007C0095">
        <w:t>Mathcad</w:t>
      </w:r>
      <w:proofErr w:type="spellEnd"/>
      <w:r w:rsidR="00A87330">
        <w:t>:</w:t>
      </w:r>
    </w:p>
    <w:p w14:paraId="73CBCA32" w14:textId="1A2BF7D3" w:rsidR="009D06EE" w:rsidRPr="009D06EE" w:rsidRDefault="009D06EE" w:rsidP="003C432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  <m:r>
            <w:rPr>
              <w:rFonts w:ascii="Cambria Math" w:hAnsi="Cambria Math"/>
            </w:rPr>
            <m:t>=-arctg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0,000772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⋅ω</m:t>
              </m:r>
            </m:e>
          </m:d>
        </m:oMath>
      </m:oMathPara>
    </w:p>
    <w:p w14:paraId="2AFFBDDE" w14:textId="472AE377" w:rsidR="00781B00" w:rsidRPr="00C015E5" w:rsidRDefault="00781B00" w:rsidP="00781B00">
      <w:pPr>
        <w:spacing w:before="120" w:after="120"/>
        <w:ind w:firstLine="708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График ФЧХ в логарифмическом масштабе изображён на рисунке </w:t>
      </w:r>
      <w:r w:rsidR="006F1BBE">
        <w:rPr>
          <w:rFonts w:eastAsia="Times New Roman"/>
          <w:szCs w:val="24"/>
          <w:lang w:eastAsia="ru-RU"/>
        </w:rPr>
        <w:t>3</w:t>
      </w:r>
      <w:r>
        <w:rPr>
          <w:rFonts w:eastAsia="Times New Roman"/>
          <w:szCs w:val="24"/>
          <w:lang w:eastAsia="ru-RU"/>
        </w:rPr>
        <w:t>.</w:t>
      </w:r>
    </w:p>
    <w:p w14:paraId="6BBF04E7" w14:textId="648484D0" w:rsidR="009D06EE" w:rsidRDefault="006E4FCB" w:rsidP="00781B00">
      <w:pPr>
        <w:pStyle w:val="a4"/>
        <w:rPr>
          <w:rFonts w:eastAsiaTheme="minorEastAsia"/>
        </w:rPr>
      </w:pPr>
      <w:r w:rsidRPr="006E4FCB">
        <w:rPr>
          <w:rFonts w:eastAsiaTheme="minorEastAsia"/>
        </w:rPr>
        <w:lastRenderedPageBreak/>
        <w:drawing>
          <wp:inline distT="0" distB="0" distL="0" distR="0" wp14:anchorId="4AE81A25" wp14:editId="243401AB">
            <wp:extent cx="4839419" cy="2995683"/>
            <wp:effectExtent l="19050" t="19050" r="18415" b="14605"/>
            <wp:docPr id="157011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15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671" cy="3003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C7F6E4" w14:textId="090667D2" w:rsidR="00781B00" w:rsidRDefault="00781B00" w:rsidP="00781B00">
      <w:pPr>
        <w:pStyle w:val="a4"/>
      </w:pPr>
      <w:r>
        <w:t xml:space="preserve">Рисунок </w:t>
      </w:r>
      <w:r w:rsidR="00A87330">
        <w:t>3</w:t>
      </w:r>
      <w:r>
        <w:t>. ФЧХ представленной схемы</w:t>
      </w:r>
    </w:p>
    <w:p w14:paraId="1842E888" w14:textId="7EEC1C38" w:rsidR="00454B2D" w:rsidRPr="00454B2D" w:rsidRDefault="00454B2D" w:rsidP="00454B2D">
      <w:pPr>
        <w:spacing w:before="120" w:after="120"/>
        <w:ind w:firstLine="708"/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>Анализируя полученные графики, можно сделать, что исследуемая цепь является фильтром низкой частоты. Он будет пропускать гармонические сигналы на частотах от 1 до приблизительно 1295 рад</w:t>
      </w:r>
      <w:r w:rsidRPr="0023348F">
        <w:rPr>
          <w:rFonts w:eastAsia="Times New Roman"/>
          <w:szCs w:val="24"/>
          <w:lang w:eastAsia="ru-RU"/>
        </w:rPr>
        <w:t>/</w:t>
      </w:r>
      <w:r>
        <w:rPr>
          <w:rFonts w:eastAsia="Times New Roman"/>
          <w:szCs w:val="24"/>
          <w:lang w:eastAsia="ru-RU"/>
        </w:rPr>
        <w:t>с (около 206 Гц).</w:t>
      </w:r>
    </w:p>
    <w:p w14:paraId="7E838842" w14:textId="459A239D" w:rsidR="00781B00" w:rsidRDefault="00981E18" w:rsidP="00781B00">
      <w:r w:rsidRPr="00981E18">
        <w:t>Определим изображение переходной функции H(p):</w:t>
      </w:r>
    </w:p>
    <w:p w14:paraId="5CC5B3F9" w14:textId="2DD4CAB6" w:rsidR="00981E18" w:rsidRPr="00981E18" w:rsidRDefault="00981E18" w:rsidP="00781B0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0,594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1+0,000772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0E3E1B02" w14:textId="77777777" w:rsidR="00C55072" w:rsidRPr="00C55072" w:rsidRDefault="00C55072" w:rsidP="00C55072">
      <w:pPr>
        <w:rPr>
          <w:rFonts w:eastAsiaTheme="minorEastAsia"/>
        </w:rPr>
      </w:pPr>
      <w:r w:rsidRPr="00C55072">
        <w:rPr>
          <w:rFonts w:eastAsiaTheme="minorEastAsia"/>
        </w:rPr>
        <w:t>Найдём корни знаменателя:</w:t>
      </w:r>
    </w:p>
    <w:p w14:paraId="25A7304F" w14:textId="525BCC3D" w:rsidR="00981E18" w:rsidRPr="00746E0B" w:rsidRDefault="00C55072" w:rsidP="00781B00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1+0,000772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=0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03297D63" w14:textId="442A4103" w:rsidR="00C55072" w:rsidRPr="00746E0B" w:rsidRDefault="00746E0B" w:rsidP="00781B00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=0,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=-1295,5</m:t>
          </m:r>
        </m:oMath>
      </m:oMathPara>
    </w:p>
    <w:p w14:paraId="27CB15F9" w14:textId="77777777" w:rsidR="00746E0B" w:rsidRDefault="00746E0B" w:rsidP="00746E0B">
      <w:pPr>
        <w:rPr>
          <w:lang w:val="en-US"/>
        </w:rPr>
      </w:pPr>
      <w:r w:rsidRPr="00746E0B">
        <w:t>Тогда оригинал переходной функции h(t) равен:</w:t>
      </w:r>
    </w:p>
    <w:p w14:paraId="576F5889" w14:textId="0D982E9B" w:rsidR="00746E0B" w:rsidRPr="00746E0B" w:rsidRDefault="00746E0B" w:rsidP="00746E0B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=0,594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-1295,5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⋅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</m:e>
          </m:d>
        </m:oMath>
      </m:oMathPara>
    </w:p>
    <w:p w14:paraId="4A2DD9C3" w14:textId="7BE37CEF" w:rsidR="00746E0B" w:rsidRDefault="009B063F" w:rsidP="00746E0B">
      <w:pPr>
        <w:rPr>
          <w:rFonts w:eastAsia="Times New Roman"/>
          <w:szCs w:val="24"/>
          <w:lang w:eastAsia="ru-RU"/>
        </w:rPr>
      </w:pPr>
      <w:r>
        <w:rPr>
          <w:rFonts w:eastAsia="Times New Roman"/>
          <w:szCs w:val="24"/>
          <w:lang w:eastAsia="ru-RU"/>
        </w:rPr>
        <w:t xml:space="preserve">График переходной функции показан на рисунке </w:t>
      </w:r>
      <w:r w:rsidR="00114699">
        <w:rPr>
          <w:rFonts w:eastAsia="Times New Roman"/>
          <w:szCs w:val="24"/>
          <w:lang w:eastAsia="ru-RU"/>
        </w:rPr>
        <w:t>4</w:t>
      </w:r>
    </w:p>
    <w:p w14:paraId="610810BD" w14:textId="77777777" w:rsidR="006E4FCB" w:rsidRPr="00114699" w:rsidRDefault="006E4FCB" w:rsidP="00746E0B">
      <w:pPr>
        <w:rPr>
          <w:rFonts w:eastAsia="Times New Roman"/>
          <w:szCs w:val="24"/>
          <w:lang w:eastAsia="ru-RU"/>
        </w:rPr>
      </w:pPr>
    </w:p>
    <w:p w14:paraId="58122E64" w14:textId="5F20E998" w:rsidR="009B063F" w:rsidRPr="009B063F" w:rsidRDefault="00492C5E" w:rsidP="009B063F">
      <w:pPr>
        <w:pStyle w:val="a4"/>
        <w:rPr>
          <w:rFonts w:eastAsiaTheme="minorEastAsia"/>
        </w:rPr>
      </w:pPr>
      <w:r w:rsidRPr="00492C5E">
        <w:rPr>
          <w:rFonts w:eastAsiaTheme="minorEastAsia"/>
        </w:rPr>
        <w:drawing>
          <wp:inline distT="0" distB="0" distL="0" distR="0" wp14:anchorId="0CAE593E" wp14:editId="72D02469">
            <wp:extent cx="5943600" cy="4142740"/>
            <wp:effectExtent l="19050" t="19050" r="19050" b="10160"/>
            <wp:docPr id="1568772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2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B0487" w14:textId="7C6AD036" w:rsidR="00746E0B" w:rsidRDefault="009B063F" w:rsidP="009B063F">
      <w:pPr>
        <w:pStyle w:val="a4"/>
      </w:pPr>
      <w:r>
        <w:t xml:space="preserve">Рисунок </w:t>
      </w:r>
      <w:r w:rsidR="005E1853">
        <w:t>4</w:t>
      </w:r>
      <w:r>
        <w:t>. График переходной функции</w:t>
      </w:r>
    </w:p>
    <w:p w14:paraId="5F61A9E5" w14:textId="77777777" w:rsidR="007808CC" w:rsidRDefault="007808CC" w:rsidP="007808CC">
      <w:r w:rsidRPr="007808CC">
        <w:t>Периодический прямоугольный входной сигнал представим в виде ряда Фурье:</w:t>
      </w:r>
    </w:p>
    <w:p w14:paraId="662DDB34" w14:textId="4E2410EF" w:rsidR="007808CC" w:rsidRPr="007808CC" w:rsidRDefault="007808CC" w:rsidP="007808C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вх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k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67AA790F" w14:textId="48A57F02" w:rsidR="007808CC" w:rsidRDefault="007175C8" w:rsidP="007808CC">
      <w:pPr>
        <w:rPr>
          <w:rFonts w:eastAsiaTheme="minorEastAsia"/>
        </w:rPr>
      </w:pPr>
      <w:r w:rsidRPr="007175C8">
        <w:rPr>
          <w:rFonts w:eastAsiaTheme="minorEastAsia"/>
        </w:rPr>
        <w:t xml:space="preserve">Построим входной периодический сигнал по первым 100 гармоникам (n = 100) при помощи прикладной программы </w:t>
      </w:r>
      <w:proofErr w:type="spellStart"/>
      <w:r w:rsidRPr="007175C8">
        <w:rPr>
          <w:rFonts w:eastAsiaTheme="minorEastAsia"/>
        </w:rPr>
        <w:t>Mathcad</w:t>
      </w:r>
      <w:proofErr w:type="spellEnd"/>
      <w:r w:rsidR="00865CED">
        <w:rPr>
          <w:rFonts w:eastAsiaTheme="minorEastAsia"/>
        </w:rPr>
        <w:t>. График показан на рисунке 6</w:t>
      </w:r>
      <w:r w:rsidR="005F5941">
        <w:rPr>
          <w:rFonts w:eastAsiaTheme="minorEastAsia"/>
        </w:rPr>
        <w:t>.</w:t>
      </w:r>
    </w:p>
    <w:p w14:paraId="3432668A" w14:textId="6452AAAF" w:rsidR="00395037" w:rsidRPr="007808CC" w:rsidRDefault="00395037" w:rsidP="00395037">
      <w:pPr>
        <w:pStyle w:val="a4"/>
      </w:pPr>
      <w:r w:rsidRPr="00395037">
        <w:lastRenderedPageBreak/>
        <w:drawing>
          <wp:inline distT="0" distB="0" distL="0" distR="0" wp14:anchorId="526AF542" wp14:editId="240F8A01">
            <wp:extent cx="5943600" cy="3461385"/>
            <wp:effectExtent l="19050" t="19050" r="19050" b="24765"/>
            <wp:docPr id="26306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6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B97D3" w14:textId="0C600F88" w:rsidR="007808CC" w:rsidRPr="007808CC" w:rsidRDefault="00395037" w:rsidP="0069104F">
      <w:pPr>
        <w:pStyle w:val="a4"/>
      </w:pPr>
      <w:r>
        <w:t xml:space="preserve">Рисунок </w:t>
      </w:r>
      <w:r w:rsidR="009E2846">
        <w:t>5</w:t>
      </w:r>
      <w:r>
        <w:t>. Входной периодический сигнал по 100 гармоникам</w:t>
      </w:r>
    </w:p>
    <w:p w14:paraId="0A17D890" w14:textId="06E2B079" w:rsidR="008C2BC3" w:rsidRDefault="00682AD8" w:rsidP="009346D9">
      <w:pPr>
        <w:rPr>
          <w:rFonts w:eastAsiaTheme="minorEastAsia"/>
        </w:rPr>
      </w:pPr>
      <w:r w:rsidRPr="00682AD8">
        <w:rPr>
          <w:rFonts w:eastAsiaTheme="minorEastAsia"/>
        </w:rPr>
        <w:t>Чтобы найти выходной сигнал, коэффициенты ряда Фурье входного сигнала умножаем на значение АЧХ и прибавляем к фазе значение ФЧХ на заданной частоте:</w:t>
      </w:r>
    </w:p>
    <w:p w14:paraId="284A7D40" w14:textId="530D4B54" w:rsidR="005003C2" w:rsidRPr="00334BAE" w:rsidRDefault="00334BAE" w:rsidP="009346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</w:rPr>
                <m:t>вых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U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q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q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π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q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>
                      </m:d>
                    </m:e>
                  </m:fun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π</m:t>
                      </m:r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q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π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func>
        </m:oMath>
      </m:oMathPara>
    </w:p>
    <w:p w14:paraId="529F876E" w14:textId="50BF9EAA" w:rsidR="00334BAE" w:rsidRDefault="00B517E9" w:rsidP="009346D9">
      <w:pPr>
        <w:rPr>
          <w:rFonts w:eastAsiaTheme="minorEastAsia"/>
        </w:rPr>
      </w:pPr>
      <w:r w:rsidRPr="00B517E9">
        <w:rPr>
          <w:rFonts w:eastAsiaTheme="minorEastAsia"/>
        </w:rPr>
        <w:t xml:space="preserve">Ниже приведён график входного и выходного сигналов (рисунок </w:t>
      </w:r>
      <w:r w:rsidR="006B1E21">
        <w:rPr>
          <w:rFonts w:eastAsiaTheme="minorEastAsia"/>
        </w:rPr>
        <w:t>6</w:t>
      </w:r>
      <w:r w:rsidRPr="00B517E9">
        <w:rPr>
          <w:rFonts w:eastAsiaTheme="minorEastAsia"/>
        </w:rPr>
        <w:t>).</w:t>
      </w:r>
    </w:p>
    <w:p w14:paraId="09AB77BB" w14:textId="77777777" w:rsidR="00AB4A88" w:rsidRDefault="00AB4A88" w:rsidP="00BF6DED">
      <w:pPr>
        <w:pStyle w:val="a4"/>
        <w:rPr>
          <w:noProof/>
        </w:rPr>
      </w:pPr>
    </w:p>
    <w:p w14:paraId="5533B7E2" w14:textId="035FB4E5" w:rsidR="00395037" w:rsidRDefault="00A87330" w:rsidP="00BF6DED">
      <w:pPr>
        <w:pStyle w:val="a4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64D87C5" wp14:editId="30F9BA7B">
            <wp:extent cx="5561902" cy="3263265"/>
            <wp:effectExtent l="19050" t="19050" r="20320" b="13335"/>
            <wp:docPr id="1691094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94768" name=""/>
                    <pic:cNvPicPr/>
                  </pic:nvPicPr>
                  <pic:blipFill rotWithShape="1">
                    <a:blip r:embed="rId11"/>
                    <a:srcRect t="24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350" cy="32652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96602" w14:textId="3A3E22A7" w:rsidR="00334BAE" w:rsidRDefault="00BF6DED" w:rsidP="00BF6DED">
      <w:pPr>
        <w:pStyle w:val="a4"/>
      </w:pPr>
      <w:r>
        <w:t>Рисунок 6. Входной и выходной сигнал</w:t>
      </w:r>
    </w:p>
    <w:p w14:paraId="3AE0F311" w14:textId="41390873" w:rsidR="003D7AC3" w:rsidRDefault="000978B2" w:rsidP="000978B2">
      <w:r w:rsidRPr="000978B2">
        <w:t>Поскольку постоянная времени τ = 771,9 мкс значительно превышает период входного сигнала T = 6 мкс</w:t>
      </w:r>
      <w:r w:rsidR="00A976DF">
        <w:t>.</w:t>
      </w:r>
      <w:r w:rsidRPr="000978B2">
        <w:t xml:space="preserve"> </w:t>
      </w:r>
      <w:r w:rsidR="00A976DF">
        <w:t>К</w:t>
      </w:r>
      <w:r w:rsidRPr="000978B2">
        <w:t>онденсатор не успевает зарядиться и разрядиться за один период. В результате выходной сигнал практически постоянен и равен K₀·</w:t>
      </w:r>
      <w:proofErr w:type="spellStart"/>
      <w:r w:rsidRPr="000978B2">
        <w:t>Um</w:t>
      </w:r>
      <w:proofErr w:type="spellEnd"/>
      <w:r w:rsidRPr="000978B2">
        <w:t>/q = 0,594·25/1,5 ≈ 9,9 В</w:t>
      </w:r>
      <w:r w:rsidRPr="000978B2">
        <w:t xml:space="preserve"> </w:t>
      </w:r>
      <w:r>
        <w:t>–</w:t>
      </w:r>
      <w:r w:rsidRPr="000978B2">
        <w:t xml:space="preserve"> </w:t>
      </w:r>
      <w:r>
        <w:t xml:space="preserve">схема </w:t>
      </w:r>
      <w:r w:rsidRPr="000978B2">
        <w:t>сглаживает импульсы почти в прямую линию.</w:t>
      </w:r>
    </w:p>
    <w:p w14:paraId="657F3B1C" w14:textId="77777777" w:rsidR="00C76B54" w:rsidRPr="00B512E8" w:rsidRDefault="00C76B54" w:rsidP="00C76B54">
      <w:pPr>
        <w:spacing w:before="120" w:after="120"/>
        <w:ind w:firstLine="708"/>
        <w:rPr>
          <w:rFonts w:eastAsia="Times New Roman"/>
          <w:b/>
          <w:bCs/>
          <w:szCs w:val="24"/>
          <w:lang w:eastAsia="ru-RU"/>
        </w:rPr>
      </w:pPr>
      <w:r w:rsidRPr="00B512E8">
        <w:rPr>
          <w:rFonts w:eastAsia="Times New Roman"/>
          <w:b/>
          <w:bCs/>
          <w:szCs w:val="24"/>
          <w:lang w:eastAsia="ru-RU"/>
        </w:rPr>
        <w:t>Вывод:</w:t>
      </w:r>
    </w:p>
    <w:p w14:paraId="2169D741" w14:textId="430B027D" w:rsidR="004E528D" w:rsidRDefault="00C76B54" w:rsidP="004E528D">
      <w:pPr>
        <w:spacing w:before="120" w:after="120"/>
        <w:ind w:firstLine="708"/>
        <w:rPr>
          <w:rFonts w:eastAsia="Times New Roman"/>
          <w:szCs w:val="24"/>
          <w:lang w:val="en-US" w:eastAsia="ru-RU"/>
        </w:rPr>
      </w:pPr>
      <w:r w:rsidRPr="0068327F">
        <w:rPr>
          <w:rFonts w:eastAsia="Times New Roman"/>
          <w:szCs w:val="24"/>
          <w:lang w:eastAsia="ru-RU"/>
        </w:rPr>
        <w:t>В ходе работы был произведен расчет схемных функций линейных электрических цепей. Также были построены временные диаграммы работы схемы.</w:t>
      </w:r>
    </w:p>
    <w:p w14:paraId="186B3B05" w14:textId="77777777" w:rsidR="004E528D" w:rsidRDefault="004E528D">
      <w:pPr>
        <w:spacing w:line="259" w:lineRule="auto"/>
        <w:ind w:firstLine="0"/>
        <w:jc w:val="left"/>
        <w:rPr>
          <w:rFonts w:eastAsia="Times New Roman"/>
          <w:szCs w:val="24"/>
          <w:lang w:val="en-US" w:eastAsia="ru-RU"/>
        </w:rPr>
      </w:pPr>
      <w:r>
        <w:rPr>
          <w:rFonts w:eastAsia="Times New Roman"/>
          <w:szCs w:val="24"/>
          <w:lang w:val="en-US" w:eastAsia="ru-RU"/>
        </w:rPr>
        <w:br w:type="page"/>
      </w:r>
    </w:p>
    <w:p w14:paraId="1DD9AE93" w14:textId="77777777" w:rsidR="009346D9" w:rsidRPr="004E528D" w:rsidRDefault="009346D9" w:rsidP="004E528D">
      <w:pPr>
        <w:spacing w:before="120" w:after="120"/>
        <w:ind w:firstLine="708"/>
        <w:rPr>
          <w:rFonts w:eastAsia="Times New Roman"/>
          <w:szCs w:val="24"/>
          <w:lang w:val="en-US" w:eastAsia="ru-RU"/>
        </w:rPr>
      </w:pPr>
    </w:p>
    <w:sectPr w:rsidR="009346D9" w:rsidRPr="004E528D" w:rsidSect="005D2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711BD"/>
    <w:multiLevelType w:val="hybridMultilevel"/>
    <w:tmpl w:val="C3D2DE96"/>
    <w:lvl w:ilvl="0" w:tplc="6B24A8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C13670"/>
    <w:multiLevelType w:val="multilevel"/>
    <w:tmpl w:val="1EA4FFBC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140100388">
    <w:abstractNumId w:val="1"/>
  </w:num>
  <w:num w:numId="2" w16cid:durableId="174996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7A"/>
    <w:rsid w:val="00001896"/>
    <w:rsid w:val="000978B2"/>
    <w:rsid w:val="00114699"/>
    <w:rsid w:val="001373D0"/>
    <w:rsid w:val="001504E6"/>
    <w:rsid w:val="001C654C"/>
    <w:rsid w:val="0023458C"/>
    <w:rsid w:val="00304987"/>
    <w:rsid w:val="00334BAE"/>
    <w:rsid w:val="00395037"/>
    <w:rsid w:val="003C432D"/>
    <w:rsid w:val="003D7AC3"/>
    <w:rsid w:val="003E1F22"/>
    <w:rsid w:val="00454B2D"/>
    <w:rsid w:val="004704B2"/>
    <w:rsid w:val="00472090"/>
    <w:rsid w:val="00492C5E"/>
    <w:rsid w:val="00495B48"/>
    <w:rsid w:val="004E528D"/>
    <w:rsid w:val="004F579F"/>
    <w:rsid w:val="005003C2"/>
    <w:rsid w:val="00537269"/>
    <w:rsid w:val="005708DF"/>
    <w:rsid w:val="005C03D8"/>
    <w:rsid w:val="005D2E36"/>
    <w:rsid w:val="005E1853"/>
    <w:rsid w:val="005E2A90"/>
    <w:rsid w:val="005F5941"/>
    <w:rsid w:val="00640190"/>
    <w:rsid w:val="00682AD8"/>
    <w:rsid w:val="00682BD1"/>
    <w:rsid w:val="0069104F"/>
    <w:rsid w:val="006B1E21"/>
    <w:rsid w:val="006E037F"/>
    <w:rsid w:val="006E4FCB"/>
    <w:rsid w:val="006F1BBE"/>
    <w:rsid w:val="007175C8"/>
    <w:rsid w:val="00734262"/>
    <w:rsid w:val="00746E0B"/>
    <w:rsid w:val="007723A8"/>
    <w:rsid w:val="007808CC"/>
    <w:rsid w:val="00781B00"/>
    <w:rsid w:val="007C0095"/>
    <w:rsid w:val="007E0523"/>
    <w:rsid w:val="007F6345"/>
    <w:rsid w:val="008068FF"/>
    <w:rsid w:val="00832EA5"/>
    <w:rsid w:val="00865CED"/>
    <w:rsid w:val="008C2BC3"/>
    <w:rsid w:val="008C6605"/>
    <w:rsid w:val="009264F5"/>
    <w:rsid w:val="009346D9"/>
    <w:rsid w:val="009636A7"/>
    <w:rsid w:val="00981E18"/>
    <w:rsid w:val="009B063F"/>
    <w:rsid w:val="009D06EE"/>
    <w:rsid w:val="009E1FD7"/>
    <w:rsid w:val="009E2846"/>
    <w:rsid w:val="00A30472"/>
    <w:rsid w:val="00A743D5"/>
    <w:rsid w:val="00A87330"/>
    <w:rsid w:val="00A976DF"/>
    <w:rsid w:val="00AB4A88"/>
    <w:rsid w:val="00AF33AD"/>
    <w:rsid w:val="00B512E8"/>
    <w:rsid w:val="00B517E9"/>
    <w:rsid w:val="00B8776B"/>
    <w:rsid w:val="00BA3446"/>
    <w:rsid w:val="00BF6DED"/>
    <w:rsid w:val="00BF7485"/>
    <w:rsid w:val="00C04C8B"/>
    <w:rsid w:val="00C331B0"/>
    <w:rsid w:val="00C54677"/>
    <w:rsid w:val="00C55072"/>
    <w:rsid w:val="00C76B54"/>
    <w:rsid w:val="00C9777A"/>
    <w:rsid w:val="00CC38FE"/>
    <w:rsid w:val="00CC7082"/>
    <w:rsid w:val="00CD4B32"/>
    <w:rsid w:val="00CD6532"/>
    <w:rsid w:val="00D35BC0"/>
    <w:rsid w:val="00D3647A"/>
    <w:rsid w:val="00D65F8F"/>
    <w:rsid w:val="00D7407B"/>
    <w:rsid w:val="00DA2FE8"/>
    <w:rsid w:val="00E20E5B"/>
    <w:rsid w:val="00E74C0C"/>
    <w:rsid w:val="00E90FC2"/>
    <w:rsid w:val="00EC14BB"/>
    <w:rsid w:val="00EE7D6E"/>
    <w:rsid w:val="00F10106"/>
    <w:rsid w:val="00F62FA0"/>
    <w:rsid w:val="00FF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9C27"/>
  <w15:chartTrackingRefBased/>
  <w15:docId w15:val="{1DD40AAB-A0CB-482B-B536-41D58786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2FA0"/>
    <w:pPr>
      <w:spacing w:line="360" w:lineRule="auto"/>
      <w:ind w:firstLine="720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"/>
    <w:link w:val="10"/>
    <w:uiPriority w:val="9"/>
    <w:qFormat/>
    <w:rsid w:val="00C9777A"/>
    <w:pPr>
      <w:numPr>
        <w:numId w:val="1"/>
      </w:numPr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F62FA0"/>
    <w:pPr>
      <w:numPr>
        <w:ilvl w:val="1"/>
      </w:numPr>
      <w:outlineLvl w:val="1"/>
    </w:pPr>
    <w:rPr>
      <w:b w:val="0"/>
      <w:bCs w:val="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9777A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62FA0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36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364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364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364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364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364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3647A"/>
    <w:rPr>
      <w:rFonts w:eastAsiaTheme="majorEastAsia" w:cstheme="majorBidi"/>
      <w:color w:val="272727" w:themeColor="text1" w:themeTint="D8"/>
    </w:rPr>
  </w:style>
  <w:style w:type="paragraph" w:styleId="a4">
    <w:name w:val="Title"/>
    <w:aliases w:val="Рисунок и подпись"/>
    <w:next w:val="a"/>
    <w:link w:val="a5"/>
    <w:uiPriority w:val="10"/>
    <w:qFormat/>
    <w:rsid w:val="00F62FA0"/>
    <w:pPr>
      <w:spacing w:line="360" w:lineRule="auto"/>
      <w:ind w:left="36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Заголовок Знак"/>
    <w:aliases w:val="Рисунок и подпись Знак"/>
    <w:basedOn w:val="a1"/>
    <w:link w:val="a4"/>
    <w:uiPriority w:val="10"/>
    <w:rsid w:val="00F62FA0"/>
    <w:rPr>
      <w:rFonts w:ascii="Times New Roman" w:hAnsi="Times New Roman" w:cs="Times New Roman"/>
      <w:sz w:val="28"/>
      <w:szCs w:val="28"/>
    </w:rPr>
  </w:style>
  <w:style w:type="paragraph" w:styleId="a6">
    <w:name w:val="Subtitle"/>
    <w:basedOn w:val="a"/>
    <w:next w:val="a"/>
    <w:link w:val="a7"/>
    <w:uiPriority w:val="11"/>
    <w:qFormat/>
    <w:rsid w:val="00D3647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D36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3647A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D3647A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D364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D3647A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D3647A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62FA0"/>
    <w:pPr>
      <w:spacing w:after="0" w:line="240" w:lineRule="auto"/>
    </w:pPr>
  </w:style>
  <w:style w:type="table" w:customStyle="1" w:styleId="11">
    <w:name w:val="Сетка таблицы1"/>
    <w:basedOn w:val="a2"/>
    <w:next w:val="ad"/>
    <w:uiPriority w:val="59"/>
    <w:rsid w:val="00F62FA0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2"/>
    <w:uiPriority w:val="59"/>
    <w:rsid w:val="00F62F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1"/>
    <w:uiPriority w:val="99"/>
    <w:semiHidden/>
    <w:rsid w:val="00B8776B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CC70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C7082"/>
    <w:rPr>
      <w:rFonts w:ascii="Consolas" w:hAnsi="Consolas" w:cs="Times New Roman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23458C"/>
    <w:pPr>
      <w:keepNext/>
      <w:keepLines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23458C"/>
    <w:pPr>
      <w:spacing w:after="100"/>
    </w:pPr>
  </w:style>
  <w:style w:type="character" w:styleId="af0">
    <w:name w:val="Hyperlink"/>
    <w:basedOn w:val="a1"/>
    <w:uiPriority w:val="99"/>
    <w:unhideWhenUsed/>
    <w:rsid w:val="002345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AF03E-81B8-4D42-8A6B-0854B12557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Рамешк</dc:creator>
  <cp:keywords/>
  <dc:description/>
  <cp:lastModifiedBy>Амир Рамешк</cp:lastModifiedBy>
  <cp:revision>79</cp:revision>
  <dcterms:created xsi:type="dcterms:W3CDTF">2026-05-09T04:42:00Z</dcterms:created>
  <dcterms:modified xsi:type="dcterms:W3CDTF">2026-05-09T10:13:00Z</dcterms:modified>
</cp:coreProperties>
</file>