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0300A4" w14:textId="4E440D8C">
      <w:pPr>
        <w:pBdr/>
        <w:spacing w:line="234" w:lineRule="auto"/>
        <w:ind w:right="320"/>
        <w:jc w:val="center"/>
        <w:rPr>
          <w:rFonts w:ascii="Times New Roman" w:hAnsi="Times New Roman" w:cs="Times New Roman"/>
          <w:sz w:val="28"/>
          <w:szCs w:val="28"/>
        </w:rPr>
      </w:pPr>
      <w:r/>
      <w:bookmarkStart w:id="0" w:name="page1"/>
      <w:r/>
      <w:bookmarkEnd w:id="0"/>
      <w:r>
        <w:rPr>
          <w:rFonts w:ascii="Times New Roman" w:hAnsi="Times New Roman" w:eastAsia="Times New Roman" w:cs="Times New Roman"/>
          <w:sz w:val="32"/>
          <w:szCs w:val="32"/>
        </w:rPr>
        <w:t xml:space="preserve">Вопросы к экзамену по дисциплине "Электронные устройства автоматики"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,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часть 1, 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для студентов 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очного и заочного обучения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(профиль 02)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 w14:paraId="683C5EE1" w14:textId="0F073335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Электрические сигналы, их классификация и параметры. Формы представления сигналов: аналитическая, графическая, спектральная. [1.1 стр.32, 38]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7D2E46" w14:textId="33C25D82">
      <w:pPr>
        <w:pStyle w:val="672"/>
        <w:pBdr/>
        <w:tabs>
          <w:tab w:val="left" w:leader="none" w:pos="710"/>
        </w:tabs>
        <w:spacing w:after="0" w:line="240" w:lineRule="auto"/>
        <w:ind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Сигнал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процесс изменения во времени физического состояния какого-либо объекта.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32F024" w14:textId="77777777">
      <w:pPr>
        <w:pStyle w:val="672"/>
        <w:pBdr/>
        <w:tabs>
          <w:tab w:val="left" w:leader="none" w:pos="710"/>
        </w:tabs>
        <w:spacing w:after="0" w:line="240" w:lineRule="auto"/>
        <w:ind w:left="357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Типы сигналов: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46D634E" w14:textId="27D6B037">
      <w:pPr>
        <w:pStyle w:val="672"/>
        <w:pBdr/>
        <w:tabs>
          <w:tab w:val="left" w:leader="none" w:pos="710"/>
        </w:tabs>
        <w:spacing w:after="0" w:line="240" w:lineRule="auto"/>
        <w:ind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Дискретный сигнал – сигнал, значения которого определены не во все моменты времени.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092C49" w14:textId="34D903A3">
      <w:pPr>
        <w:pStyle w:val="672"/>
        <w:pBdr/>
        <w:tabs>
          <w:tab w:val="left" w:leader="none" w:pos="710"/>
        </w:tabs>
        <w:spacing w:after="0" w:line="240" w:lineRule="auto"/>
        <w:ind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Аналоговый сигнал – сигнал, имеющий математическую модель непрерывной (или частично непрерывной функции).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7CB806" w14:textId="02AFEF93">
      <w:pPr>
        <w:pStyle w:val="672"/>
        <w:pBdr/>
        <w:tabs>
          <w:tab w:val="left" w:leader="none" w:pos="710"/>
        </w:tabs>
        <w:spacing w:after="0" w:line="240" w:lineRule="auto"/>
        <w:ind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00421" cy="3981450"/>
                <wp:effectExtent l="0" t="0" r="63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61232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809296" cy="39888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7.99pt;height:313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169439" w14:textId="4672C4CD">
      <w:pPr>
        <w:pStyle w:val="672"/>
        <w:pBdr/>
        <w:tabs>
          <w:tab w:val="left" w:leader="none" w:pos="710"/>
        </w:tabs>
        <w:spacing w:after="0" w:line="240" w:lineRule="auto"/>
        <w:ind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Существуют различные параметры сигнала – основные и производные. Производные параметры описывают сигнал на выходе реального устройства.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8D5E81" w14:textId="5F2875AB">
      <w:pPr>
        <w:pStyle w:val="672"/>
        <w:pBdr/>
        <w:tabs>
          <w:tab w:val="left" w:leader="none" w:pos="710"/>
        </w:tabs>
        <w:spacing w:after="0" w:line="240" w:lineRule="auto"/>
        <w:ind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67175" cy="3750235"/>
                <wp:effectExtent l="0" t="0" r="0" b="3175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9907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074507" cy="3756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20.25pt;height:295.2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CA7719" w14:textId="727BD2FC">
      <w:pPr>
        <w:pStyle w:val="672"/>
        <w:pBdr/>
        <w:tabs>
          <w:tab w:val="left" w:leader="none" w:pos="710"/>
        </w:tabs>
        <w:spacing w:after="0" w:line="240" w:lineRule="auto"/>
        <w:ind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38264" cy="2743200"/>
                <wp:effectExtent l="0" t="0" r="0" b="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68772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844869" cy="2747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2.23pt;height:21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6EF6A8B" w14:textId="07683C27">
      <w:pPr>
        <w:pStyle w:val="672"/>
        <w:pBdr/>
        <w:tabs>
          <w:tab w:val="left" w:leader="none" w:pos="710"/>
        </w:tabs>
        <w:spacing w:after="0" w:line="240" w:lineRule="auto"/>
        <w:ind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48200" cy="1719660"/>
                <wp:effectExtent l="0" t="0" r="0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1864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666311" cy="172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6.00pt;height:135.4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10CCA1" w14:textId="1186BAF1">
      <w:pPr>
        <w:pStyle w:val="672"/>
        <w:numPr>
          <w:ilvl w:val="0"/>
          <w:numId w:val="2"/>
        </w:numPr>
        <w:pBdr/>
        <w:tabs>
          <w:tab w:val="left" w:leader="none" w:pos="727"/>
        </w:tabs>
        <w:spacing w:after="0" w:line="240" w:lineRule="auto"/>
        <w:ind w:hanging="357" w:left="35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Типовые воздействия в электрических цепях. Схемные функции и их связь с дифференциальными уравнениями цепи.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Частотные и временные характеристики интегрирующей RC-цепи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[1.1 стр.36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–52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52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–55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1F43DE6">
      <w:pPr>
        <w:pBdr/>
        <w:tabs>
          <w:tab w:val="left" w:leader="none" w:pos="727"/>
        </w:tabs>
        <w:spacing w:after="0" w:line="240" w:lineRule="auto"/>
        <w:ind w:firstLine="0" w:left="357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Схемная функция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Ф(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t)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представляет собой аналитическое выражение входного сигнала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X(t)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выходного сигнала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Y(t)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электрической цепи через его параметры.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240697">
      <w:pPr>
        <w:pBdr/>
        <w:tabs>
          <w:tab w:val="left" w:leader="none" w:pos="727"/>
        </w:tabs>
        <w:spacing w:after="0" w:line="240" w:lineRule="auto"/>
        <w:ind w:firstLine="0" w:left="35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Три вида типовых воздействия (упрощенные входные сигналы):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2873618" w14:textId="04DBA629">
      <w:pPr>
        <w:pStyle w:val="672"/>
        <w:numPr>
          <w:ilvl w:val="0"/>
          <w:numId w:val="2"/>
        </w:numPr>
        <w:pBdr/>
        <w:tabs>
          <w:tab w:val="left" w:leader="none" w:pos="735"/>
        </w:tabs>
        <w:spacing w:after="0" w:line="240" w:lineRule="auto"/>
        <w:ind w:hanging="357" w:left="35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Пассивные и активные двухполюсники в цепи синусоидального тока. Резонансный режим работы двухполюсника. [3, стр.64, 106, параграфы 2.25, 3.24, 3.25]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8332F6E" w14:textId="3756E18F">
      <w:pPr>
        <w:pStyle w:val="672"/>
        <w:numPr>
          <w:ilvl w:val="0"/>
          <w:numId w:val="2"/>
        </w:numPr>
        <w:pBdr/>
        <w:tabs>
          <w:tab w:val="left" w:leader="none" w:pos="735"/>
        </w:tabs>
        <w:spacing w:after="0" w:line="240" w:lineRule="auto"/>
        <w:ind w:hanging="357" w:left="35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Применение символического метода расчёта электрических цепей при негармонических сигналах, [1.1, п. 3.3, стр.90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-99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AF5A69" w14:textId="77777777">
      <w:pPr>
        <w:pStyle w:val="672"/>
        <w:numPr>
          <w:ilvl w:val="0"/>
          <w:numId w:val="2"/>
        </w:numPr>
        <w:pBdr/>
        <w:tabs>
          <w:tab w:val="left" w:leader="none" w:pos="701"/>
        </w:tabs>
        <w:spacing w:after="0" w:line="240" w:lineRule="auto"/>
        <w:ind w:hanging="357" w:left="35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Передача энергии от активного двухполюсник нагрузке. Условие передачи максимальной мощности от источника энергии к нагрузке. [3, стр.67, параграф 2.27, 2.28].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2C6AF9" w14:textId="77777777">
      <w:pPr>
        <w:pStyle w:val="672"/>
        <w:numPr>
          <w:ilvl w:val="0"/>
          <w:numId w:val="2"/>
        </w:numPr>
        <w:pBdr/>
        <w:tabs>
          <w:tab w:val="left" w:leader="none" w:pos="699"/>
        </w:tabs>
        <w:spacing w:after="0" w:line="240" w:lineRule="auto"/>
        <w:ind w:hanging="357" w:left="35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Четырёхполюсные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элементы электрических цепей и их классификация. Системы уравнений, схемы замещения и соединения линейных четырехполюсников. Частотные и временные характеристики нагруженных четырёхполюсников. [1.1 стр.154].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10C3F9" w14:textId="77777777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Нелинейные цепи и их элементы. ВАХ нелинейных элементов и их аппроксимация. Графические методы анализа нелинейных цепей. [1.1 стр.129].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3B086B" w14:textId="77777777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Нелинейные элементы в цепях постоянного и переменного токов. Статический режим и точка покоя нелинейного элемента. Режимы малого и большого переменных сигналов и модели нелинейных элементов для таких режимов, [1.1 стр.147, 151].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CBEA5FF" w14:textId="252E861C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Кристаллическая решётка кремния и германия, плоский эквивалент решётки. [2, стр. 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F2F929" w14:textId="111867F5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 полупроводника и типы проводимости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[2, стр. 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4D655A" w14:textId="50097FF8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Физические явления в электронно-дырочных переходах.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4, стр. 15–17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035DDCD" w14:textId="6B00FA5A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Свойства примесных полупроводников. 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онор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акцептор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германи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евых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кремни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евых полупроводников.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[2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стр. 9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D8ACC79" w14:textId="1F913307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Энергетические зоны твёрдого тела.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стр. 11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–13, 19–22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D33757" w14:textId="205F4F6A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Виды пробоя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перехода.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5, стр.96–100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FEE856" w14:textId="03764E02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Функция распределения Ферми-Дирака. Уровень Ферми.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[2, стр.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23–30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23FC04" w14:textId="6C9B548D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Электрофизические свойства полупроводников [2, стр. 5]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87F7F2" w14:textId="0465A67F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Электронно-дырочный идеализированный переход, его ВАХ, параметры и эквивалентные схемы, [2], [1.3, стр.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-26].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3FFE97" w14:textId="34F04679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Туннельный эффект в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переходе [5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стр.98–100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16D47A" w14:textId="1E079D69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перехода в равновесном и неравновесном состояниях.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[5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стр.92–96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стр. 93–98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E21C44" w14:textId="77777777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Полупроводниковые диоды, классификация и система условно-графических обозначений. Реальный p-n переход и его отличия от идеализированного p-n перехода. [2], [1.3, стр.5-26].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6355A4" w14:textId="77777777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Выпрямительные диоды, их рабочие и предельные параметры. Применение выпрямительных диодов в блоках питания. [1.3, стр.42].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D92E7F" w14:textId="77777777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Стабилитрон, его рабочие и предельные параметры. Параметрический стабилизатор постоянного напряжения, его характеристики и параметры. [1.3, стр.54].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1D9A7A3" w14:textId="5A601261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Ёмкость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перехода. Варикапы.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2, стр. 147–150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5, стр. 97–98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00E876" w14:textId="708DF671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Гетерпереход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переход Шоттки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5, стр. 100–103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E2E54F" w14:textId="77777777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Биполярные транзисторы. Принцип действия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Нелинейная модель биполярного транзистора. [1.3, раздел 2.1, стр.64 (параграф 2.1)].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83FDDC" w14:textId="77777777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Линейные модели биполярных транзисторов и их элементы. Частотные свойства биполярных транзисторов. [2], [1.3, стр.77 (параграфы 2.3 и 2.4)]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AECBFF" w14:textId="77777777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Статические характеристики, рабочие и предельные параметры транзисторов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различных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схемах включения. [2], [1.3, стр.101 (параграф 2.5)].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D4BEC5" w14:textId="77777777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/>
      <w:bookmarkStart w:id="1" w:name="page2"/>
      <w:r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Униполярные транзисторы и их разновидности. Транзисторы с управляющим p-n переходом и с изолированным затвором, их принцип действия, характеристики и параметры. [2], [1.3, глава 4, стр.126]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A749D4" w14:textId="22442FEE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Эквивалентные представления униполярных транзисторов. Частотные свойства униполярных транзисторов. [2], [1.3, глава 4, стр.126]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8C8480C" w14:textId="77777777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Основные схемы включения униполярных транзисторов, их характеристики и параметры. [2], [1.3, глава 4, стр.126].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80C74D" w14:textId="78901B92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Эквивалентная схема идеализированного биполярного транзистора. Формулы Молла-Эберса.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стр. 181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–183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6AD819" w14:textId="2CEF6F5D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Модуляция ширины базы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транзистора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(эффект Эрли)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стр. 18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EF10C21" w14:textId="4B7EB99B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Схема включения биполярного транзистора с общей базой. Основные параметры.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стр.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28–30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6B07AE" w14:textId="57A35C07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Схема включения биполярного транзистора с общим эмиттером. Основные параметры.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стр.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30–33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12992B" w14:textId="310E67E3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Схема включения биполярного транзистора с общим коллектором. Основные параметры.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стр.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33–35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8AE34F" w14:textId="10B44629">
      <w:pPr>
        <w:pStyle w:val="672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/>
      <w:bookmarkStart w:id="2" w:name="_Hlk60746207"/>
      <w:r>
        <w:rPr>
          <w:rFonts w:ascii="Times New Roman" w:hAnsi="Times New Roman" w:eastAsia="Times New Roman" w:cs="Times New Roman"/>
          <w:sz w:val="28"/>
          <w:szCs w:val="28"/>
        </w:rPr>
        <w:t xml:space="preserve">Транзистор как четырёхполюсник. Система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-параметров транзистора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1.3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стр.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81</w:t>
      </w:r>
      <w:bookmarkEnd w:id="2"/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0FA953" w14:textId="77777777">
      <w:pPr>
        <w:pBdr/>
        <w:spacing w:line="234" w:lineRule="auto"/>
        <w:ind w:right="20" w:left="284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523E9B" w14:textId="77777777">
      <w:pPr>
        <w:pBdr/>
        <w:spacing w:line="234" w:lineRule="auto"/>
        <w:ind w:right="20" w:left="284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Примечание: все указанные источники информации загружены в систему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Moodle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3F1B9F" w14:textId="6F467CF9">
      <w:pPr>
        <w:pBdr/>
        <w:spacing w:line="234" w:lineRule="auto"/>
        <w:ind w:right="20" w:left="284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Литература для самостоятельного изучения</w:t>
      </w:r>
      <w:r>
        <w:rPr>
          <w:rFonts w:eastAsia="Times New Roman"/>
          <w:sz w:val="28"/>
          <w:szCs w:val="28"/>
        </w:rPr>
      </w:r>
    </w:p>
    <w:p w14:paraId="1C139F5F" w14:textId="1688A286">
      <w:pPr>
        <w:pStyle w:val="672"/>
        <w:numPr>
          <w:ilvl w:val="0"/>
          <w:numId w:val="1"/>
        </w:numPr>
        <w:pBdr/>
        <w:spacing w:after="0" w:line="240" w:lineRule="auto"/>
        <w:ind w:firstLine="284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Четырёхтомник Ланских </w:t>
      </w:r>
      <w:r>
        <w:rPr>
          <w:rFonts w:ascii="Times New Roman" w:hAnsi="Times New Roman" w:cs="Times New Roman"/>
          <w:sz w:val="28"/>
          <w:szCs w:val="28"/>
        </w:rPr>
        <w:t xml:space="preserve">А.М.</w:t>
      </w:r>
      <w:r>
        <w:rPr>
          <w:rFonts w:ascii="Times New Roman" w:hAnsi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загружен в систему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Moodle</w:t>
      </w:r>
      <w:r>
        <w:rPr>
          <w:rFonts w:ascii="Times New Roman" w:hAnsi="Times New Roman" w:cs="Times New Roman"/>
          <w:sz w:val="28"/>
          <w:szCs w:val="28"/>
        </w:rPr>
        <w:t xml:space="preserve">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pdf</w:t>
      </w:r>
      <w:r>
        <w:rPr>
          <w:rFonts w:ascii="Times New Roman" w:hAnsi="Times New Roman" w:cs="Times New Roman"/>
          <w:sz w:val="28"/>
          <w:szCs w:val="28"/>
        </w:rPr>
        <w:t xml:space="preserve">-файлов: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ev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</w:t>
      </w:r>
      <w:r>
        <w:rPr>
          <w:rFonts w:ascii="Times New Roman" w:hAnsi="Times New Roman" w:cs="Times New Roman"/>
          <w:sz w:val="28"/>
          <w:szCs w:val="28"/>
        </w:rPr>
        <w:t xml:space="preserve">4496-</w:t>
      </w:r>
      <w:r>
        <w:rPr>
          <w:rFonts w:ascii="Times New Roman" w:hAnsi="Times New Roman" w:cs="Times New Roman"/>
          <w:sz w:val="28"/>
          <w:szCs w:val="28"/>
        </w:rPr>
        <w:t xml:space="preserve">часть1,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ev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</w:t>
      </w:r>
      <w:r>
        <w:rPr>
          <w:rFonts w:ascii="Times New Roman" w:hAnsi="Times New Roman" w:cs="Times New Roman"/>
          <w:sz w:val="28"/>
          <w:szCs w:val="28"/>
        </w:rPr>
        <w:t xml:space="preserve">449</w:t>
      </w:r>
      <w:r>
        <w:rPr>
          <w:rFonts w:ascii="Times New Roman" w:hAnsi="Times New Roman" w:cs="Times New Roman"/>
          <w:sz w:val="28"/>
          <w:szCs w:val="28"/>
        </w:rPr>
        <w:t xml:space="preserve">7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часть2,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ev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</w:t>
      </w:r>
      <w:r>
        <w:rPr>
          <w:rFonts w:ascii="Times New Roman" w:hAnsi="Times New Roman" w:cs="Times New Roman"/>
          <w:sz w:val="28"/>
          <w:szCs w:val="28"/>
        </w:rPr>
        <w:t xml:space="preserve">449</w:t>
      </w:r>
      <w:r>
        <w:rPr>
          <w:rFonts w:ascii="Times New Roman" w:hAnsi="Times New Roman" w:cs="Times New Roman"/>
          <w:sz w:val="28"/>
          <w:szCs w:val="28"/>
        </w:rPr>
        <w:t xml:space="preserve">8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часть3,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ev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</w:t>
      </w:r>
      <w:r>
        <w:rPr>
          <w:rFonts w:ascii="Times New Roman" w:hAnsi="Times New Roman" w:cs="Times New Roman"/>
          <w:sz w:val="28"/>
          <w:szCs w:val="28"/>
        </w:rPr>
        <w:t xml:space="preserve">449</w:t>
      </w:r>
      <w:r>
        <w:rPr>
          <w:rFonts w:ascii="Times New Roman" w:hAnsi="Times New Roman" w:cs="Times New Roman"/>
          <w:sz w:val="28"/>
          <w:szCs w:val="28"/>
        </w:rPr>
        <w:t xml:space="preserve">9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часть4:</w:t>
      </w:r>
      <w:r>
        <w:rPr>
          <w:rFonts w:ascii="Times New Roman" w:hAnsi="Times New Roman" w:cs="Times New Roman"/>
          <w:sz w:val="28"/>
          <w:szCs w:val="28"/>
        </w:rPr>
      </w:r>
    </w:p>
    <w:p w14:paraId="37D5B5B0" w14:textId="77777777">
      <w:pPr>
        <w:pStyle w:val="672"/>
        <w:numPr>
          <w:ilvl w:val="1"/>
          <w:numId w:val="1"/>
        </w:numPr>
        <w:pBdr/>
        <w:spacing w:after="0" w:line="240" w:lineRule="auto"/>
        <w:ind w:firstLine="284" w:left="0"/>
        <w:rPr>
          <w:rFonts w:ascii="TimesNewRomanPSMT" w:hAnsi="TimesNewRomanPSMT" w:cs="TimesNewRomanPSMT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Основы электротехники.</w:t>
      </w:r>
      <w:r>
        <w:rPr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Электротехника и электроника. В 4-х ч. Ч. 1. Основы электротехники: учебное пособие / А. М. Ланских. – Киров: ФГБОУ ВПО «</w:t>
      </w:r>
      <w:r>
        <w:rPr>
          <w:rFonts w:ascii="TimesNewRomanPSMT" w:hAnsi="TimesNewRomanPSMT" w:cs="TimesNewRomanPSMT"/>
          <w:sz w:val="28"/>
          <w:szCs w:val="28"/>
        </w:rPr>
        <w:t xml:space="preserve">ВятГУ</w:t>
      </w:r>
      <w:r>
        <w:rPr>
          <w:rFonts w:ascii="TimesNewRomanPSMT" w:hAnsi="TimesNewRomanPSMT" w:cs="TimesNewRomanPSMT"/>
          <w:sz w:val="28"/>
          <w:szCs w:val="28"/>
        </w:rPr>
        <w:t xml:space="preserve">», 2014. – 192 с.</w:t>
      </w:r>
      <w:r>
        <w:rPr>
          <w:rFonts w:ascii="TimesNewRomanPSMT" w:hAnsi="TimesNewRomanPSMT" w:cs="TimesNewRomanPSMT"/>
          <w:sz w:val="28"/>
          <w:szCs w:val="28"/>
        </w:rPr>
      </w:r>
    </w:p>
    <w:p w14:paraId="1CA7E0EE" w14:textId="77777777">
      <w:pPr>
        <w:pStyle w:val="672"/>
        <w:numPr>
          <w:ilvl w:val="1"/>
          <w:numId w:val="1"/>
        </w:numPr>
        <w:pBdr/>
        <w:spacing w:after="0" w:line="240" w:lineRule="auto"/>
        <w:ind w:firstLine="284" w:left="0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Электротехника и электроника. В 4-х частях. Часть 2. Основы</w:t>
      </w:r>
      <w:r>
        <w:rPr>
          <w:rFonts w:ascii="TimesNewRomanPSMT" w:hAnsi="TimesNewRomanPSMT" w:cs="TimesNewRomanPSMT"/>
          <w:sz w:val="28"/>
          <w:szCs w:val="28"/>
        </w:rPr>
      </w:r>
    </w:p>
    <w:p w14:paraId="6F6CC294" w14:textId="77777777">
      <w:pPr>
        <w:pBdr/>
        <w:spacing w:after="0" w:line="240" w:lineRule="auto"/>
        <w:ind w:firstLine="284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электромеханики: учебное пособие / А. М. Ланских. – Киров: </w:t>
      </w:r>
      <w:r>
        <w:rPr>
          <w:rFonts w:ascii="TimesNewRomanPSMT" w:hAnsi="TimesNewRomanPSMT" w:cs="TimesNewRomanPSMT"/>
          <w:sz w:val="28"/>
          <w:szCs w:val="28"/>
        </w:rPr>
        <w:t xml:space="preserve">ФГБОУ ВПО «</w:t>
      </w:r>
      <w:r>
        <w:rPr>
          <w:rFonts w:ascii="TimesNewRomanPSMT" w:hAnsi="TimesNewRomanPSMT" w:cs="TimesNewRomanPSMT"/>
          <w:sz w:val="28"/>
          <w:szCs w:val="28"/>
        </w:rPr>
        <w:t xml:space="preserve">ВятГУ</w:t>
      </w:r>
      <w:r>
        <w:rPr>
          <w:rFonts w:ascii="TimesNewRomanPSMT" w:hAnsi="TimesNewRomanPSMT" w:cs="TimesNewRomanPSMT"/>
          <w:sz w:val="28"/>
          <w:szCs w:val="28"/>
        </w:rPr>
        <w:t xml:space="preserve">», 2014. – 85 с.</w:t>
      </w:r>
      <w:r>
        <w:rPr>
          <w:rFonts w:ascii="TimesNewRomanPSMT" w:hAnsi="TimesNewRomanPSMT" w:cs="TimesNewRomanPSMT"/>
          <w:sz w:val="28"/>
          <w:szCs w:val="28"/>
        </w:rPr>
      </w:r>
    </w:p>
    <w:p w14:paraId="3A71A9D8" w14:textId="77777777">
      <w:pPr>
        <w:pStyle w:val="673"/>
        <w:numPr>
          <w:ilvl w:val="1"/>
          <w:numId w:val="1"/>
        </w:numPr>
        <w:pBdr/>
        <w:spacing/>
        <w:ind w:firstLine="284" w:left="0"/>
        <w:rPr>
          <w:sz w:val="28"/>
          <w:szCs w:val="28"/>
        </w:rPr>
      </w:pPr>
      <w:r>
        <w:rPr>
          <w:sz w:val="28"/>
          <w:szCs w:val="28"/>
        </w:rPr>
        <w:t xml:space="preserve">Электротехника и электроника. В 4-х частях. Часть 3. Основы электроники: учебное пособие / А. М. Ланских. – Киров: ФГБОУ ВПО «</w:t>
      </w:r>
      <w:r>
        <w:rPr>
          <w:sz w:val="28"/>
          <w:szCs w:val="28"/>
        </w:rPr>
        <w:t xml:space="preserve">ВятГУ</w:t>
      </w:r>
      <w:r>
        <w:rPr>
          <w:sz w:val="28"/>
          <w:szCs w:val="28"/>
        </w:rPr>
        <w:t xml:space="preserve">», 2014. – 214 с. </w:t>
      </w:r>
      <w:r>
        <w:rPr>
          <w:sz w:val="28"/>
          <w:szCs w:val="28"/>
        </w:rPr>
      </w:r>
    </w:p>
    <w:p w14:paraId="358D8389" w14:textId="77777777">
      <w:pPr>
        <w:pStyle w:val="673"/>
        <w:numPr>
          <w:ilvl w:val="1"/>
          <w:numId w:val="1"/>
        </w:numPr>
        <w:pBdr/>
        <w:spacing/>
        <w:ind w:firstLine="284" w:left="0"/>
        <w:rPr>
          <w:sz w:val="28"/>
          <w:szCs w:val="28"/>
        </w:rPr>
      </w:pPr>
      <w:r>
        <w:rPr>
          <w:sz w:val="28"/>
          <w:szCs w:val="28"/>
        </w:rPr>
        <w:t xml:space="preserve">Электротехника и электроника. В 4-х частях. Часть 4. Электронные устройства: учебное пособие / А. М. Ланских. – Киров: ФГБОУ ВПО «</w:t>
      </w:r>
      <w:r>
        <w:rPr>
          <w:sz w:val="28"/>
          <w:szCs w:val="28"/>
        </w:rPr>
        <w:t xml:space="preserve">ВятГУ</w:t>
      </w:r>
      <w:r>
        <w:rPr>
          <w:sz w:val="28"/>
          <w:szCs w:val="28"/>
        </w:rPr>
        <w:t xml:space="preserve">», 2014. – 189 с. </w:t>
      </w:r>
      <w:r>
        <w:rPr>
          <w:sz w:val="28"/>
          <w:szCs w:val="28"/>
        </w:rPr>
      </w:r>
    </w:p>
    <w:p w14:paraId="10FBDDDD" w14:textId="172EAF08">
      <w:pPr>
        <w:pStyle w:val="673"/>
        <w:numPr>
          <w:ilvl w:val="0"/>
          <w:numId w:val="1"/>
        </w:numPr>
        <w:pBdr/>
        <w:spacing/>
        <w:ind w:firstLine="284" w:left="0"/>
        <w:rPr>
          <w:sz w:val="28"/>
          <w:szCs w:val="28"/>
        </w:rPr>
      </w:pPr>
      <w:r>
        <w:rPr>
          <w:sz w:val="28"/>
          <w:szCs w:val="28"/>
        </w:rPr>
        <w:t xml:space="preserve">Степаненко </w:t>
      </w:r>
      <w:r>
        <w:rPr>
          <w:sz w:val="28"/>
          <w:szCs w:val="28"/>
        </w:rPr>
        <w:t xml:space="preserve">И.П.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Основы теории транзисторов и транзисторных схем. Изд. 4-е </w:t>
      </w:r>
      <w:r>
        <w:rPr>
          <w:sz w:val="28"/>
          <w:szCs w:val="28"/>
        </w:rPr>
        <w:t xml:space="preserve">перераб</w:t>
      </w:r>
      <w:r>
        <w:rPr>
          <w:sz w:val="28"/>
          <w:szCs w:val="28"/>
        </w:rPr>
        <w:t xml:space="preserve">. и доп. М., «Энергия», 1977. – 672 с. с ил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 w14:paraId="297B1884" w14:textId="77777777">
      <w:pPr>
        <w:pStyle w:val="673"/>
        <w:numPr>
          <w:ilvl w:val="0"/>
          <w:numId w:val="1"/>
        </w:numPr>
        <w:pBdr/>
        <w:spacing/>
        <w:ind w:firstLine="284" w:left="0"/>
        <w:rPr>
          <w:sz w:val="28"/>
          <w:szCs w:val="28"/>
        </w:rPr>
      </w:pPr>
      <w:r>
        <w:rPr>
          <w:sz w:val="28"/>
          <w:szCs w:val="28"/>
        </w:rPr>
        <w:t xml:space="preserve">Бессонов </w:t>
      </w:r>
      <w:r>
        <w:rPr>
          <w:sz w:val="28"/>
          <w:szCs w:val="28"/>
        </w:rPr>
        <w:t xml:space="preserve">Л.А.</w:t>
      </w:r>
      <w:r>
        <w:rPr>
          <w:sz w:val="28"/>
          <w:szCs w:val="28"/>
        </w:rPr>
        <w:t xml:space="preserve"> Теоретические основы электротехники. Электрические цепи. Издание 9, 1996</w:t>
      </w:r>
      <w:r>
        <w:rPr>
          <w:sz w:val="28"/>
          <w:szCs w:val="28"/>
        </w:rPr>
      </w:r>
    </w:p>
    <w:p w14:paraId="72684064" w14:textId="77777777">
      <w:pPr>
        <w:pStyle w:val="673"/>
        <w:numPr>
          <w:ilvl w:val="0"/>
          <w:numId w:val="1"/>
        </w:numPr>
        <w:pBdr/>
        <w:spacing/>
        <w:ind w:firstLine="284" w:left="0"/>
        <w:rPr>
          <w:sz w:val="28"/>
          <w:szCs w:val="28"/>
        </w:rPr>
      </w:pPr>
      <w:r>
        <w:rPr>
          <w:sz w:val="28"/>
          <w:szCs w:val="28"/>
        </w:rPr>
        <w:t xml:space="preserve">Миловзоров</w:t>
      </w:r>
      <w:r>
        <w:rPr>
          <w:sz w:val="28"/>
          <w:szCs w:val="28"/>
        </w:rPr>
        <w:t xml:space="preserve"> О.В. Электроника: учебник для прикладного бакалавриата – 6-е изд. </w:t>
      </w:r>
      <w:r>
        <w:rPr>
          <w:sz w:val="28"/>
          <w:szCs w:val="28"/>
        </w:rPr>
        <w:t xml:space="preserve">перераб</w:t>
      </w:r>
      <w:r>
        <w:rPr>
          <w:sz w:val="28"/>
          <w:szCs w:val="28"/>
        </w:rPr>
        <w:t xml:space="preserve"> и доп. – М.: Издательство </w:t>
      </w:r>
      <w:r>
        <w:rPr>
          <w:sz w:val="28"/>
          <w:szCs w:val="28"/>
        </w:rPr>
        <w:t xml:space="preserve">Юрайт</w:t>
      </w:r>
      <w:r>
        <w:rPr>
          <w:sz w:val="28"/>
          <w:szCs w:val="28"/>
        </w:rPr>
        <w:t xml:space="preserve">, 2018.- 344 с.</w:t>
      </w:r>
      <w:r>
        <w:rPr>
          <w:sz w:val="28"/>
          <w:szCs w:val="28"/>
        </w:rPr>
      </w:r>
    </w:p>
    <w:p w14:paraId="247B1E43" w14:textId="7E73DCEB">
      <w:pPr>
        <w:pStyle w:val="673"/>
        <w:numPr>
          <w:ilvl w:val="0"/>
          <w:numId w:val="1"/>
        </w:numPr>
        <w:pBdr/>
        <w:spacing/>
        <w:ind w:firstLine="284" w:left="0"/>
        <w:rPr/>
      </w:pPr>
      <w:r>
        <w:rPr>
          <w:sz w:val="28"/>
          <w:szCs w:val="28"/>
        </w:rPr>
        <w:t xml:space="preserve">Скаржепа</w:t>
      </w:r>
      <w:r>
        <w:rPr>
          <w:sz w:val="28"/>
          <w:szCs w:val="28"/>
        </w:rPr>
        <w:t xml:space="preserve"> В.А., Луценко А.Н.  Электроника и микросхемотехника. Ч.1. Электронные устройства информационной автоматики: учебник. – К.: </w:t>
      </w:r>
      <w:r>
        <w:rPr>
          <w:sz w:val="28"/>
          <w:szCs w:val="28"/>
        </w:rPr>
        <w:t xml:space="preserve">Выща</w:t>
      </w:r>
      <w:r>
        <w:rPr>
          <w:sz w:val="28"/>
          <w:szCs w:val="28"/>
        </w:rPr>
        <w:t xml:space="preserve"> шк. Головное изд-во, 1989.– 431 с.</w:t>
      </w:r>
      <w:r>
        <w:rPr>
          <w:sz w:val="28"/>
          <w:szCs w:val="28"/>
        </w:rPr>
        <w:br/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MT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CA724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6A005413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 w:eastAsia="Times New Roman"/>
        <w:sz w:val="28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788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2148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2868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3228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3948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4668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502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5748"/>
      </w:pPr>
      <w:rPr>
        <w:rFonts w:hint="default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8"/>
    <w:next w:val="66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8"/>
    <w:next w:val="66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8"/>
    <w:next w:val="66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8"/>
    <w:next w:val="6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8"/>
    <w:next w:val="6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8"/>
    <w:next w:val="6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8"/>
    <w:next w:val="6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9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9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</w:style>
  <w:style w:type="character" w:styleId="669" w:default="1">
    <w:name w:val="Default Paragraph Font"/>
    <w:uiPriority w:val="1"/>
    <w:semiHidden/>
    <w:unhideWhenUsed/>
    <w:pPr>
      <w:pBdr/>
      <w:spacing/>
      <w:ind/>
    </w:pPr>
  </w:style>
  <w:style w:type="table" w:styleId="6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1" w:default="1">
    <w:name w:val="No List"/>
    <w:uiPriority w:val="99"/>
    <w:semiHidden/>
    <w:unhideWhenUsed/>
    <w:pPr>
      <w:pBdr/>
      <w:spacing/>
      <w:ind/>
    </w:pPr>
  </w:style>
  <w:style w:type="paragraph" w:styleId="672">
    <w:name w:val="List Paragraph"/>
    <w:basedOn w:val="668"/>
    <w:uiPriority w:val="34"/>
    <w:qFormat/>
    <w:pPr>
      <w:pBdr/>
      <w:spacing/>
      <w:ind w:left="720"/>
      <w:contextualSpacing w:val="true"/>
    </w:pPr>
  </w:style>
  <w:style w:type="paragraph" w:styleId="673" w:customStyle="1">
    <w:name w:val="Default"/>
    <w:pPr>
      <w:pBdr/>
      <w:spacing w:after="0" w:line="240" w:lineRule="auto"/>
      <w:ind/>
    </w:pPr>
    <w:rPr>
      <w:rFonts w:ascii="Times New Roman" w:hAnsi="Times New Roman" w:cs="Times New Roman" w:eastAsiaTheme="minorEastAsia"/>
      <w:color w:val="000000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Вахрушев Валерий Юрьевич</dc:creator>
  <cp:keywords/>
  <dc:description/>
  <cp:revision>36</cp:revision>
  <dcterms:created xsi:type="dcterms:W3CDTF">2021-12-05T14:25:00Z</dcterms:created>
  <dcterms:modified xsi:type="dcterms:W3CDTF">2026-06-07T06:46:17Z</dcterms:modified>
</cp:coreProperties>
</file>