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/>
          <w:b/>
          <w:i w:val="0"/>
          <w:color w:val="2E74B5"/>
          <w:sz w:val="20"/>
        </w:rPr>
        <w:t>RELATORIO DE VALIDACAO</w:t>
      </w:r>
    </w:p>
    <w:p>
      <w:pPr>
        <w:spacing w:before="0" w:after="80" w:line="264" w:lineRule="auto"/>
      </w:pPr>
      <w:r>
        <w:rPr>
          <w:rFonts w:ascii="Calibri" w:hAnsi="Calibri"/>
          <w:b/>
          <w:i w:val="0"/>
          <w:color w:val="0B2545"/>
          <w:sz w:val="46"/>
        </w:rPr>
        <w:t>API oficial Grupo RS / FULLPROTECT</w:t>
      </w:r>
    </w:p>
    <w:p>
      <w:pPr>
        <w:spacing w:before="0" w:after="320" w:line="264" w:lineRule="auto"/>
      </w:pPr>
      <w:r>
        <w:rPr>
          <w:rFonts w:ascii="Calibri" w:hAnsi="Calibri"/>
          <w:b w:val="0"/>
          <w:i w:val="0"/>
          <w:color w:val="5B677A"/>
          <w:sz w:val="25"/>
        </w:rPr>
        <w:t>Teste real de autenticacao, acesso operacional e compatibilidade com o sistema Grupo RS Central</w:t>
      </w:r>
    </w:p>
    <w:p>
      <w:pPr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Destinatario: </w:t>
      </w:r>
      <w:r>
        <w:rPr>
          <w:rFonts w:ascii="Calibri" w:hAnsi="Calibri"/>
          <w:b w:val="0"/>
          <w:i w:val="0"/>
          <w:color w:val="0B2545"/>
          <w:sz w:val="22"/>
        </w:rPr>
        <w:t>Desenvolvedor da API oficial Grupo RS</w:t>
      </w:r>
    </w:p>
    <w:p>
      <w:pPr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Data do teste: </w:t>
      </w:r>
      <w:r>
        <w:rPr>
          <w:rFonts w:ascii="Calibri" w:hAnsi="Calibri"/>
          <w:b w:val="0"/>
          <w:i w:val="0"/>
          <w:color w:val="0B2545"/>
          <w:sz w:val="22"/>
        </w:rPr>
        <w:t>05/08/2026</w:t>
      </w:r>
    </w:p>
    <w:p>
      <w:pPr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Usuario validado: </w:t>
      </w:r>
      <w:r>
        <w:rPr>
          <w:rFonts w:ascii="Calibri" w:hAnsi="Calibri"/>
          <w:b w:val="0"/>
          <w:i w:val="0"/>
          <w:color w:val="0B2545"/>
          <w:sz w:val="22"/>
        </w:rPr>
        <w:t>lucasabm (senha nao registrada neste relatorio)</w:t>
      </w:r>
    </w:p>
    <w:p>
      <w:pPr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Ambiente: </w:t>
      </w:r>
      <w:r>
        <w:rPr>
          <w:rFonts w:ascii="Calibri" w:hAnsi="Calibri"/>
          <w:b w:val="0"/>
          <w:i w:val="0"/>
          <w:color w:val="0B2545"/>
          <w:sz w:val="22"/>
        </w:rPr>
        <w:t>Chrome / Swagger da API e Grupo RS Central v3.9.57</w:t>
      </w:r>
    </w:p>
    <w:p>
      <w:pPr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Escopo: </w:t>
      </w:r>
      <w:r>
        <w:rPr>
          <w:rFonts w:ascii="Calibri" w:hAnsi="Calibri"/>
          <w:b w:val="0"/>
          <w:i w:val="0"/>
          <w:color w:val="0B2545"/>
          <w:sz w:val="22"/>
        </w:rPr>
        <w:t>Somente leitura; nenhum comando, cadastro ou alteracao foi enviado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8D8E6"/>
          <w:left w:val="single" w:sz="6" w:space="0" w:color="C8D8E6"/>
          <w:bottom w:val="single" w:sz="6" w:space="0" w:color="C8D8E6"/>
          <w:right w:val="single" w:sz="6" w:space="0" w:color="C8D8E6"/>
          <w:insideH w:val="single" w:sz="6" w:space="0" w:color="C8D8E6"/>
          <w:insideV w:val="single" w:sz="6" w:space="0" w:color="C8D8E6"/>
        </w:tblBorders>
      </w:tblPr>
      <w:tblGrid>
        <w:gridCol w:w="9360"/>
      </w:tblGrid>
      <w:tr>
        <w:tc>
          <w:tcPr>
            <w:tcW w:type="dxa" w:w="9360"/>
            <w:shd w:fill="EAF7EF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6834F"/>
                <w:sz w:val="22"/>
              </w:rPr>
              <w:t>Conclusao principal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A autenticacao da API funciona, mas os endpoints operacionais retornam listas vazias para o mesmo usuario que visualiza 15 placas na plataforma web. O problema aparenta estar na vinculacao, permissao ou sincronizacao de dados no backend da API, e nao no parser do aplicativo.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Objetivo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B2545"/>
          <w:sz w:val="22"/>
        </w:rPr>
        <w:t>Validar se o Grupo RS Central consegue substituir gradualmente as consultas da plataforma web pela API oficial, mantendo a plataforma como fallback durante a migracao.</w:t>
      </w:r>
    </w:p>
    <w:p>
      <w:pPr>
        <w:pStyle w:val="Heading1"/>
        <w:keepNext/>
      </w:pPr>
      <w:r>
        <w:t>2. Testes realizados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2700"/>
        <w:gridCol w:w="1250"/>
        <w:gridCol w:w="5410"/>
      </w:tblGrid>
      <w:tr>
        <w:tc>
          <w:tcPr>
            <w:tcW w:type="dxa" w:w="27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Teste / endpoint</w:t>
            </w:r>
          </w:p>
        </w:tc>
        <w:tc>
          <w:tcPr>
            <w:tcW w:type="dxa" w:w="125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Resultado</w:t>
            </w:r>
          </w:p>
        </w:tc>
        <w:tc>
          <w:tcPr>
            <w:tcW w:type="dxa" w:w="541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Evidencia observada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POST /endpoints/v1/auth/login.php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F"/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OK - 200</w:t>
            </w:r>
          </w:p>
        </w:tc>
        <w:tc>
          <w:tcPr>
            <w:tcW w:type="dxa" w:w="5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Token JWT gerado para o usuario lucasabm.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GET /endpoints/v1/auth/me.php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F"/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OK - 200</w:t>
            </w:r>
          </w:p>
        </w:tc>
        <w:tc>
          <w:tcPr>
            <w:tcW w:type="dxa" w:w="5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Payload retornado: cod_usuario 14658, cod_cliente 15702, perfil 17.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GET /endpoints/veiculos.php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F"/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OK - 200</w:t>
            </w:r>
          </w:p>
        </w:tc>
        <w:tc>
          <w:tcPr>
            <w:tcW w:type="dxa" w:w="5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Retorno real: { ok: true, total: 0, veiculos: [] }.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GET /endpoints/localizacao.php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F"/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OK - 200</w:t>
            </w:r>
          </w:p>
        </w:tc>
        <w:tc>
          <w:tcPr>
            <w:tcW w:type="dxa" w:w="5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Retorno real: { ok: true, total: 0, localizacao: [] }.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GET /endpoints/v1/registros/listar.php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DECEC"/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Bloqueado</w:t>
            </w:r>
          </w:p>
        </w:tc>
        <w:tc>
          <w:tcPr>
            <w:tcW w:type="dxa" w:w="5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Nao foi possivel testar: a lista de veiculos veio vazia e nenhum codVeiculo foi disponibilizado.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Plataforma web / localizacao.php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7E0"/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Divergencia</w:t>
            </w:r>
          </w:p>
        </w:tc>
        <w:tc>
          <w:tcPr>
            <w:tcW w:type="dxa" w:w="5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O mesmo usuario visualizou 15 placas na plataforma web, incluindo veiculos do cliente RS300.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Swagger - Execute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7E0"/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Ajuste necessario</w:t>
            </w:r>
          </w:p>
        </w:tc>
        <w:tc>
          <w:tcPr>
            <w:tcW w:type="dxa" w:w="5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A documentacao gerou a chamada de veiculos sem o cabecalho Authorization: Bearer; a API respondeu 401 nessa tela.</w:t>
            </w:r>
          </w:p>
        </w:tc>
      </w:tr>
    </w:tbl>
    <w:p>
      <w:pPr>
        <w:pStyle w:val="Heading1"/>
        <w:keepNext/>
      </w:pPr>
      <w:r>
        <w:t>3. Diagnostico tecnico</w:t>
      </w:r>
    </w:p>
    <w:p>
      <w:pPr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Autenticacao: </w:t>
      </w:r>
      <w:r>
        <w:rPr>
          <w:rFonts w:ascii="Calibri" w:hAnsi="Calibri"/>
          <w:b w:val="0"/>
          <w:i w:val="0"/>
          <w:color w:val="0B2545"/>
          <w:sz w:val="22"/>
        </w:rPr>
        <w:t>funcional. O login retorna token e o endpoint /auth/me.php confirma o usuario e o cliente associados.</w:t>
      </w:r>
    </w:p>
    <w:p>
      <w:pPr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Autorizacao HTTP: </w:t>
      </w:r>
      <w:r>
        <w:rPr>
          <w:rFonts w:ascii="Calibri" w:hAnsi="Calibri"/>
          <w:b w:val="0"/>
          <w:i w:val="0"/>
          <w:color w:val="0B2545"/>
          <w:sz w:val="22"/>
        </w:rPr>
        <w:t>funcional no aplicativo. O Grupo RS Central envia Authorization: Bearer &lt;token&gt; e recebe HTTP 200 nos endpoints.</w:t>
      </w:r>
    </w:p>
    <w:p>
      <w:pPr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Dados operacionais: </w:t>
      </w:r>
      <w:r>
        <w:rPr>
          <w:rFonts w:ascii="Calibri" w:hAnsi="Calibri"/>
          <w:b w:val="0"/>
          <w:i w:val="0"/>
          <w:color w:val="0B2545"/>
          <w:sz w:val="22"/>
        </w:rPr>
        <w:t>nao disponiveis pela API para este token. Os endpoints respondem sucesso HTTP, mas com total zero.</w:t>
      </w:r>
    </w:p>
    <w:p>
      <w:pPr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Comparacao: </w:t>
      </w:r>
      <w:r>
        <w:rPr>
          <w:rFonts w:ascii="Calibri" w:hAnsi="Calibri"/>
          <w:b w:val="0"/>
          <w:i w:val="0"/>
          <w:color w:val="0B2545"/>
          <w:sz w:val="22"/>
        </w:rPr>
        <w:t>a plataforma web possui dados para o mesmo usuario; portanto, a divergencia ocorre entre a base da plataforma e a camada de API, ou na regra de permissao/cliente da API.</w:t>
      </w:r>
    </w:p>
    <w:p>
      <w:pPr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Documentacao Swagger: </w:t>
      </w:r>
      <w:r>
        <w:rPr>
          <w:rFonts w:ascii="Calibri" w:hAnsi="Calibri"/>
          <w:b w:val="0"/>
          <w:i w:val="0"/>
          <w:color w:val="0B2545"/>
          <w:sz w:val="22"/>
        </w:rPr>
        <w:t>o botao Execute nao esta montando o cabecalho Bearer na chamada de veiculos. Isso precisa ser corrigido na especificacao OpenAPI ou na configuracao do Swagger UI.</w:t>
      </w:r>
    </w:p>
    <w:p>
      <w:pPr>
        <w:pStyle w:val="Heading1"/>
        <w:keepNext/>
      </w:pPr>
      <w:r>
        <w:t>4. Impacto no Grupo RS Central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B2545"/>
          <w:sz w:val="22"/>
        </w:rPr>
        <w:t>O sistema foi preparado com fontes independentes: API oficial e plataforma. Com as duas ligadas, a API pode ser priorizada e a plataforma pode atuar como fallback. Se a plataforma for desligada agora, a autenticacao continuara funcionando, mas localizacao e veiculos ficarao sem dados para este cliente enquanto a API retornar listas vazias.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8D8E6"/>
          <w:left w:val="single" w:sz="6" w:space="0" w:color="C8D8E6"/>
          <w:bottom w:val="single" w:sz="6" w:space="0" w:color="C8D8E6"/>
          <w:right w:val="single" w:sz="6" w:space="0" w:color="C8D8E6"/>
          <w:insideH w:val="single" w:sz="6" w:space="0" w:color="C8D8E6"/>
          <w:insideV w:val="single" w:sz="6" w:space="0" w:color="C8D8E6"/>
        </w:tblBorders>
      </w:tblPr>
      <w:tblGrid>
        <w:gridCol w:w="9360"/>
      </w:tblGrid>
      <w:tr>
        <w:tc>
          <w:tcPr>
            <w:tcW w:type="dxa" w:w="9360"/>
            <w:shd w:fill="FFF7E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7A5A00"/>
                <w:sz w:val="22"/>
              </w:rPr>
              <w:t>Recomendacao operacional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Manter 'Usar API' ligado e 'Usar plataforma' ligado ate que a API passe a retornar os mesmos veiculos. Depois disso, desligar a plataforma gradualmente por ambiente e validar os retornos.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Solicitação ao desenvolvedor</w:t>
      </w:r>
    </w:p>
    <w:p>
      <w:pPr>
        <w:spacing w:after="12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1. Vinculacao: </w:t>
      </w:r>
      <w:r>
        <w:rPr>
          <w:rFonts w:ascii="Calibri" w:hAnsi="Calibri"/>
          <w:b w:val="0"/>
          <w:i w:val="0"/>
          <w:color w:val="0B2545"/>
          <w:sz w:val="22"/>
        </w:rPr>
        <w:t>Confirmar que o cliente cod_cliente 15702 e o usuario 14658 possuem permissao para listar os veiculos do cliente RS300.</w:t>
      </w:r>
    </w:p>
    <w:p>
      <w:pPr>
        <w:spacing w:after="12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2. Sincronizacao: </w:t>
      </w:r>
      <w:r>
        <w:rPr>
          <w:rFonts w:ascii="Calibri" w:hAnsi="Calibri"/>
          <w:b w:val="0"/>
          <w:i w:val="0"/>
          <w:color w:val="0B2545"/>
          <w:sz w:val="22"/>
        </w:rPr>
        <w:t>Verificar o processo que alimenta /endpoints/veiculos.php e /endpoints/localizacao.php. A plataforma possui 15 placas, mas a API retorna total zero.</w:t>
      </w:r>
    </w:p>
    <w:p>
      <w:pPr>
        <w:spacing w:after="12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3. Contrato de retorno: </w:t>
      </w:r>
      <w:r>
        <w:rPr>
          <w:rFonts w:ascii="Calibri" w:hAnsi="Calibri"/>
          <w:b w:val="0"/>
          <w:i w:val="0"/>
          <w:color w:val="0B2545"/>
          <w:sz w:val="22"/>
        </w:rPr>
        <w:t>Disponibilizar um exemplo real com placa, identificador do veiculo, numero de serie, latitude, longitude, data da comunicacao, ignicao e velocidade, quando existirem.</w:t>
      </w:r>
    </w:p>
    <w:p>
      <w:pPr>
        <w:spacing w:after="12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4. Registros: </w:t>
      </w:r>
      <w:r>
        <w:rPr>
          <w:rFonts w:ascii="Calibri" w:hAnsi="Calibri"/>
          <w:b w:val="0"/>
          <w:i w:val="0"/>
          <w:color w:val="0B2545"/>
          <w:sz w:val="22"/>
        </w:rPr>
        <w:t>Confirmar qual codVeiculo deve ser usado em /endpoints/v1/registros/listar.php e garantir que o endpoint retorne registros para um veiculo permitido.</w:t>
      </w:r>
    </w:p>
    <w:p>
      <w:pPr>
        <w:spacing w:after="12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5. Swagger: </w:t>
      </w:r>
      <w:r>
        <w:rPr>
          <w:rFonts w:ascii="Calibri" w:hAnsi="Calibri"/>
          <w:b w:val="0"/>
          <w:i w:val="0"/>
          <w:color w:val="0B2545"/>
          <w:sz w:val="22"/>
        </w:rPr>
        <w:t>Corrigir a especificacao de seguranca Bearer para que o botao Execute envie Authorization: Bearer &lt;access_token&gt; nas rotas protegidas.</w:t>
      </w:r>
    </w:p>
    <w:p>
      <w:pPr>
        <w:spacing w:after="12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6. Teste de aceite: </w:t>
      </w:r>
      <w:r>
        <w:rPr>
          <w:rFonts w:ascii="Calibri" w:hAnsi="Calibri"/>
          <w:b w:val="0"/>
          <w:i w:val="0"/>
          <w:color w:val="0B2545"/>
          <w:sz w:val="22"/>
        </w:rPr>
        <w:t>Após a correção, repetir login, /auth/me.php, /veiculos.php, /localizacao.php e /registros/listar.php com o mesmo usuario.</w:t>
      </w:r>
    </w:p>
    <w:p>
      <w:pPr>
        <w:pStyle w:val="Heading1"/>
        <w:keepNext/>
      </w:pPr>
      <w:r>
        <w:t>6. Criterios para considerar a API pronta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B2545"/>
          <w:sz w:val="22"/>
        </w:rPr>
        <w:t>A API poderá substituir a plataforma com segurança quando cumprir simultaneamente os seguintes pontos: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0B2545"/>
          <w:sz w:val="22"/>
        </w:rPr>
        <w:t>login e renovacao de sessao documentados e funcionais;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0B2545"/>
          <w:sz w:val="22"/>
        </w:rPr>
        <w:t>veiculos.php retornar as placas permitidas para o cliente autenticado;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0B2545"/>
          <w:sz w:val="22"/>
        </w:rPr>
        <w:t>localizacao.php retornar pelo menos placa, latitude, longitude e horario da ultima comunicacao;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0B2545"/>
          <w:sz w:val="22"/>
        </w:rPr>
        <w:t>registros/listar.php retornar registros usando o codVeiculo retornado por veiculos.php;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0B2545"/>
          <w:sz w:val="22"/>
        </w:rPr>
        <w:t>respostas vazias e erros de permissao serem diferenciados por codigo e mensagem;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0B2545"/>
          <w:sz w:val="22"/>
        </w:rPr>
        <w:t>Swagger gerar chamadas com o cabecalho Bearer correto.</w:t>
      </w:r>
    </w:p>
    <w:p>
      <w:pPr>
        <w:pStyle w:val="Heading1"/>
        <w:keepNext/>
      </w:pPr>
      <w:r>
        <w:t>7. Observacao de seguranca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B2545"/>
          <w:sz w:val="22"/>
        </w:rPr>
        <w:t>Nenhum access_token, senha ou dado sensivel foi incluido neste relatorio. O token foi usado apenas durante o teste de leitura e nao foi reutilizado fora da sessao de validacao.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B677A"/>
        <w:sz w:val="17"/>
      </w:rPr>
      <w:t>Validacao realizada em 05/08/2026  |  Uso interno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5B677A"/>
        <w:sz w:val="17"/>
      </w:rPr>
      <w:t>GRUPO RS CENTRAL  |  RELATORIO TECNICO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Relatorio de validacao da API oficial Grupo RS</dc:title>
  <dc:subject>Diagnostico de autenticacao e endpoints operacionais</dc:subject>
  <dc:creator>Grupo RS Central</dc:creator>
  <cp:keywords/>
  <dc:description>Relatorio tecnico gerado para encaminhamento ao desenvolvedor da API.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