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Holland Career Interest Assessment Report</w:t>
      </w:r>
    </w:p>
    <w:p>
      <w:r>
        <w:t>Name: MONU MEENA</w:t>
      </w:r>
    </w:p>
    <w:p>
      <w:r>
        <w:t>Class: IX</w:t>
      </w:r>
    </w:p>
    <w:p>
      <w:r>
        <w:t>Section: A</w:t>
      </w:r>
    </w:p>
    <w:p>
      <w:r>
        <w:t>Roll Number: 1245</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RAC</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25</w:t>
            </w:r>
          </w:p>
        </w:tc>
        <w:tc>
          <w:tcPr>
            <w:tcW w:type="dxa" w:w="2880"/>
          </w:tcPr>
          <w:p>
            <w:r>
              <w:t>91</w:t>
            </w:r>
          </w:p>
        </w:tc>
      </w:tr>
      <w:tr>
        <w:tc>
          <w:tcPr>
            <w:tcW w:type="dxa" w:w="2880"/>
          </w:tcPr>
          <w:p>
            <w:r>
              <w:t>Investigative</w:t>
            </w:r>
          </w:p>
        </w:tc>
        <w:tc>
          <w:tcPr>
            <w:tcW w:type="dxa" w:w="2880"/>
          </w:tcPr>
          <w:p>
            <w:r>
              <w:t>15</w:t>
            </w:r>
          </w:p>
        </w:tc>
        <w:tc>
          <w:tcPr>
            <w:tcW w:type="dxa" w:w="2880"/>
          </w:tcPr>
          <w:p>
            <w:r>
              <w:t>75</w:t>
            </w:r>
          </w:p>
        </w:tc>
      </w:tr>
      <w:tr>
        <w:tc>
          <w:tcPr>
            <w:tcW w:type="dxa" w:w="2880"/>
          </w:tcPr>
          <w:p>
            <w:r>
              <w:t>Artistic</w:t>
            </w:r>
          </w:p>
        </w:tc>
        <w:tc>
          <w:tcPr>
            <w:tcW w:type="dxa" w:w="2880"/>
          </w:tcPr>
          <w:p>
            <w:r>
              <w:t>22</w:t>
            </w:r>
          </w:p>
        </w:tc>
        <w:tc>
          <w:tcPr>
            <w:tcW w:type="dxa" w:w="2880"/>
          </w:tcPr>
          <w:p>
            <w:r>
              <w:t>85</w:t>
            </w:r>
          </w:p>
        </w:tc>
      </w:tr>
      <w:tr>
        <w:tc>
          <w:tcPr>
            <w:tcW w:type="dxa" w:w="2880"/>
          </w:tcPr>
          <w:p>
            <w:r>
              <w:t>Social</w:t>
            </w:r>
          </w:p>
        </w:tc>
        <w:tc>
          <w:tcPr>
            <w:tcW w:type="dxa" w:w="2880"/>
          </w:tcPr>
          <w:p>
            <w:r>
              <w:t>15</w:t>
            </w:r>
          </w:p>
        </w:tc>
        <w:tc>
          <w:tcPr>
            <w:tcW w:type="dxa" w:w="2880"/>
          </w:tcPr>
          <w:p>
            <w:r>
              <w:t>64</w:t>
            </w:r>
          </w:p>
        </w:tc>
      </w:tr>
      <w:tr>
        <w:tc>
          <w:tcPr>
            <w:tcW w:type="dxa" w:w="2880"/>
          </w:tcPr>
          <w:p>
            <w:r>
              <w:t>Enterprising</w:t>
            </w:r>
          </w:p>
        </w:tc>
        <w:tc>
          <w:tcPr>
            <w:tcW w:type="dxa" w:w="2880"/>
          </w:tcPr>
          <w:p>
            <w:r>
              <w:t>20</w:t>
            </w:r>
          </w:p>
        </w:tc>
        <w:tc>
          <w:tcPr>
            <w:tcW w:type="dxa" w:w="2880"/>
          </w:tcPr>
          <w:p>
            <w:r>
              <w:t>20</w:t>
            </w:r>
          </w:p>
        </w:tc>
      </w:tr>
      <w:tr>
        <w:tc>
          <w:tcPr>
            <w:tcW w:type="dxa" w:w="2880"/>
          </w:tcPr>
          <w:p>
            <w:r>
              <w:t>Conventional</w:t>
            </w:r>
          </w:p>
        </w:tc>
        <w:tc>
          <w:tcPr>
            <w:tcW w:type="dxa" w:w="2880"/>
          </w:tcPr>
          <w:p>
            <w:r>
              <w:t>13</w:t>
            </w:r>
          </w:p>
        </w:tc>
        <w:tc>
          <w:tcPr>
            <w:tcW w:type="dxa" w:w="2880"/>
          </w:tcPr>
          <w:p>
            <w:r>
              <w:t>79</w:t>
            </w:r>
          </w:p>
        </w:tc>
      </w:tr>
    </w:tbl>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graph_1245.png"/>
                    <pic:cNvPicPr/>
                  </pic:nvPicPr>
                  <pic:blipFill>
                    <a:blip r:embed="rId9"/>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2" name="Picture 2"/>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3" name="Picture 3"/>
            <wp:cNvGraphicFramePr>
              <a:graphicFrameLocks noChangeAspect="1"/>
            </wp:cNvGraphicFramePr>
            <a:graphic>
              <a:graphicData uri="http://schemas.openxmlformats.org/drawingml/2006/picture">
                <pic:pic>
                  <pic:nvPicPr>
                    <pic:cNvPr id="0" name="Artistic.png"/>
                    <pic:cNvPicPr/>
                  </pic:nvPicPr>
                  <pic:blipFill>
                    <a:blip r:embed="rId11"/>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4" name="Picture 4"/>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pPr>
        <w:pStyle w:val="Heading1"/>
      </w:pPr>
      <w:r>
        <w:t>4. Career Recommendations</w:t>
      </w:r>
    </w:p>
    <w:p>
      <w:r>
        <w:t>Based on your Holland Code (RAC), here are some career paths to explore:</w:t>
      </w:r>
    </w:p>
    <w:p>
      <w:r>
        <w:rPr>
          <w:i/>
        </w:rPr>
        <w:t>Note: The Job Zone indicates the level of preparation needed for a job (1 = little preparation, 5 = extensive preparation).</w:t>
      </w:r>
    </w:p>
    <w:p>
      <w:r>
        <w:rPr>
          <w:b/>
        </w:rPr>
        <w:t>Applied Arts (Written &amp; Spoken)</w:t>
      </w:r>
    </w:p>
    <w:p>
      <w:r>
        <w:t>• Tool and Die Maker (Job Zone: 3)</w:t>
      </w:r>
    </w:p>
    <w:p>
      <w:r>
        <w:rPr>
          <w:b/>
        </w:rPr>
        <w:t>Community Services</w:t>
      </w:r>
    </w:p>
    <w:p>
      <w:r>
        <w:t>• Security System Installer (Job Zone: 3)</w:t>
      </w:r>
    </w:p>
    <w:p>
      <w:r>
        <w:rPr>
          <w:b/>
        </w:rPr>
        <w:t>Construction &amp; Maintenance</w:t>
      </w:r>
    </w:p>
    <w:p>
      <w:r>
        <w:t>• Electrician (Construction) (Job Zone: 3)</w:t>
      </w:r>
    </w:p>
    <w:p>
      <w:r>
        <w:rPr>
          <w:b/>
        </w:rPr>
        <w:t>Crafts &amp; Related</w:t>
      </w:r>
    </w:p>
    <w:p>
      <w:r>
        <w:t>• Firefighter (Job Zone: 3)</w:t>
      </w:r>
    </w:p>
    <w:p>
      <w:r>
        <w:rPr>
          <w:b/>
        </w:rPr>
        <w:t>Creative &amp; Performing Arts</w:t>
      </w:r>
    </w:p>
    <w:p>
      <w:r>
        <w:t>• Technicians in various fields (for example, Automotive, Avionics, Broadcast, Sound) (Job Zone: 3)</w:t>
      </w:r>
    </w:p>
    <w:p>
      <w:r>
        <w:rPr>
          <w:b/>
        </w:rPr>
        <w:t>Education</w:t>
      </w:r>
    </w:p>
    <w:p>
      <w:r>
        <w:t>• Plumber (Job Zone: 3)</w:t>
      </w:r>
    </w:p>
    <w:p>
      <w:r>
        <w:rPr>
          <w:b/>
        </w:rPr>
        <w:t>Health Care</w:t>
      </w:r>
    </w:p>
    <w:p>
      <w:r>
        <w:t>• Model Makers, Wood (Job Zone: 3)</w:t>
      </w:r>
    </w:p>
    <w:p>
      <w:r>
        <w:rPr>
          <w:b/>
        </w:rPr>
        <w:t>Manufacturing &amp; Processing</w:t>
      </w:r>
    </w:p>
    <w:p>
      <w:r>
        <w:t>• Jewelers and Precious Stone and Metal Workers (Job Zone: 3)</w:t>
      </w:r>
    </w:p>
    <w:p>
      <w:r>
        <w:rPr>
          <w:b/>
        </w:rPr>
        <w:t>Mechanical &amp; Electrical Specialties</w:t>
      </w:r>
    </w:p>
    <w:p>
      <w:r>
        <w:t>• Jewelers and Precious Stone and Metal Workers (Job Zone: 3)</w:t>
      </w:r>
    </w:p>
    <w:p>
      <w:r>
        <w:rPr>
          <w:b/>
        </w:rPr>
        <w:t>Natural Science &amp; Technologies</w:t>
      </w:r>
    </w:p>
    <w:p>
      <w:r>
        <w:t>• Chef/Cook (Job Zone: 3)</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Realistic, Artistic, Conventional (RAC),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DEEPAK BOHARA</w:t>
      </w:r>
    </w:p>
    <w:p>
      <w:r>
        <w:t>Class: X</w:t>
      </w:r>
    </w:p>
    <w:p>
      <w:r>
        <w:t>Section: B</w:t>
      </w:r>
    </w:p>
    <w:p>
      <w:r>
        <w:t>Roll Number: 1246</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RAC</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28</w:t>
            </w:r>
          </w:p>
        </w:tc>
        <w:tc>
          <w:tcPr>
            <w:tcW w:type="dxa" w:w="2880"/>
          </w:tcPr>
          <w:p>
            <w:r>
              <w:t>98</w:t>
            </w:r>
          </w:p>
        </w:tc>
      </w:tr>
      <w:tr>
        <w:tc>
          <w:tcPr>
            <w:tcW w:type="dxa" w:w="2880"/>
          </w:tcPr>
          <w:p>
            <w:r>
              <w:t>Investigative</w:t>
            </w:r>
          </w:p>
        </w:tc>
        <w:tc>
          <w:tcPr>
            <w:tcW w:type="dxa" w:w="2880"/>
          </w:tcPr>
          <w:p>
            <w:r>
              <w:t>16</w:t>
            </w:r>
          </w:p>
        </w:tc>
        <w:tc>
          <w:tcPr>
            <w:tcW w:type="dxa" w:w="2880"/>
          </w:tcPr>
          <w:p>
            <w:r>
              <w:t>77</w:t>
            </w:r>
          </w:p>
        </w:tc>
      </w:tr>
      <w:tr>
        <w:tc>
          <w:tcPr>
            <w:tcW w:type="dxa" w:w="2880"/>
          </w:tcPr>
          <w:p>
            <w:r>
              <w:t>Artistic</w:t>
            </w:r>
          </w:p>
        </w:tc>
        <w:tc>
          <w:tcPr>
            <w:tcW w:type="dxa" w:w="2880"/>
          </w:tcPr>
          <w:p>
            <w:r>
              <w:t>23</w:t>
            </w:r>
          </w:p>
        </w:tc>
        <w:tc>
          <w:tcPr>
            <w:tcW w:type="dxa" w:w="2880"/>
          </w:tcPr>
          <w:p>
            <w:r>
              <w:t>91</w:t>
            </w:r>
          </w:p>
        </w:tc>
      </w:tr>
      <w:tr>
        <w:tc>
          <w:tcPr>
            <w:tcW w:type="dxa" w:w="2880"/>
          </w:tcPr>
          <w:p>
            <w:r>
              <w:t>Social</w:t>
            </w:r>
          </w:p>
        </w:tc>
        <w:tc>
          <w:tcPr>
            <w:tcW w:type="dxa" w:w="2880"/>
          </w:tcPr>
          <w:p>
            <w:r>
              <w:t>16</w:t>
            </w:r>
          </w:p>
        </w:tc>
        <w:tc>
          <w:tcPr>
            <w:tcW w:type="dxa" w:w="2880"/>
          </w:tcPr>
          <w:p>
            <w:r>
              <w:t>67</w:t>
            </w:r>
          </w:p>
        </w:tc>
      </w:tr>
      <w:tr>
        <w:tc>
          <w:tcPr>
            <w:tcW w:type="dxa" w:w="2880"/>
          </w:tcPr>
          <w:p>
            <w:r>
              <w:t>Enterprising</w:t>
            </w:r>
          </w:p>
        </w:tc>
        <w:tc>
          <w:tcPr>
            <w:tcW w:type="dxa" w:w="2880"/>
          </w:tcPr>
          <w:p>
            <w:r>
              <w:t>21</w:t>
            </w:r>
          </w:p>
        </w:tc>
        <w:tc>
          <w:tcPr>
            <w:tcW w:type="dxa" w:w="2880"/>
          </w:tcPr>
          <w:p>
            <w:r>
              <w:t>21</w:t>
            </w:r>
          </w:p>
        </w:tc>
      </w:tr>
      <w:tr>
        <w:tc>
          <w:tcPr>
            <w:tcW w:type="dxa" w:w="2880"/>
          </w:tcPr>
          <w:p>
            <w:r>
              <w:t>Conventional</w:t>
            </w:r>
          </w:p>
        </w:tc>
        <w:tc>
          <w:tcPr>
            <w:tcW w:type="dxa" w:w="2880"/>
          </w:tcPr>
          <w:p>
            <w:r>
              <w:t>14</w:t>
            </w:r>
          </w:p>
        </w:tc>
        <w:tc>
          <w:tcPr>
            <w:tcW w:type="dxa" w:w="2880"/>
          </w:tcPr>
          <w:p>
            <w:r>
              <w:t>81</w:t>
            </w:r>
          </w:p>
        </w:tc>
      </w:tr>
    </w:tbl>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graph_1246.png"/>
                    <pic:cNvPicPr/>
                  </pic:nvPicPr>
                  <pic:blipFill>
                    <a:blip r:embed="rId13"/>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6" name="Picture 6"/>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7" name="Picture 7"/>
            <wp:cNvGraphicFramePr>
              <a:graphicFrameLocks noChangeAspect="1"/>
            </wp:cNvGraphicFramePr>
            <a:graphic>
              <a:graphicData uri="http://schemas.openxmlformats.org/drawingml/2006/picture">
                <pic:pic>
                  <pic:nvPicPr>
                    <pic:cNvPr id="0" name="Artistic.png"/>
                    <pic:cNvPicPr/>
                  </pic:nvPicPr>
                  <pic:blipFill>
                    <a:blip r:embed="rId11"/>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8" name="Picture 8"/>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pPr>
        <w:pStyle w:val="Heading1"/>
      </w:pPr>
      <w:r>
        <w:t>4. Career Recommendations</w:t>
      </w:r>
    </w:p>
    <w:p>
      <w:r>
        <w:t>Based on your Holland Code (RAC), here are some career paths to explore:</w:t>
      </w:r>
    </w:p>
    <w:p>
      <w:r>
        <w:rPr>
          <w:i/>
        </w:rPr>
        <w:t>Note: The Job Zone indicates the level of preparation needed for a job (1 = little preparation, 5 = extensive preparation).</w:t>
      </w:r>
    </w:p>
    <w:p>
      <w:r>
        <w:rPr>
          <w:b/>
        </w:rPr>
        <w:t>Applied Arts (Written &amp; Spoken)</w:t>
      </w:r>
    </w:p>
    <w:p>
      <w:r>
        <w:t>• Tool and Die Maker (Job Zone: 3)</w:t>
      </w:r>
    </w:p>
    <w:p>
      <w:r>
        <w:rPr>
          <w:b/>
        </w:rPr>
        <w:t>Community Services</w:t>
      </w:r>
    </w:p>
    <w:p>
      <w:r>
        <w:t>• Security System Installer (Job Zone: 3)</w:t>
      </w:r>
    </w:p>
    <w:p>
      <w:r>
        <w:rPr>
          <w:b/>
        </w:rPr>
        <w:t>Construction &amp; Maintenance</w:t>
      </w:r>
    </w:p>
    <w:p>
      <w:r>
        <w:t>• Electrician (Construction) (Job Zone: 3)</w:t>
      </w:r>
    </w:p>
    <w:p>
      <w:r>
        <w:rPr>
          <w:b/>
        </w:rPr>
        <w:t>Crafts &amp; Related</w:t>
      </w:r>
    </w:p>
    <w:p>
      <w:r>
        <w:t>• Firefighter (Job Zone: 3)</w:t>
      </w:r>
    </w:p>
    <w:p>
      <w:r>
        <w:rPr>
          <w:b/>
        </w:rPr>
        <w:t>Creative &amp; Performing Arts</w:t>
      </w:r>
    </w:p>
    <w:p>
      <w:r>
        <w:t>• Technicians in various fields (for example, Automotive, Avionics, Broadcast, Sound) (Job Zone: 3)</w:t>
      </w:r>
    </w:p>
    <w:p>
      <w:r>
        <w:rPr>
          <w:b/>
        </w:rPr>
        <w:t>Education</w:t>
      </w:r>
    </w:p>
    <w:p>
      <w:r>
        <w:t>• Plumber (Job Zone: 3)</w:t>
      </w:r>
    </w:p>
    <w:p>
      <w:r>
        <w:rPr>
          <w:b/>
        </w:rPr>
        <w:t>Health Care</w:t>
      </w:r>
    </w:p>
    <w:p>
      <w:r>
        <w:t>• Model Makers, Wood (Job Zone: 3)</w:t>
      </w:r>
    </w:p>
    <w:p>
      <w:r>
        <w:rPr>
          <w:b/>
        </w:rPr>
        <w:t>Manufacturing &amp; Processing</w:t>
      </w:r>
    </w:p>
    <w:p>
      <w:r>
        <w:t>• Jewelers and Precious Stone and Metal Workers (Job Zone: 3)</w:t>
      </w:r>
    </w:p>
    <w:p>
      <w:r>
        <w:rPr>
          <w:b/>
        </w:rPr>
        <w:t>Mechanical &amp; Electrical Specialties</w:t>
      </w:r>
    </w:p>
    <w:p>
      <w:r>
        <w:t>• Jewelers and Precious Stone and Metal Workers (Job Zone: 3)</w:t>
      </w:r>
    </w:p>
    <w:p>
      <w:r>
        <w:rPr>
          <w:b/>
        </w:rPr>
        <w:t>Natural Science &amp; Technologies</w:t>
      </w:r>
    </w:p>
    <w:p>
      <w:r>
        <w:t>• Chef/Cook (Job Zone: 3)</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Realistic, Artistic, Conventional (RAC),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SAKSHI KUMARI MEENA</w:t>
      </w:r>
    </w:p>
    <w:p>
      <w:r>
        <w:t>Class: XII</w:t>
      </w:r>
    </w:p>
    <w:p>
      <w:r>
        <w:t>Section: C</w:t>
      </w:r>
    </w:p>
    <w:p>
      <w:r>
        <w:t>Roll Number: 1247</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ACI</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14</w:t>
            </w:r>
          </w:p>
        </w:tc>
        <w:tc>
          <w:tcPr>
            <w:tcW w:type="dxa" w:w="2880"/>
          </w:tcPr>
          <w:p>
            <w:r>
              <w:t>70</w:t>
            </w:r>
          </w:p>
        </w:tc>
      </w:tr>
      <w:tr>
        <w:tc>
          <w:tcPr>
            <w:tcW w:type="dxa" w:w="2880"/>
          </w:tcPr>
          <w:p>
            <w:r>
              <w:t>Investigative</w:t>
            </w:r>
          </w:p>
        </w:tc>
        <w:tc>
          <w:tcPr>
            <w:tcW w:type="dxa" w:w="2880"/>
          </w:tcPr>
          <w:p>
            <w:r>
              <w:t>17</w:t>
            </w:r>
          </w:p>
        </w:tc>
        <w:tc>
          <w:tcPr>
            <w:tcW w:type="dxa" w:w="2880"/>
          </w:tcPr>
          <w:p>
            <w:r>
              <w:t>79</w:t>
            </w:r>
          </w:p>
        </w:tc>
      </w:tr>
      <w:tr>
        <w:tc>
          <w:tcPr>
            <w:tcW w:type="dxa" w:w="2880"/>
          </w:tcPr>
          <w:p>
            <w:r>
              <w:t>Artistic</w:t>
            </w:r>
          </w:p>
        </w:tc>
        <w:tc>
          <w:tcPr>
            <w:tcW w:type="dxa" w:w="2880"/>
          </w:tcPr>
          <w:p>
            <w:r>
              <w:t>24</w:t>
            </w:r>
          </w:p>
        </w:tc>
        <w:tc>
          <w:tcPr>
            <w:tcW w:type="dxa" w:w="2880"/>
          </w:tcPr>
          <w:p>
            <w:r>
              <w:t>92</w:t>
            </w:r>
          </w:p>
        </w:tc>
      </w:tr>
      <w:tr>
        <w:tc>
          <w:tcPr>
            <w:tcW w:type="dxa" w:w="2880"/>
          </w:tcPr>
          <w:p>
            <w:r>
              <w:t>Social</w:t>
            </w:r>
          </w:p>
        </w:tc>
        <w:tc>
          <w:tcPr>
            <w:tcW w:type="dxa" w:w="2880"/>
          </w:tcPr>
          <w:p>
            <w:r>
              <w:t>17</w:t>
            </w:r>
          </w:p>
        </w:tc>
        <w:tc>
          <w:tcPr>
            <w:tcW w:type="dxa" w:w="2880"/>
          </w:tcPr>
          <w:p>
            <w:r>
              <w:t>70</w:t>
            </w:r>
          </w:p>
        </w:tc>
      </w:tr>
      <w:tr>
        <w:tc>
          <w:tcPr>
            <w:tcW w:type="dxa" w:w="2880"/>
          </w:tcPr>
          <w:p>
            <w:r>
              <w:t>Enterprising</w:t>
            </w:r>
          </w:p>
        </w:tc>
        <w:tc>
          <w:tcPr>
            <w:tcW w:type="dxa" w:w="2880"/>
          </w:tcPr>
          <w:p>
            <w:r>
              <w:t>22</w:t>
            </w:r>
          </w:p>
        </w:tc>
        <w:tc>
          <w:tcPr>
            <w:tcW w:type="dxa" w:w="2880"/>
          </w:tcPr>
          <w:p>
            <w:r>
              <w:t>22</w:t>
            </w:r>
          </w:p>
        </w:tc>
      </w:tr>
      <w:tr>
        <w:tc>
          <w:tcPr>
            <w:tcW w:type="dxa" w:w="2880"/>
          </w:tcPr>
          <w:p>
            <w:r>
              <w:t>Conventional</w:t>
            </w:r>
          </w:p>
        </w:tc>
        <w:tc>
          <w:tcPr>
            <w:tcW w:type="dxa" w:w="2880"/>
          </w:tcPr>
          <w:p>
            <w:r>
              <w:t>15</w:t>
            </w:r>
          </w:p>
        </w:tc>
        <w:tc>
          <w:tcPr>
            <w:tcW w:type="dxa" w:w="2880"/>
          </w:tcPr>
          <w:p>
            <w:r>
              <w:t>83</w:t>
            </w:r>
          </w:p>
        </w:tc>
      </w:tr>
    </w:tbl>
    <w:p>
      <w:r>
        <w:drawing>
          <wp:inline xmlns:a="http://schemas.openxmlformats.org/drawingml/2006/main" xmlns:pic="http://schemas.openxmlformats.org/drawingml/2006/picture">
            <wp:extent cx="5486400" cy="2743200"/>
            <wp:docPr id="9" name="Picture 9"/>
            <wp:cNvGraphicFramePr>
              <a:graphicFrameLocks noChangeAspect="1"/>
            </wp:cNvGraphicFramePr>
            <a:graphic>
              <a:graphicData uri="http://schemas.openxmlformats.org/drawingml/2006/picture">
                <pic:pic>
                  <pic:nvPicPr>
                    <pic:cNvPr id="0" name="graph_1247.png"/>
                    <pic:cNvPicPr/>
                  </pic:nvPicPr>
                  <pic:blipFill>
                    <a:blip r:embed="rId14"/>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10" name="Picture 10"/>
            <wp:cNvGraphicFramePr>
              <a:graphicFrameLocks noChangeAspect="1"/>
            </wp:cNvGraphicFramePr>
            <a:graphic>
              <a:graphicData uri="http://schemas.openxmlformats.org/drawingml/2006/picture">
                <pic:pic>
                  <pic:nvPicPr>
                    <pic:cNvPr id="0" name="Artistic.png"/>
                    <pic:cNvPicPr/>
                  </pic:nvPicPr>
                  <pic:blipFill>
                    <a:blip r:embed="rId11"/>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11" name="Picture 11"/>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12" name="Picture 12"/>
            <wp:cNvGraphicFramePr>
              <a:graphicFrameLocks noChangeAspect="1"/>
            </wp:cNvGraphicFramePr>
            <a:graphic>
              <a:graphicData uri="http://schemas.openxmlformats.org/drawingml/2006/picture">
                <pic:pic>
                  <pic:nvPicPr>
                    <pic:cNvPr id="0" name="Investigative.png"/>
                    <pic:cNvPicPr/>
                  </pic:nvPicPr>
                  <pic:blipFill>
                    <a:blip r:embed="rId15"/>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pPr>
        <w:pStyle w:val="Heading1"/>
      </w:pPr>
      <w:r>
        <w:t>4. Career Recommendations</w:t>
      </w:r>
    </w:p>
    <w:p>
      <w:r>
        <w:t>Based on your Holland Code (ACI),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Conventional, Investigative (ACI),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DEEPIKA MEENA</w:t>
      </w:r>
    </w:p>
    <w:p>
      <w:r>
        <w:t>Class: XI</w:t>
      </w:r>
    </w:p>
    <w:p>
      <w:r>
        <w:t>Section: D</w:t>
      </w:r>
    </w:p>
    <w:p>
      <w:r>
        <w:t>Roll Number: 1248</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ARC</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23</w:t>
            </w:r>
          </w:p>
        </w:tc>
        <w:tc>
          <w:tcPr>
            <w:tcW w:type="dxa" w:w="2880"/>
          </w:tcPr>
          <w:p>
            <w:r>
              <w:t>91</w:t>
            </w:r>
          </w:p>
        </w:tc>
      </w:tr>
      <w:tr>
        <w:tc>
          <w:tcPr>
            <w:tcW w:type="dxa" w:w="2880"/>
          </w:tcPr>
          <w:p>
            <w:r>
              <w:t>Investigative</w:t>
            </w:r>
          </w:p>
        </w:tc>
        <w:tc>
          <w:tcPr>
            <w:tcW w:type="dxa" w:w="2880"/>
          </w:tcPr>
          <w:p>
            <w:r>
              <w:t>18</w:t>
            </w:r>
          </w:p>
        </w:tc>
        <w:tc>
          <w:tcPr>
            <w:tcW w:type="dxa" w:w="2880"/>
          </w:tcPr>
          <w:p>
            <w:r>
              <w:t>81</w:t>
            </w:r>
          </w:p>
        </w:tc>
      </w:tr>
      <w:tr>
        <w:tc>
          <w:tcPr>
            <w:tcW w:type="dxa" w:w="2880"/>
          </w:tcPr>
          <w:p>
            <w:r>
              <w:t>Artistic</w:t>
            </w:r>
          </w:p>
        </w:tc>
        <w:tc>
          <w:tcPr>
            <w:tcW w:type="dxa" w:w="2880"/>
          </w:tcPr>
          <w:p>
            <w:r>
              <w:t>25</w:t>
            </w:r>
          </w:p>
        </w:tc>
        <w:tc>
          <w:tcPr>
            <w:tcW w:type="dxa" w:w="2880"/>
          </w:tcPr>
          <w:p>
            <w:r>
              <w:t>92</w:t>
            </w:r>
          </w:p>
        </w:tc>
      </w:tr>
      <w:tr>
        <w:tc>
          <w:tcPr>
            <w:tcW w:type="dxa" w:w="2880"/>
          </w:tcPr>
          <w:p>
            <w:r>
              <w:t>Social</w:t>
            </w:r>
          </w:p>
        </w:tc>
        <w:tc>
          <w:tcPr>
            <w:tcW w:type="dxa" w:w="2880"/>
          </w:tcPr>
          <w:p>
            <w:r>
              <w:t>18</w:t>
            </w:r>
          </w:p>
        </w:tc>
        <w:tc>
          <w:tcPr>
            <w:tcW w:type="dxa" w:w="2880"/>
          </w:tcPr>
          <w:p>
            <w:r>
              <w:t>72</w:t>
            </w:r>
          </w:p>
        </w:tc>
      </w:tr>
      <w:tr>
        <w:tc>
          <w:tcPr>
            <w:tcW w:type="dxa" w:w="2880"/>
          </w:tcPr>
          <w:p>
            <w:r>
              <w:t>Enterprising</w:t>
            </w:r>
          </w:p>
        </w:tc>
        <w:tc>
          <w:tcPr>
            <w:tcW w:type="dxa" w:w="2880"/>
          </w:tcPr>
          <w:p>
            <w:r>
              <w:t>23</w:t>
            </w:r>
          </w:p>
        </w:tc>
        <w:tc>
          <w:tcPr>
            <w:tcW w:type="dxa" w:w="2880"/>
          </w:tcPr>
          <w:p>
            <w:r>
              <w:t>23</w:t>
            </w:r>
          </w:p>
        </w:tc>
      </w:tr>
      <w:tr>
        <w:tc>
          <w:tcPr>
            <w:tcW w:type="dxa" w:w="2880"/>
          </w:tcPr>
          <w:p>
            <w:r>
              <w:t>Conventional</w:t>
            </w:r>
          </w:p>
        </w:tc>
        <w:tc>
          <w:tcPr>
            <w:tcW w:type="dxa" w:w="2880"/>
          </w:tcPr>
          <w:p>
            <w:r>
              <w:t>16</w:t>
            </w:r>
          </w:p>
        </w:tc>
        <w:tc>
          <w:tcPr>
            <w:tcW w:type="dxa" w:w="2880"/>
          </w:tcPr>
          <w:p>
            <w:r>
              <w:t>86</w:t>
            </w:r>
          </w:p>
        </w:tc>
      </w:tr>
    </w:tbl>
    <w:p>
      <w:r>
        <w:drawing>
          <wp:inline xmlns:a="http://schemas.openxmlformats.org/drawingml/2006/main" xmlns:pic="http://schemas.openxmlformats.org/drawingml/2006/picture">
            <wp:extent cx="5486400" cy="2743200"/>
            <wp:docPr id="13" name="Picture 13"/>
            <wp:cNvGraphicFramePr>
              <a:graphicFrameLocks noChangeAspect="1"/>
            </wp:cNvGraphicFramePr>
            <a:graphic>
              <a:graphicData uri="http://schemas.openxmlformats.org/drawingml/2006/picture">
                <pic:pic>
                  <pic:nvPicPr>
                    <pic:cNvPr id="0" name="graph_1248.png"/>
                    <pic:cNvPicPr/>
                  </pic:nvPicPr>
                  <pic:blipFill>
                    <a:blip r:embed="rId16"/>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14" name="Picture 14"/>
            <wp:cNvGraphicFramePr>
              <a:graphicFrameLocks noChangeAspect="1"/>
            </wp:cNvGraphicFramePr>
            <a:graphic>
              <a:graphicData uri="http://schemas.openxmlformats.org/drawingml/2006/picture">
                <pic:pic>
                  <pic:nvPicPr>
                    <pic:cNvPr id="0" name="Artistic.png"/>
                    <pic:cNvPicPr/>
                  </pic:nvPicPr>
                  <pic:blipFill>
                    <a:blip r:embed="rId11"/>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15" name="Picture 15"/>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16" name="Picture 16"/>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pPr>
        <w:pStyle w:val="Heading1"/>
      </w:pPr>
      <w:r>
        <w:t>4. Career Recommendations</w:t>
      </w:r>
    </w:p>
    <w:p>
      <w:r>
        <w:t>Based on your Holland Code (ARC),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Realistic, Conventional (ARC),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KOMAL MEENA</w:t>
      </w:r>
    </w:p>
    <w:p>
      <w:r>
        <w:t>Class: XII</w:t>
      </w:r>
    </w:p>
    <w:p>
      <w:r>
        <w:t>Section: E</w:t>
      </w:r>
    </w:p>
    <w:p>
      <w:r>
        <w:t>Roll Number: 1249</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ACI</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12</w:t>
            </w:r>
          </w:p>
        </w:tc>
        <w:tc>
          <w:tcPr>
            <w:tcW w:type="dxa" w:w="2880"/>
          </w:tcPr>
          <w:p>
            <w:r>
              <w:t>63</w:t>
            </w:r>
          </w:p>
        </w:tc>
      </w:tr>
      <w:tr>
        <w:tc>
          <w:tcPr>
            <w:tcW w:type="dxa" w:w="2880"/>
          </w:tcPr>
          <w:p>
            <w:r>
              <w:t>Investigative</w:t>
            </w:r>
          </w:p>
        </w:tc>
        <w:tc>
          <w:tcPr>
            <w:tcW w:type="dxa" w:w="2880"/>
          </w:tcPr>
          <w:p>
            <w:r>
              <w:t>19</w:t>
            </w:r>
          </w:p>
        </w:tc>
        <w:tc>
          <w:tcPr>
            <w:tcW w:type="dxa" w:w="2880"/>
          </w:tcPr>
          <w:p>
            <w:r>
              <w:t>83</w:t>
            </w:r>
          </w:p>
        </w:tc>
      </w:tr>
      <w:tr>
        <w:tc>
          <w:tcPr>
            <w:tcW w:type="dxa" w:w="2880"/>
          </w:tcPr>
          <w:p>
            <w:r>
              <w:t>Artistic</w:t>
            </w:r>
          </w:p>
        </w:tc>
        <w:tc>
          <w:tcPr>
            <w:tcW w:type="dxa" w:w="2880"/>
          </w:tcPr>
          <w:p>
            <w:r>
              <w:t>26</w:t>
            </w:r>
          </w:p>
        </w:tc>
        <w:tc>
          <w:tcPr>
            <w:tcW w:type="dxa" w:w="2880"/>
          </w:tcPr>
          <w:p>
            <w:r>
              <w:t>96</w:t>
            </w:r>
          </w:p>
        </w:tc>
      </w:tr>
      <w:tr>
        <w:tc>
          <w:tcPr>
            <w:tcW w:type="dxa" w:w="2880"/>
          </w:tcPr>
          <w:p>
            <w:r>
              <w:t>Social</w:t>
            </w:r>
          </w:p>
        </w:tc>
        <w:tc>
          <w:tcPr>
            <w:tcW w:type="dxa" w:w="2880"/>
          </w:tcPr>
          <w:p>
            <w:r>
              <w:t>19</w:t>
            </w:r>
          </w:p>
        </w:tc>
        <w:tc>
          <w:tcPr>
            <w:tcW w:type="dxa" w:w="2880"/>
          </w:tcPr>
          <w:p>
            <w:r>
              <w:t>75</w:t>
            </w:r>
          </w:p>
        </w:tc>
      </w:tr>
      <w:tr>
        <w:tc>
          <w:tcPr>
            <w:tcW w:type="dxa" w:w="2880"/>
          </w:tcPr>
          <w:p>
            <w:r>
              <w:t>Enterprising</w:t>
            </w:r>
          </w:p>
        </w:tc>
        <w:tc>
          <w:tcPr>
            <w:tcW w:type="dxa" w:w="2880"/>
          </w:tcPr>
          <w:p>
            <w:r>
              <w:t>24</w:t>
            </w:r>
          </w:p>
        </w:tc>
        <w:tc>
          <w:tcPr>
            <w:tcW w:type="dxa" w:w="2880"/>
          </w:tcPr>
          <w:p>
            <w:r>
              <w:t>24</w:t>
            </w:r>
          </w:p>
        </w:tc>
      </w:tr>
      <w:tr>
        <w:tc>
          <w:tcPr>
            <w:tcW w:type="dxa" w:w="2880"/>
          </w:tcPr>
          <w:p>
            <w:r>
              <w:t>Conventional</w:t>
            </w:r>
          </w:p>
        </w:tc>
        <w:tc>
          <w:tcPr>
            <w:tcW w:type="dxa" w:w="2880"/>
          </w:tcPr>
          <w:p>
            <w:r>
              <w:t>17</w:t>
            </w:r>
          </w:p>
        </w:tc>
        <w:tc>
          <w:tcPr>
            <w:tcW w:type="dxa" w:w="2880"/>
          </w:tcPr>
          <w:p>
            <w:r>
              <w:t>87</w:t>
            </w:r>
          </w:p>
        </w:tc>
      </w:tr>
    </w:tbl>
    <w:p>
      <w:r>
        <w:drawing>
          <wp:inline xmlns:a="http://schemas.openxmlformats.org/drawingml/2006/main" xmlns:pic="http://schemas.openxmlformats.org/drawingml/2006/picture">
            <wp:extent cx="5486400" cy="2743200"/>
            <wp:docPr id="17" name="Picture 17"/>
            <wp:cNvGraphicFramePr>
              <a:graphicFrameLocks noChangeAspect="1"/>
            </wp:cNvGraphicFramePr>
            <a:graphic>
              <a:graphicData uri="http://schemas.openxmlformats.org/drawingml/2006/picture">
                <pic:pic>
                  <pic:nvPicPr>
                    <pic:cNvPr id="0" name="graph_1249.png"/>
                    <pic:cNvPicPr/>
                  </pic:nvPicPr>
                  <pic:blipFill>
                    <a:blip r:embed="rId17"/>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18" name="Picture 18"/>
            <wp:cNvGraphicFramePr>
              <a:graphicFrameLocks noChangeAspect="1"/>
            </wp:cNvGraphicFramePr>
            <a:graphic>
              <a:graphicData uri="http://schemas.openxmlformats.org/drawingml/2006/picture">
                <pic:pic>
                  <pic:nvPicPr>
                    <pic:cNvPr id="0" name="Artistic.png"/>
                    <pic:cNvPicPr/>
                  </pic:nvPicPr>
                  <pic:blipFill>
                    <a:blip r:embed="rId11"/>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19" name="Picture 19"/>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20" name="Picture 20"/>
            <wp:cNvGraphicFramePr>
              <a:graphicFrameLocks noChangeAspect="1"/>
            </wp:cNvGraphicFramePr>
            <a:graphic>
              <a:graphicData uri="http://schemas.openxmlformats.org/drawingml/2006/picture">
                <pic:pic>
                  <pic:nvPicPr>
                    <pic:cNvPr id="0" name="Investigative.png"/>
                    <pic:cNvPicPr/>
                  </pic:nvPicPr>
                  <pic:blipFill>
                    <a:blip r:embed="rId15"/>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pPr>
        <w:pStyle w:val="Heading1"/>
      </w:pPr>
      <w:r>
        <w:t>4. Career Recommendations</w:t>
      </w:r>
    </w:p>
    <w:p>
      <w:r>
        <w:t>Based on your Holland Code (ACI),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Conventional, Investigative (ACI),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SAPNA JOGI</w:t>
      </w:r>
    </w:p>
    <w:p>
      <w:r>
        <w:t>Class: X</w:t>
      </w:r>
    </w:p>
    <w:p>
      <w:r>
        <w:t>Section: B</w:t>
      </w:r>
    </w:p>
    <w:p>
      <w:r>
        <w:t>Roll Number: 1250</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ACI</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10</w:t>
            </w:r>
          </w:p>
        </w:tc>
        <w:tc>
          <w:tcPr>
            <w:tcW w:type="dxa" w:w="2880"/>
          </w:tcPr>
          <w:p>
            <w:r>
              <w:t>58</w:t>
            </w:r>
          </w:p>
        </w:tc>
      </w:tr>
      <w:tr>
        <w:tc>
          <w:tcPr>
            <w:tcW w:type="dxa" w:w="2880"/>
          </w:tcPr>
          <w:p>
            <w:r>
              <w:t>Investigative</w:t>
            </w:r>
          </w:p>
        </w:tc>
        <w:tc>
          <w:tcPr>
            <w:tcW w:type="dxa" w:w="2880"/>
          </w:tcPr>
          <w:p>
            <w:r>
              <w:t>20</w:t>
            </w:r>
          </w:p>
        </w:tc>
        <w:tc>
          <w:tcPr>
            <w:tcW w:type="dxa" w:w="2880"/>
          </w:tcPr>
          <w:p>
            <w:r>
              <w:t>85</w:t>
            </w:r>
          </w:p>
        </w:tc>
      </w:tr>
      <w:tr>
        <w:tc>
          <w:tcPr>
            <w:tcW w:type="dxa" w:w="2880"/>
          </w:tcPr>
          <w:p>
            <w:r>
              <w:t>Artistic</w:t>
            </w:r>
          </w:p>
        </w:tc>
        <w:tc>
          <w:tcPr>
            <w:tcW w:type="dxa" w:w="2880"/>
          </w:tcPr>
          <w:p>
            <w:r>
              <w:t>27</w:t>
            </w:r>
          </w:p>
        </w:tc>
        <w:tc>
          <w:tcPr>
            <w:tcW w:type="dxa" w:w="2880"/>
          </w:tcPr>
          <w:p>
            <w:r>
              <w:t>97</w:t>
            </w:r>
          </w:p>
        </w:tc>
      </w:tr>
      <w:tr>
        <w:tc>
          <w:tcPr>
            <w:tcW w:type="dxa" w:w="2880"/>
          </w:tcPr>
          <w:p>
            <w:r>
              <w:t>Social</w:t>
            </w:r>
          </w:p>
        </w:tc>
        <w:tc>
          <w:tcPr>
            <w:tcW w:type="dxa" w:w="2880"/>
          </w:tcPr>
          <w:p>
            <w:r>
              <w:t>20</w:t>
            </w:r>
          </w:p>
        </w:tc>
        <w:tc>
          <w:tcPr>
            <w:tcW w:type="dxa" w:w="2880"/>
          </w:tcPr>
          <w:p>
            <w:r>
              <w:t>77</w:t>
            </w:r>
          </w:p>
        </w:tc>
      </w:tr>
      <w:tr>
        <w:tc>
          <w:tcPr>
            <w:tcW w:type="dxa" w:w="2880"/>
          </w:tcPr>
          <w:p>
            <w:r>
              <w:t>Enterprising</w:t>
            </w:r>
          </w:p>
        </w:tc>
        <w:tc>
          <w:tcPr>
            <w:tcW w:type="dxa" w:w="2880"/>
          </w:tcPr>
          <w:p>
            <w:r>
              <w:t>25</w:t>
            </w:r>
          </w:p>
        </w:tc>
        <w:tc>
          <w:tcPr>
            <w:tcW w:type="dxa" w:w="2880"/>
          </w:tcPr>
          <w:p>
            <w:r>
              <w:t>25</w:t>
            </w:r>
          </w:p>
        </w:tc>
      </w:tr>
      <w:tr>
        <w:tc>
          <w:tcPr>
            <w:tcW w:type="dxa" w:w="2880"/>
          </w:tcPr>
          <w:p>
            <w:r>
              <w:t>Conventional</w:t>
            </w:r>
          </w:p>
        </w:tc>
        <w:tc>
          <w:tcPr>
            <w:tcW w:type="dxa" w:w="2880"/>
          </w:tcPr>
          <w:p>
            <w:r>
              <w:t>18</w:t>
            </w:r>
          </w:p>
        </w:tc>
        <w:tc>
          <w:tcPr>
            <w:tcW w:type="dxa" w:w="2880"/>
          </w:tcPr>
          <w:p>
            <w:r>
              <w:t>89</w:t>
            </w:r>
          </w:p>
        </w:tc>
      </w:tr>
    </w:tbl>
    <w:p>
      <w:r>
        <w:drawing>
          <wp:inline xmlns:a="http://schemas.openxmlformats.org/drawingml/2006/main" xmlns:pic="http://schemas.openxmlformats.org/drawingml/2006/picture">
            <wp:extent cx="5486400" cy="2743200"/>
            <wp:docPr id="21" name="Picture 21"/>
            <wp:cNvGraphicFramePr>
              <a:graphicFrameLocks noChangeAspect="1"/>
            </wp:cNvGraphicFramePr>
            <a:graphic>
              <a:graphicData uri="http://schemas.openxmlformats.org/drawingml/2006/picture">
                <pic:pic>
                  <pic:nvPicPr>
                    <pic:cNvPr id="0" name="graph_1250.png"/>
                    <pic:cNvPicPr/>
                  </pic:nvPicPr>
                  <pic:blipFill>
                    <a:blip r:embed="rId18"/>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22" name="Picture 22"/>
            <wp:cNvGraphicFramePr>
              <a:graphicFrameLocks noChangeAspect="1"/>
            </wp:cNvGraphicFramePr>
            <a:graphic>
              <a:graphicData uri="http://schemas.openxmlformats.org/drawingml/2006/picture">
                <pic:pic>
                  <pic:nvPicPr>
                    <pic:cNvPr id="0" name="Artistic.png"/>
                    <pic:cNvPicPr/>
                  </pic:nvPicPr>
                  <pic:blipFill>
                    <a:blip r:embed="rId11"/>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23" name="Picture 23"/>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24" name="Picture 24"/>
            <wp:cNvGraphicFramePr>
              <a:graphicFrameLocks noChangeAspect="1"/>
            </wp:cNvGraphicFramePr>
            <a:graphic>
              <a:graphicData uri="http://schemas.openxmlformats.org/drawingml/2006/picture">
                <pic:pic>
                  <pic:nvPicPr>
                    <pic:cNvPr id="0" name="Investigative.png"/>
                    <pic:cNvPicPr/>
                  </pic:nvPicPr>
                  <pic:blipFill>
                    <a:blip r:embed="rId15"/>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pPr>
        <w:pStyle w:val="Heading1"/>
      </w:pPr>
      <w:r>
        <w:t>4. Career Recommendations</w:t>
      </w:r>
    </w:p>
    <w:p>
      <w:r>
        <w:t>Based on your Holland Code (ACI),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Conventional, Investigative (ACI),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 xml:space="preserve">Name: Narender Singh </w:t>
      </w:r>
    </w:p>
    <w:p>
      <w:r>
        <w:t>Class: XI</w:t>
      </w:r>
    </w:p>
    <w:p>
      <w:r>
        <w:t>Section: A</w:t>
      </w:r>
    </w:p>
    <w:p>
      <w:r>
        <w:t>Roll Number: 1251</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CRI</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22</w:t>
            </w:r>
          </w:p>
        </w:tc>
        <w:tc>
          <w:tcPr>
            <w:tcW w:type="dxa" w:w="2880"/>
          </w:tcPr>
          <w:p>
            <w:r>
              <w:t>89</w:t>
            </w:r>
          </w:p>
        </w:tc>
      </w:tr>
      <w:tr>
        <w:tc>
          <w:tcPr>
            <w:tcW w:type="dxa" w:w="2880"/>
          </w:tcPr>
          <w:p>
            <w:r>
              <w:t>Investigative</w:t>
            </w:r>
          </w:p>
        </w:tc>
        <w:tc>
          <w:tcPr>
            <w:tcW w:type="dxa" w:w="2880"/>
          </w:tcPr>
          <w:p>
            <w:r>
              <w:t>21</w:t>
            </w:r>
          </w:p>
        </w:tc>
        <w:tc>
          <w:tcPr>
            <w:tcW w:type="dxa" w:w="2880"/>
          </w:tcPr>
          <w:p>
            <w:r>
              <w:t>86</w:t>
            </w:r>
          </w:p>
        </w:tc>
      </w:tr>
      <w:tr>
        <w:tc>
          <w:tcPr>
            <w:tcW w:type="dxa" w:w="2880"/>
          </w:tcPr>
          <w:p>
            <w:r>
              <w:t>Artistic</w:t>
            </w:r>
          </w:p>
        </w:tc>
        <w:tc>
          <w:tcPr>
            <w:tcW w:type="dxa" w:w="2880"/>
          </w:tcPr>
          <w:p>
            <w:r>
              <w:t>15</w:t>
            </w:r>
          </w:p>
        </w:tc>
        <w:tc>
          <w:tcPr>
            <w:tcW w:type="dxa" w:w="2880"/>
          </w:tcPr>
          <w:p>
            <w:r>
              <w:t>67</w:t>
            </w:r>
          </w:p>
        </w:tc>
      </w:tr>
      <w:tr>
        <w:tc>
          <w:tcPr>
            <w:tcW w:type="dxa" w:w="2880"/>
          </w:tcPr>
          <w:p>
            <w:r>
              <w:t>Social</w:t>
            </w:r>
          </w:p>
        </w:tc>
        <w:tc>
          <w:tcPr>
            <w:tcW w:type="dxa" w:w="2880"/>
          </w:tcPr>
          <w:p>
            <w:r>
              <w:t>21</w:t>
            </w:r>
          </w:p>
        </w:tc>
        <w:tc>
          <w:tcPr>
            <w:tcW w:type="dxa" w:w="2880"/>
          </w:tcPr>
          <w:p>
            <w:r>
              <w:t>79</w:t>
            </w:r>
          </w:p>
        </w:tc>
      </w:tr>
      <w:tr>
        <w:tc>
          <w:tcPr>
            <w:tcW w:type="dxa" w:w="2880"/>
          </w:tcPr>
          <w:p>
            <w:r>
              <w:t>Enterprising</w:t>
            </w:r>
          </w:p>
        </w:tc>
        <w:tc>
          <w:tcPr>
            <w:tcW w:type="dxa" w:w="2880"/>
          </w:tcPr>
          <w:p>
            <w:r>
              <w:t>12</w:t>
            </w:r>
          </w:p>
        </w:tc>
        <w:tc>
          <w:tcPr>
            <w:tcW w:type="dxa" w:w="2880"/>
          </w:tcPr>
          <w:p>
            <w:r>
              <w:t>12</w:t>
            </w:r>
          </w:p>
        </w:tc>
      </w:tr>
      <w:tr>
        <w:tc>
          <w:tcPr>
            <w:tcW w:type="dxa" w:w="2880"/>
          </w:tcPr>
          <w:p>
            <w:r>
              <w:t>Conventional</w:t>
            </w:r>
          </w:p>
        </w:tc>
        <w:tc>
          <w:tcPr>
            <w:tcW w:type="dxa" w:w="2880"/>
          </w:tcPr>
          <w:p>
            <w:r>
              <w:t>24</w:t>
            </w:r>
          </w:p>
        </w:tc>
        <w:tc>
          <w:tcPr>
            <w:tcW w:type="dxa" w:w="2880"/>
          </w:tcPr>
          <w:p>
            <w:r>
              <w:t>96</w:t>
            </w:r>
          </w:p>
        </w:tc>
      </w:tr>
    </w:tbl>
    <w:p>
      <w:r>
        <w:drawing>
          <wp:inline xmlns:a="http://schemas.openxmlformats.org/drawingml/2006/main" xmlns:pic="http://schemas.openxmlformats.org/drawingml/2006/picture">
            <wp:extent cx="5486400" cy="2743200"/>
            <wp:docPr id="25" name="Picture 25"/>
            <wp:cNvGraphicFramePr>
              <a:graphicFrameLocks noChangeAspect="1"/>
            </wp:cNvGraphicFramePr>
            <a:graphic>
              <a:graphicData uri="http://schemas.openxmlformats.org/drawingml/2006/picture">
                <pic:pic>
                  <pic:nvPicPr>
                    <pic:cNvPr id="0" name="graph_1251.png"/>
                    <pic:cNvPicPr/>
                  </pic:nvPicPr>
                  <pic:blipFill>
                    <a:blip r:embed="rId19"/>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26" name="Picture 26"/>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27" name="Picture 27"/>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28" name="Picture 28"/>
            <wp:cNvGraphicFramePr>
              <a:graphicFrameLocks noChangeAspect="1"/>
            </wp:cNvGraphicFramePr>
            <a:graphic>
              <a:graphicData uri="http://schemas.openxmlformats.org/drawingml/2006/picture">
                <pic:pic>
                  <pic:nvPicPr>
                    <pic:cNvPr id="0" name="Investigative.png"/>
                    <pic:cNvPicPr/>
                  </pic:nvPicPr>
                  <pic:blipFill>
                    <a:blip r:embed="rId15"/>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pPr>
        <w:pStyle w:val="Heading1"/>
      </w:pPr>
      <w:r>
        <w:t>4. Career Recommendations</w:t>
      </w:r>
    </w:p>
    <w:p>
      <w:r>
        <w:t>Based on your Holland Code (CRI),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Conventional, Realistic, Investigative (CRI),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Jyoti Dhabhai</w:t>
      </w:r>
    </w:p>
    <w:p>
      <w:r>
        <w:t>Class: XII</w:t>
      </w:r>
    </w:p>
    <w:p>
      <w:r>
        <w:t>Section: A</w:t>
      </w:r>
    </w:p>
    <w:p>
      <w:r>
        <w:t>Roll Number: 1252</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CIR</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19</w:t>
            </w:r>
          </w:p>
        </w:tc>
        <w:tc>
          <w:tcPr>
            <w:tcW w:type="dxa" w:w="2880"/>
          </w:tcPr>
          <w:p>
            <w:r>
              <w:t>85</w:t>
            </w:r>
          </w:p>
        </w:tc>
      </w:tr>
      <w:tr>
        <w:tc>
          <w:tcPr>
            <w:tcW w:type="dxa" w:w="2880"/>
          </w:tcPr>
          <w:p>
            <w:r>
              <w:t>Investigative</w:t>
            </w:r>
          </w:p>
        </w:tc>
        <w:tc>
          <w:tcPr>
            <w:tcW w:type="dxa" w:w="2880"/>
          </w:tcPr>
          <w:p>
            <w:r>
              <w:t>22</w:t>
            </w:r>
          </w:p>
        </w:tc>
        <w:tc>
          <w:tcPr>
            <w:tcW w:type="dxa" w:w="2880"/>
          </w:tcPr>
          <w:p>
            <w:r>
              <w:t>86</w:t>
            </w:r>
          </w:p>
        </w:tc>
      </w:tr>
      <w:tr>
        <w:tc>
          <w:tcPr>
            <w:tcW w:type="dxa" w:w="2880"/>
          </w:tcPr>
          <w:p>
            <w:r>
              <w:t>Artistic</w:t>
            </w:r>
          </w:p>
        </w:tc>
        <w:tc>
          <w:tcPr>
            <w:tcW w:type="dxa" w:w="2880"/>
          </w:tcPr>
          <w:p>
            <w:r>
              <w:t>17</w:t>
            </w:r>
          </w:p>
        </w:tc>
        <w:tc>
          <w:tcPr>
            <w:tcW w:type="dxa" w:w="2880"/>
          </w:tcPr>
          <w:p>
            <w:r>
              <w:t>72</w:t>
            </w:r>
          </w:p>
        </w:tc>
      </w:tr>
      <w:tr>
        <w:tc>
          <w:tcPr>
            <w:tcW w:type="dxa" w:w="2880"/>
          </w:tcPr>
          <w:p>
            <w:r>
              <w:t>Social</w:t>
            </w:r>
          </w:p>
        </w:tc>
        <w:tc>
          <w:tcPr>
            <w:tcW w:type="dxa" w:w="2880"/>
          </w:tcPr>
          <w:p>
            <w:r>
              <w:t>17</w:t>
            </w:r>
          </w:p>
        </w:tc>
        <w:tc>
          <w:tcPr>
            <w:tcW w:type="dxa" w:w="2880"/>
          </w:tcPr>
          <w:p>
            <w:r>
              <w:t>70</w:t>
            </w:r>
          </w:p>
        </w:tc>
      </w:tr>
      <w:tr>
        <w:tc>
          <w:tcPr>
            <w:tcW w:type="dxa" w:w="2880"/>
          </w:tcPr>
          <w:p>
            <w:r>
              <w:t>Enterprising</w:t>
            </w:r>
          </w:p>
        </w:tc>
        <w:tc>
          <w:tcPr>
            <w:tcW w:type="dxa" w:w="2880"/>
          </w:tcPr>
          <w:p>
            <w:r>
              <w:t>18</w:t>
            </w:r>
          </w:p>
        </w:tc>
        <w:tc>
          <w:tcPr>
            <w:tcW w:type="dxa" w:w="2880"/>
          </w:tcPr>
          <w:p>
            <w:r>
              <w:t>18</w:t>
            </w:r>
          </w:p>
        </w:tc>
      </w:tr>
      <w:tr>
        <w:tc>
          <w:tcPr>
            <w:tcW w:type="dxa" w:w="2880"/>
          </w:tcPr>
          <w:p>
            <w:r>
              <w:t>Conventional</w:t>
            </w:r>
          </w:p>
        </w:tc>
        <w:tc>
          <w:tcPr>
            <w:tcW w:type="dxa" w:w="2880"/>
          </w:tcPr>
          <w:p>
            <w:r>
              <w:t>26</w:t>
            </w:r>
          </w:p>
        </w:tc>
        <w:tc>
          <w:tcPr>
            <w:tcW w:type="dxa" w:w="2880"/>
          </w:tcPr>
          <w:p>
            <w:r>
              <w:t>98</w:t>
            </w:r>
          </w:p>
        </w:tc>
      </w:tr>
    </w:tbl>
    <w:p>
      <w:r>
        <w:drawing>
          <wp:inline xmlns:a="http://schemas.openxmlformats.org/drawingml/2006/main" xmlns:pic="http://schemas.openxmlformats.org/drawingml/2006/picture">
            <wp:extent cx="5486400" cy="2743200"/>
            <wp:docPr id="29" name="Picture 29"/>
            <wp:cNvGraphicFramePr>
              <a:graphicFrameLocks noChangeAspect="1"/>
            </wp:cNvGraphicFramePr>
            <a:graphic>
              <a:graphicData uri="http://schemas.openxmlformats.org/drawingml/2006/picture">
                <pic:pic>
                  <pic:nvPicPr>
                    <pic:cNvPr id="0" name="graph_1252.png"/>
                    <pic:cNvPicPr/>
                  </pic:nvPicPr>
                  <pic:blipFill>
                    <a:blip r:embed="rId20"/>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30" name="Picture 30"/>
            <wp:cNvGraphicFramePr>
              <a:graphicFrameLocks noChangeAspect="1"/>
            </wp:cNvGraphicFramePr>
            <a:graphic>
              <a:graphicData uri="http://schemas.openxmlformats.org/drawingml/2006/picture">
                <pic:pic>
                  <pic:nvPicPr>
                    <pic:cNvPr id="0" name="Conventional.png"/>
                    <pic:cNvPicPr/>
                  </pic:nvPicPr>
                  <pic:blipFill>
                    <a:blip r:embed="rId12"/>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31" name="Picture 31"/>
            <wp:cNvGraphicFramePr>
              <a:graphicFrameLocks noChangeAspect="1"/>
            </wp:cNvGraphicFramePr>
            <a:graphic>
              <a:graphicData uri="http://schemas.openxmlformats.org/drawingml/2006/picture">
                <pic:pic>
                  <pic:nvPicPr>
                    <pic:cNvPr id="0" name="Investigative.png"/>
                    <pic:cNvPicPr/>
                  </pic:nvPicPr>
                  <pic:blipFill>
                    <a:blip r:embed="rId15"/>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r>
        <w:br w:type="page"/>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32" name="Picture 32"/>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pPr>
        <w:pStyle w:val="Heading1"/>
      </w:pPr>
      <w:r>
        <w:t>4. Career Recommendations</w:t>
      </w:r>
    </w:p>
    <w:p>
      <w:r>
        <w:t>Based on your Holland Code (CIR),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Conventional, Investigative, Realistic (CIR),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