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é a segunda página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Botão para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voltar</w:t>
        </w:r>
      </w:hyperlink>
      <w:r w:rsidDel="00000000" w:rsidR="00000000" w:rsidRPr="00000000">
        <w:rPr>
          <w:rtl w:val="0"/>
        </w:rPr>
        <w:t xml:space="preserve"> para primeira página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Hostnet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www.hostnet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